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4806D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302E615A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1E915F84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2A4AF7B7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中共中新天津生态城纪律检查委员会</w:t>
      </w:r>
    </w:p>
    <w:p w14:paraId="5D2F81B1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2025年部门预算绩效文本</w:t>
      </w:r>
    </w:p>
    <w:p w14:paraId="33B2C94E">
      <w:pPr>
        <w:jc w:val="center"/>
      </w:pPr>
    </w:p>
    <w:p w14:paraId="09A5D49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09320F0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1B24528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753EC70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432296C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7A4A60E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29C2E31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130C13F5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1FA9F8B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6D2640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199A02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F8BD2AB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864C22B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04D427F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919B1FE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EE2CEF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117237D1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0B781AD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8CCEA40">
      <w:pPr>
        <w:jc w:val="center"/>
      </w:pPr>
      <w:r>
        <w:rPr>
          <w:rFonts w:ascii="方正楷体_GBK" w:hAnsi="方正楷体_GBK" w:eastAsia="方正楷体_GBK" w:cs="方正楷体_GBK"/>
          <w:b/>
          <w:sz w:val="32"/>
        </w:rPr>
        <w:t>中共中新天津生态城纪律检查委员会编制</w:t>
      </w:r>
    </w:p>
    <w:p w14:paraId="469B8B67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  <w:r>
        <w:rPr>
          <w:rFonts w:ascii="方正楷体_GBK" w:hAnsi="方正楷体_GBK" w:eastAsia="方正楷体_GBK" w:cs="方正楷体_GBK"/>
          <w:b/>
          <w:sz w:val="32"/>
        </w:rPr>
        <w:t>审核</w:t>
      </w:r>
    </w:p>
    <w:p w14:paraId="0AB05660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 w14:paraId="760148C2"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 w14:paraId="199BB8EF">
      <w:pPr>
        <w:jc w:val="center"/>
        <w:outlineLvl w:val="0"/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 w14:paraId="1DDB055F">
      <w:pPr>
        <w:jc w:val="center"/>
      </w:pPr>
      <w:r>
        <w:rPr>
          <w:rFonts w:ascii="方正小标宋_GBK" w:hAnsi="方正小标宋_GBK" w:eastAsia="方正小标宋_GBK" w:cs="方正小标宋_GBK"/>
          <w:sz w:val="30"/>
        </w:rPr>
        <w:t xml:space="preserve"> </w:t>
      </w:r>
    </w:p>
    <w:p w14:paraId="7D7A0ECC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TOC \o "4-4" \h \z \u</w:instrText>
      </w:r>
      <w:r>
        <w:fldChar w:fldCharType="separate"/>
      </w:r>
      <w:r>
        <w:fldChar w:fldCharType="begin"/>
      </w:r>
      <w:r>
        <w:instrText xml:space="preserve"> HYPERLINK \l "_Toc_4_4_0000000004" </w:instrText>
      </w:r>
      <w:r>
        <w:fldChar w:fldCharType="separate"/>
      </w:r>
      <w:r>
        <w:t>1.党风廉政建设绩效目标表</w:t>
      </w:r>
      <w:r>
        <w:tab/>
      </w:r>
      <w:r>
        <w:fldChar w:fldCharType="begin"/>
      </w:r>
      <w:r>
        <w:instrText xml:space="preserve">PAGEREF _Toc_4_4_0000000004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33152B22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"_Toc_4_4_0000000005" </w:instrText>
      </w:r>
      <w:r>
        <w:fldChar w:fldCharType="separate"/>
      </w:r>
      <w:r>
        <w:t>2.纪检案件查办绩效目标表</w:t>
      </w:r>
      <w:r>
        <w:tab/>
      </w:r>
      <w:r>
        <w:fldChar w:fldCharType="begin"/>
      </w:r>
      <w:r>
        <w:instrText xml:space="preserve">PAGEREF _Toc_4_4_0000000005 \h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73167C06">
      <w:pPr>
        <w:sectPr>
          <w:footerReference r:id="rId3" w:type="default"/>
          <w:footerReference r:id="rId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fldChar w:fldCharType="end"/>
      </w:r>
    </w:p>
    <w:p w14:paraId="65419BDB">
      <w:pPr>
        <w:jc w:val="center"/>
      </w:pPr>
      <w:r>
        <w:rPr>
          <w:rFonts w:ascii="方正小标宋_GBK" w:hAnsi="方正小标宋_GBK" w:eastAsia="方正小标宋_GBK" w:cs="方正小标宋_GBK"/>
          <w:sz w:val="44"/>
        </w:rPr>
        <w:t xml:space="preserve"> </w:t>
      </w:r>
    </w:p>
    <w:p w14:paraId="632E6ABB">
      <w:pPr>
        <w:jc w:val="center"/>
      </w:pPr>
    </w:p>
    <w:p w14:paraId="755CFF1E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</w:sectPr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p w14:paraId="2B487F9C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3F50B05E">
      <w:pPr>
        <w:ind w:firstLine="560"/>
        <w:outlineLvl w:val="3"/>
      </w:pPr>
      <w:bookmarkStart w:id="0" w:name="_Toc_4_4_0000000004"/>
      <w:r>
        <w:rPr>
          <w:rFonts w:ascii="方正仿宋_GBK" w:hAnsi="方正仿宋_GBK" w:eastAsia="方正仿宋_GBK" w:cs="方正仿宋_GBK"/>
          <w:sz w:val="28"/>
        </w:rPr>
        <w:t>1.党风廉政建设绩效目标表</w:t>
      </w:r>
      <w:bookmarkEnd w:id="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6BC8935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267B576">
            <w:pPr>
              <w:pStyle w:val="14"/>
            </w:pPr>
            <w:r>
              <w:t>502101中共中新天津生态城纪律检查委员会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78529A4">
            <w:pPr>
              <w:pStyle w:val="13"/>
            </w:pPr>
            <w:r>
              <w:t>单位：元</w:t>
            </w:r>
          </w:p>
        </w:tc>
      </w:tr>
      <w:tr w14:paraId="4E67228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2D4C0D4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CFFBB6E">
            <w:pPr>
              <w:pStyle w:val="15"/>
            </w:pPr>
            <w:r>
              <w:t>党风廉政建设</w:t>
            </w:r>
          </w:p>
        </w:tc>
      </w:tr>
      <w:tr w14:paraId="5EC0CEA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F13E5E9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F97A58D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3BD61DE">
            <w:pPr>
              <w:pStyle w:val="15"/>
            </w:pPr>
            <w:r>
              <w:t>200000.00</w:t>
            </w:r>
          </w:p>
        </w:tc>
        <w:tc>
          <w:tcPr>
            <w:tcW w:w="1587" w:type="dxa"/>
            <w:vAlign w:val="center"/>
          </w:tcPr>
          <w:p w14:paraId="6B810706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AD0E1AC">
            <w:pPr>
              <w:pStyle w:val="15"/>
            </w:pPr>
            <w:r>
              <w:t>200000.00</w:t>
            </w:r>
          </w:p>
        </w:tc>
        <w:tc>
          <w:tcPr>
            <w:tcW w:w="1276" w:type="dxa"/>
            <w:vAlign w:val="center"/>
          </w:tcPr>
          <w:p w14:paraId="7FD4747E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76AC66D">
            <w:pPr>
              <w:pStyle w:val="15"/>
            </w:pPr>
            <w:r>
              <w:t xml:space="preserve"> </w:t>
            </w:r>
          </w:p>
        </w:tc>
      </w:tr>
      <w:tr w14:paraId="1F16F31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E203382"/>
        </w:tc>
        <w:tc>
          <w:tcPr>
            <w:tcW w:w="8589" w:type="dxa"/>
            <w:gridSpan w:val="6"/>
            <w:vAlign w:val="center"/>
          </w:tcPr>
          <w:p w14:paraId="10A5D940">
            <w:pPr>
              <w:pStyle w:val="15"/>
            </w:pPr>
            <w:r>
              <w:t>主要用于保障部门2025年党风廉政建设工作各项经费支出，如廉政教育刊物订阅、党风廉政教育培训、活动组织开展、廉洁文化阵地建设等；2026年纪检监察工作一报两刊的订阅。</w:t>
            </w:r>
          </w:p>
        </w:tc>
      </w:tr>
      <w:tr w14:paraId="057FCDB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20DD864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4263183">
            <w:pPr>
              <w:pStyle w:val="15"/>
            </w:pPr>
            <w:r>
              <w:t>1.通过开展8项党风廉政工作或廉洁文化教育活动，加强党风廉政建设，提升基层监督能力和业务水平。</w:t>
            </w:r>
          </w:p>
        </w:tc>
      </w:tr>
    </w:tbl>
    <w:p w14:paraId="20688BFA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3954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D067E46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EE17821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C27B0A4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29D1377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82B7B31">
            <w:pPr>
              <w:pStyle w:val="16"/>
            </w:pPr>
            <w:r>
              <w:t>指标值</w:t>
            </w:r>
          </w:p>
        </w:tc>
      </w:tr>
      <w:tr w14:paraId="592227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BA7E0C4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27B94C4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FA2E1FD">
            <w:pPr>
              <w:pStyle w:val="15"/>
            </w:pPr>
            <w:r>
              <w:t>党风廉政工作或廉洁文化教育活动开展数量</w:t>
            </w:r>
          </w:p>
        </w:tc>
        <w:tc>
          <w:tcPr>
            <w:tcW w:w="3430" w:type="dxa"/>
            <w:vAlign w:val="center"/>
          </w:tcPr>
          <w:p w14:paraId="672DB182">
            <w:pPr>
              <w:pStyle w:val="15"/>
            </w:pPr>
            <w:r>
              <w:t>党风廉政工作或廉洁文化教育活动开展次数</w:t>
            </w:r>
          </w:p>
        </w:tc>
        <w:tc>
          <w:tcPr>
            <w:tcW w:w="2551" w:type="dxa"/>
            <w:vAlign w:val="center"/>
          </w:tcPr>
          <w:p w14:paraId="6744E44A">
            <w:pPr>
              <w:pStyle w:val="15"/>
            </w:pPr>
            <w:r>
              <w:t>≥8项</w:t>
            </w:r>
          </w:p>
        </w:tc>
      </w:tr>
      <w:tr w14:paraId="2771A9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A43E059"/>
        </w:tc>
        <w:tc>
          <w:tcPr>
            <w:tcW w:w="1276" w:type="dxa"/>
            <w:vAlign w:val="center"/>
          </w:tcPr>
          <w:p w14:paraId="72D72885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D91407A">
            <w:pPr>
              <w:pStyle w:val="15"/>
            </w:pPr>
            <w:r>
              <w:t>党风廉政工作或廉洁文化教育活动开展合规率</w:t>
            </w:r>
          </w:p>
        </w:tc>
        <w:tc>
          <w:tcPr>
            <w:tcW w:w="3430" w:type="dxa"/>
            <w:vAlign w:val="center"/>
          </w:tcPr>
          <w:p w14:paraId="70E0A1CF">
            <w:pPr>
              <w:pStyle w:val="15"/>
            </w:pPr>
            <w:r>
              <w:t>党风廉政工作或廉洁文化教育活动开展合规率</w:t>
            </w:r>
          </w:p>
        </w:tc>
        <w:tc>
          <w:tcPr>
            <w:tcW w:w="2551" w:type="dxa"/>
            <w:vAlign w:val="center"/>
          </w:tcPr>
          <w:p w14:paraId="3C054C77">
            <w:pPr>
              <w:pStyle w:val="15"/>
            </w:pPr>
            <w:r>
              <w:t>≥95%</w:t>
            </w:r>
          </w:p>
        </w:tc>
      </w:tr>
      <w:tr w14:paraId="1E562C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FCE839B"/>
        </w:tc>
        <w:tc>
          <w:tcPr>
            <w:tcW w:w="1276" w:type="dxa"/>
            <w:vAlign w:val="center"/>
          </w:tcPr>
          <w:p w14:paraId="43802349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4805BAF">
            <w:pPr>
              <w:pStyle w:val="15"/>
            </w:pPr>
            <w:r>
              <w:t>开展党风廉政工作或廉洁文化教育活动完成时间</w:t>
            </w:r>
          </w:p>
        </w:tc>
        <w:tc>
          <w:tcPr>
            <w:tcW w:w="3430" w:type="dxa"/>
            <w:vAlign w:val="center"/>
          </w:tcPr>
          <w:p w14:paraId="06BEEF6E">
            <w:pPr>
              <w:pStyle w:val="15"/>
            </w:pPr>
            <w:r>
              <w:t>开展党风廉政工作或廉洁文化教育活动完成时间</w:t>
            </w:r>
          </w:p>
        </w:tc>
        <w:tc>
          <w:tcPr>
            <w:tcW w:w="2551" w:type="dxa"/>
            <w:vAlign w:val="center"/>
          </w:tcPr>
          <w:p w14:paraId="172EE887">
            <w:pPr>
              <w:pStyle w:val="15"/>
            </w:pPr>
            <w:r>
              <w:t>2025年12月31日前</w:t>
            </w:r>
          </w:p>
        </w:tc>
      </w:tr>
      <w:tr w14:paraId="7F799E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4FAA8AC"/>
        </w:tc>
        <w:tc>
          <w:tcPr>
            <w:tcW w:w="1276" w:type="dxa"/>
            <w:vAlign w:val="center"/>
          </w:tcPr>
          <w:p w14:paraId="532F6CF7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DD3EE74">
            <w:pPr>
              <w:pStyle w:val="15"/>
            </w:pPr>
            <w:r>
              <w:t>党风廉政工作或廉洁文化教育活动开展成本</w:t>
            </w:r>
          </w:p>
        </w:tc>
        <w:tc>
          <w:tcPr>
            <w:tcW w:w="3430" w:type="dxa"/>
            <w:vAlign w:val="center"/>
          </w:tcPr>
          <w:p w14:paraId="37185C40">
            <w:pPr>
              <w:pStyle w:val="15"/>
            </w:pPr>
            <w:r>
              <w:t>党风廉政工作或廉洁文化教育活动开展平均成本</w:t>
            </w:r>
          </w:p>
        </w:tc>
        <w:tc>
          <w:tcPr>
            <w:tcW w:w="2551" w:type="dxa"/>
            <w:vAlign w:val="center"/>
          </w:tcPr>
          <w:p w14:paraId="792FC941">
            <w:pPr>
              <w:pStyle w:val="15"/>
            </w:pPr>
            <w:r>
              <w:t>≤2.5万元</w:t>
            </w:r>
          </w:p>
        </w:tc>
      </w:tr>
      <w:tr w14:paraId="49E080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5718486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22B38C1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EB2E501">
            <w:pPr>
              <w:pStyle w:val="15"/>
            </w:pPr>
            <w:r>
              <w:t>加强党风廉政建设，提升基层监督能力和业务水平</w:t>
            </w:r>
          </w:p>
        </w:tc>
        <w:tc>
          <w:tcPr>
            <w:tcW w:w="3430" w:type="dxa"/>
            <w:vAlign w:val="center"/>
          </w:tcPr>
          <w:p w14:paraId="51EF38D2">
            <w:pPr>
              <w:pStyle w:val="15"/>
            </w:pPr>
            <w:r>
              <w:t>加强党风廉政建设，提升基层监督能力和业务水平</w:t>
            </w:r>
          </w:p>
        </w:tc>
        <w:tc>
          <w:tcPr>
            <w:tcW w:w="2551" w:type="dxa"/>
            <w:vAlign w:val="center"/>
          </w:tcPr>
          <w:p w14:paraId="2106C65F">
            <w:pPr>
              <w:pStyle w:val="15"/>
            </w:pPr>
            <w:r>
              <w:t>效果显著</w:t>
            </w:r>
          </w:p>
        </w:tc>
      </w:tr>
      <w:tr w14:paraId="415F20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0AFA533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C840CE8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03A9BD9">
            <w:pPr>
              <w:pStyle w:val="15"/>
            </w:pPr>
            <w:r>
              <w:t>活动参与对象满意度</w:t>
            </w:r>
          </w:p>
        </w:tc>
        <w:tc>
          <w:tcPr>
            <w:tcW w:w="3430" w:type="dxa"/>
            <w:vAlign w:val="center"/>
          </w:tcPr>
          <w:p w14:paraId="43483FCC">
            <w:pPr>
              <w:pStyle w:val="15"/>
            </w:pPr>
            <w:r>
              <w:t>活动参与对象满意度</w:t>
            </w:r>
          </w:p>
        </w:tc>
        <w:tc>
          <w:tcPr>
            <w:tcW w:w="2551" w:type="dxa"/>
            <w:vAlign w:val="center"/>
          </w:tcPr>
          <w:p w14:paraId="5555EAB0">
            <w:pPr>
              <w:pStyle w:val="15"/>
            </w:pPr>
            <w:r>
              <w:t>≥90%</w:t>
            </w:r>
          </w:p>
        </w:tc>
      </w:tr>
    </w:tbl>
    <w:p w14:paraId="1CD28807">
      <w:pPr>
        <w:sectPr>
          <w:footerReference r:id="rId5" w:type="default"/>
          <w:footerReference r:id="rId6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005F6924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AD6476C">
      <w:pPr>
        <w:ind w:firstLine="560"/>
        <w:outlineLvl w:val="3"/>
      </w:pPr>
      <w:bookmarkStart w:id="1" w:name="_Toc_4_4_0000000005"/>
      <w:r>
        <w:rPr>
          <w:rFonts w:ascii="方正仿宋_GBK" w:hAnsi="方正仿宋_GBK" w:eastAsia="方正仿宋_GBK" w:cs="方正仿宋_GBK"/>
          <w:sz w:val="28"/>
        </w:rPr>
        <w:t>2.纪检案件查办绩效目标表</w:t>
      </w:r>
      <w:bookmarkEnd w:id="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08B6E4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2E7A75F">
            <w:pPr>
              <w:pStyle w:val="14"/>
            </w:pPr>
            <w:r>
              <w:t>502101中共中新天津生态城纪律检查委员会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1B4F552">
            <w:pPr>
              <w:pStyle w:val="13"/>
            </w:pPr>
            <w:r>
              <w:t>单位：元</w:t>
            </w:r>
          </w:p>
        </w:tc>
      </w:tr>
      <w:tr w14:paraId="6E10DDC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303FA18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5B1C2D6">
            <w:pPr>
              <w:pStyle w:val="15"/>
            </w:pPr>
            <w:r>
              <w:t>纪检案件查办</w:t>
            </w:r>
          </w:p>
        </w:tc>
      </w:tr>
      <w:tr w14:paraId="5E889D1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B17CC7A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2E2B85B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1E8D358">
            <w:pPr>
              <w:pStyle w:val="15"/>
            </w:pPr>
            <w:r>
              <w:t>200000.00</w:t>
            </w:r>
          </w:p>
        </w:tc>
        <w:tc>
          <w:tcPr>
            <w:tcW w:w="1587" w:type="dxa"/>
            <w:vAlign w:val="center"/>
          </w:tcPr>
          <w:p w14:paraId="545C9073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D13E015">
            <w:pPr>
              <w:pStyle w:val="15"/>
            </w:pPr>
            <w:r>
              <w:t>200000.00</w:t>
            </w:r>
          </w:p>
        </w:tc>
        <w:tc>
          <w:tcPr>
            <w:tcW w:w="1276" w:type="dxa"/>
            <w:vAlign w:val="center"/>
          </w:tcPr>
          <w:p w14:paraId="2FE50C4A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3E8829A">
            <w:pPr>
              <w:pStyle w:val="15"/>
            </w:pPr>
            <w:r>
              <w:t xml:space="preserve"> </w:t>
            </w:r>
          </w:p>
        </w:tc>
      </w:tr>
      <w:tr w14:paraId="75BE0A6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59E8D098"/>
        </w:tc>
        <w:tc>
          <w:tcPr>
            <w:tcW w:w="8589" w:type="dxa"/>
            <w:gridSpan w:val="6"/>
            <w:vAlign w:val="center"/>
          </w:tcPr>
          <w:p w14:paraId="2F294A21">
            <w:pPr>
              <w:pStyle w:val="15"/>
            </w:pPr>
            <w:r>
              <w:t>主要用于保障部门纪检案件查办各项经费支出，如办案设备购置、办案谈话场所更新、专案办理办公及人员经费等；支付谈话室建设后续合同款。</w:t>
            </w:r>
          </w:p>
        </w:tc>
      </w:tr>
      <w:tr w14:paraId="2955C24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C18174B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29EC89C">
            <w:pPr>
              <w:pStyle w:val="15"/>
            </w:pPr>
            <w:r>
              <w:t>1.通过开展审查调查工作，保障纪检工作有序进行。</w:t>
            </w:r>
          </w:p>
        </w:tc>
      </w:tr>
    </w:tbl>
    <w:p w14:paraId="60F87C9F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2A7AA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8B2B065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4CBE2FC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A5B96CD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C4329F5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07E6AE1">
            <w:pPr>
              <w:pStyle w:val="16"/>
            </w:pPr>
            <w:r>
              <w:t>指标值</w:t>
            </w:r>
          </w:p>
        </w:tc>
      </w:tr>
      <w:tr w14:paraId="0C54F9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344CEF5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B08AC98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ABB0D02">
            <w:pPr>
              <w:pStyle w:val="15"/>
            </w:pPr>
            <w:r>
              <w:t>审查调查次数</w:t>
            </w:r>
          </w:p>
        </w:tc>
        <w:tc>
          <w:tcPr>
            <w:tcW w:w="3430" w:type="dxa"/>
            <w:vAlign w:val="center"/>
          </w:tcPr>
          <w:p w14:paraId="3B7EBF6A">
            <w:pPr>
              <w:pStyle w:val="15"/>
            </w:pPr>
            <w:r>
              <w:t>审查调查次数</w:t>
            </w:r>
          </w:p>
        </w:tc>
        <w:tc>
          <w:tcPr>
            <w:tcW w:w="2551" w:type="dxa"/>
            <w:vAlign w:val="center"/>
          </w:tcPr>
          <w:p w14:paraId="31439A41">
            <w:pPr>
              <w:pStyle w:val="15"/>
            </w:pPr>
            <w:r>
              <w:t>≥1次</w:t>
            </w:r>
          </w:p>
        </w:tc>
      </w:tr>
      <w:tr w14:paraId="473AD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F76E239"/>
        </w:tc>
        <w:tc>
          <w:tcPr>
            <w:tcW w:w="1276" w:type="dxa"/>
            <w:vAlign w:val="center"/>
          </w:tcPr>
          <w:p w14:paraId="0E7E480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0ADB364">
            <w:pPr>
              <w:pStyle w:val="15"/>
            </w:pPr>
            <w:r>
              <w:t>案件办结率</w:t>
            </w:r>
          </w:p>
        </w:tc>
        <w:tc>
          <w:tcPr>
            <w:tcW w:w="3430" w:type="dxa"/>
            <w:vAlign w:val="center"/>
          </w:tcPr>
          <w:p w14:paraId="12ECCDF8">
            <w:pPr>
              <w:pStyle w:val="15"/>
            </w:pPr>
            <w:r>
              <w:t>案件办结率</w:t>
            </w:r>
          </w:p>
        </w:tc>
        <w:tc>
          <w:tcPr>
            <w:tcW w:w="2551" w:type="dxa"/>
            <w:vAlign w:val="center"/>
          </w:tcPr>
          <w:p w14:paraId="0F179633">
            <w:pPr>
              <w:pStyle w:val="15"/>
            </w:pPr>
            <w:r>
              <w:t>≥90%</w:t>
            </w:r>
          </w:p>
        </w:tc>
      </w:tr>
      <w:tr w14:paraId="5ADC70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B6662DA"/>
        </w:tc>
        <w:tc>
          <w:tcPr>
            <w:tcW w:w="1276" w:type="dxa"/>
            <w:vAlign w:val="center"/>
          </w:tcPr>
          <w:p w14:paraId="1735E2D6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86C2F33">
            <w:pPr>
              <w:pStyle w:val="15"/>
            </w:pPr>
            <w:r>
              <w:t>问题线索按期处置时限</w:t>
            </w:r>
          </w:p>
        </w:tc>
        <w:tc>
          <w:tcPr>
            <w:tcW w:w="3430" w:type="dxa"/>
            <w:vAlign w:val="center"/>
          </w:tcPr>
          <w:p w14:paraId="606EBA29">
            <w:pPr>
              <w:pStyle w:val="15"/>
            </w:pPr>
            <w:r>
              <w:t>问题线索按期处置时限</w:t>
            </w:r>
          </w:p>
        </w:tc>
        <w:tc>
          <w:tcPr>
            <w:tcW w:w="2551" w:type="dxa"/>
            <w:vAlign w:val="center"/>
          </w:tcPr>
          <w:p w14:paraId="178DAAD3">
            <w:pPr>
              <w:pStyle w:val="15"/>
            </w:pPr>
            <w:r>
              <w:t>≤180天</w:t>
            </w:r>
          </w:p>
        </w:tc>
      </w:tr>
      <w:tr w14:paraId="7E859C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CACC104"/>
        </w:tc>
        <w:tc>
          <w:tcPr>
            <w:tcW w:w="1276" w:type="dxa"/>
            <w:vAlign w:val="center"/>
          </w:tcPr>
          <w:p w14:paraId="68AE6521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E2E10DD">
            <w:pPr>
              <w:pStyle w:val="15"/>
            </w:pPr>
            <w:r>
              <w:t>审查调查成本</w:t>
            </w:r>
          </w:p>
        </w:tc>
        <w:tc>
          <w:tcPr>
            <w:tcW w:w="3430" w:type="dxa"/>
            <w:vAlign w:val="center"/>
          </w:tcPr>
          <w:p w14:paraId="6EAEFAA8">
            <w:pPr>
              <w:pStyle w:val="15"/>
            </w:pPr>
            <w:r>
              <w:t>审查调查工作经费支出</w:t>
            </w:r>
          </w:p>
        </w:tc>
        <w:tc>
          <w:tcPr>
            <w:tcW w:w="2551" w:type="dxa"/>
            <w:vAlign w:val="center"/>
          </w:tcPr>
          <w:p w14:paraId="1304BCDE">
            <w:pPr>
              <w:pStyle w:val="15"/>
            </w:pPr>
            <w:r>
              <w:t>≤20万元</w:t>
            </w:r>
          </w:p>
        </w:tc>
      </w:tr>
      <w:tr w14:paraId="69B1F8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A139CCF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B55F60E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6DE422F7">
            <w:pPr>
              <w:pStyle w:val="15"/>
            </w:pPr>
            <w:r>
              <w:t>有效查处党员干部、公职人员违纪违法案件，积极营造风清气正良好政治环境</w:t>
            </w:r>
          </w:p>
        </w:tc>
        <w:tc>
          <w:tcPr>
            <w:tcW w:w="3430" w:type="dxa"/>
            <w:vAlign w:val="center"/>
          </w:tcPr>
          <w:p w14:paraId="0F7ABDFA">
            <w:pPr>
              <w:pStyle w:val="15"/>
            </w:pPr>
            <w:r>
              <w:t>有效查处党员干部、公职人员违纪违法案件，积极营造风清气正良好政治环境</w:t>
            </w:r>
          </w:p>
        </w:tc>
        <w:tc>
          <w:tcPr>
            <w:tcW w:w="2551" w:type="dxa"/>
            <w:vAlign w:val="center"/>
          </w:tcPr>
          <w:p w14:paraId="3C5A777F">
            <w:pPr>
              <w:pStyle w:val="15"/>
            </w:pPr>
            <w:r>
              <w:t>效果显著</w:t>
            </w:r>
          </w:p>
        </w:tc>
      </w:tr>
      <w:tr w14:paraId="56214A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0AC011D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428E6D1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99C2236">
            <w:pPr>
              <w:pStyle w:val="15"/>
            </w:pPr>
            <w:r>
              <w:t>领导满意度</w:t>
            </w:r>
          </w:p>
        </w:tc>
        <w:tc>
          <w:tcPr>
            <w:tcW w:w="3430" w:type="dxa"/>
            <w:vAlign w:val="center"/>
          </w:tcPr>
          <w:p w14:paraId="61B54FF9">
            <w:pPr>
              <w:pStyle w:val="15"/>
            </w:pPr>
            <w:r>
              <w:t>领导满意度</w:t>
            </w:r>
          </w:p>
        </w:tc>
        <w:tc>
          <w:tcPr>
            <w:tcW w:w="2551" w:type="dxa"/>
            <w:vAlign w:val="center"/>
          </w:tcPr>
          <w:p w14:paraId="4884609C">
            <w:pPr>
              <w:pStyle w:val="15"/>
            </w:pPr>
            <w:r>
              <w:t>≥95%</w:t>
            </w:r>
          </w:p>
        </w:tc>
      </w:tr>
    </w:tbl>
    <w:p w14:paraId="620EA131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CFCDC61">
      <w:bookmarkStart w:id="2" w:name="_GoBack"/>
      <w:bookmarkEnd w:id="2"/>
    </w:p>
    <w:sectPr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楷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黑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1FD0D8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40616C"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B0C183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8BCFB7"/>
  <w:p w14:paraId="39D2E254"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4A1"/>
    <w:rsid w:val="004714A1"/>
    <w:rsid w:val="007F155C"/>
    <w:rsid w:val="2BF5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5">
    <w:name w:val="toc 4"/>
    <w:basedOn w:val="1"/>
    <w:qFormat/>
    <w:uiPriority w:val="0"/>
    <w:pPr>
      <w:ind w:left="720"/>
    </w:pPr>
  </w:style>
  <w:style w:type="paragraph" w:styleId="6">
    <w:name w:val="toc 2"/>
    <w:basedOn w:val="1"/>
    <w:qFormat/>
    <w:uiPriority w:val="0"/>
    <w:pPr>
      <w:ind w:left="240"/>
    </w:p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2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3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6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7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8.xml"/><Relationship Id="rId14" Type="http://schemas.openxmlformats.org/officeDocument/2006/relationships/customXml" Target="../customXml/item7.xml"/><Relationship Id="rId13" Type="http://schemas.openxmlformats.org/officeDocument/2006/relationships/customXml" Target="../customXml/item6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2025-03-07T08:49:11Z</dcterms:created>
  <dcterms:modified xsi:type="dcterms:W3CDTF">2025-03-07T00:49:11Z</dcterms:modified>
</cp:core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2025-03-07T08:49:11Z</dcterms:created>
  <dcterms:modified xsi:type="dcterms:W3CDTF">2025-03-07T00:49:11Z</dcterms:modified>
</cp:core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2025-03-07T08:49:11Z</dcterms:created>
  <dcterms:modified xsi:type="dcterms:W3CDTF">2025-03-07T00:49:11Z</dcterms:modified>
</cp:core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2025-03-07T08:49:11Z</dcterms:created>
  <dcterms:modified xsi:type="dcterms:W3CDTF">2025-03-07T00:49:11Z</dcterms:modified>
</cp:core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Props1.xml><?xml version="1.0" encoding="utf-8"?>
<ds:datastoreItem xmlns:ds="http://schemas.openxmlformats.org/officeDocument/2006/customXml" ds:itemID="{FC19393A-3225-4054-8D7F-74D493B6C4FD}">
  <ds:schemaRefs/>
</ds:datastoreItem>
</file>

<file path=customXml/itemProps2.xml><?xml version="1.0" encoding="utf-8"?>
<ds:datastoreItem xmlns:ds="http://schemas.openxmlformats.org/officeDocument/2006/customXml" ds:itemID="{9B42447D-96BB-47DA-9D02-89AC3348BC9F}">
  <ds:schemaRefs/>
</ds:datastoreItem>
</file>

<file path=customXml/itemProps3.xml><?xml version="1.0" encoding="utf-8"?>
<ds:datastoreItem xmlns:ds="http://schemas.openxmlformats.org/officeDocument/2006/customXml" ds:itemID="{529039DE-7A6D-4712-A939-46730C250601}">
  <ds:schemaRefs/>
</ds:datastoreItem>
</file>

<file path=customXml/itemProps4.xml><?xml version="1.0" encoding="utf-8"?>
<ds:datastoreItem xmlns:ds="http://schemas.openxmlformats.org/officeDocument/2006/customXml" ds:itemID="{A7C3B33E-9CE6-4AE8-AF0F-A15CE8FF2C2A}">
  <ds:schemaRefs/>
</ds:datastoreItem>
</file>

<file path=customXml/itemProps5.xml><?xml version="1.0" encoding="utf-8"?>
<ds:datastoreItem xmlns:ds="http://schemas.openxmlformats.org/officeDocument/2006/customXml" ds:itemID="{64727276-DD41-481C-AA78-52EA87EF08EA}">
  <ds:schemaRefs/>
</ds:datastoreItem>
</file>

<file path=customXml/itemProps6.xml><?xml version="1.0" encoding="utf-8"?>
<ds:datastoreItem xmlns:ds="http://schemas.openxmlformats.org/officeDocument/2006/customXml" ds:itemID="{D922A7C9-189B-46EC-9C90-E731A72F52FB}">
  <ds:schemaRefs/>
</ds:datastoreItem>
</file>

<file path=customXml/itemProps7.xml><?xml version="1.0" encoding="utf-8"?>
<ds:datastoreItem xmlns:ds="http://schemas.openxmlformats.org/officeDocument/2006/customXml" ds:itemID="{9956DB0A-C6D6-4734-B938-A8F80820A0AB}">
  <ds:schemaRefs/>
</ds:datastoreItem>
</file>

<file path=customXml/itemProps8.xml><?xml version="1.0" encoding="utf-8"?>
<ds:datastoreItem xmlns:ds="http://schemas.openxmlformats.org/officeDocument/2006/customXml" ds:itemID="{E8C537A3-217F-40A3-BCC6-DA99CCA66B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1056</Words>
  <Characters>1131</Characters>
  <Lines>12</Lines>
  <Paragraphs>3</Paragraphs>
  <TotalTime>0</TotalTime>
  <ScaleCrop>false</ScaleCrop>
  <LinksUpToDate>false</LinksUpToDate>
  <CharactersWithSpaces>1187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2025-03-07T01:05:00Z</dcterms:created>
  <dc:creator>admin</dc:creator>
  <cp:lastModifiedBy>井柒</cp:lastModifiedBy>
  <dcterms:modified xsi:type="dcterms:W3CDTF">2025-03-09T11:13:37Z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eyJoZGlkIjoiMTFhOTI4ZDVmNGFiMjVhMjk4ZDc5Y2I2Yzg5NGQ5MjUiLCJ1c2VySWQiOiI1Njc5NTQ5NTUifQ==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5894471C1E1C474881533BACBA028978_12</vt:lpwstr>
  </property>
</Properties>
</file>