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0E313B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6122F2D5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7835E909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75F764AE">
      <w:pPr>
        <w:jc w:val="center"/>
      </w:pPr>
      <w:r>
        <w:rPr>
          <w:rFonts w:ascii="方正小标宋_GBK" w:hAnsi="方正小标宋_GBK" w:eastAsia="方正小标宋_GBK" w:cs="方正小标宋_GBK"/>
          <w:sz w:val="72"/>
        </w:rPr>
        <w:t>中新天津生态城大健康产业促进局</w:t>
      </w:r>
    </w:p>
    <w:p w14:paraId="52907B01">
      <w:pPr>
        <w:jc w:val="center"/>
      </w:pPr>
      <w:r>
        <w:rPr>
          <w:rFonts w:ascii="方正小标宋_GBK" w:hAnsi="方正小标宋_GBK" w:eastAsia="方正小标宋_GBK" w:cs="方正小标宋_GBK"/>
          <w:sz w:val="72"/>
        </w:rPr>
        <w:t>2025年部门预算绩效文本</w:t>
      </w:r>
    </w:p>
    <w:p w14:paraId="17015037">
      <w:pPr>
        <w:jc w:val="center"/>
      </w:pPr>
    </w:p>
    <w:p w14:paraId="0E459301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58AE4238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10424D6E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3AAA6842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0B0D187B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1E2CF936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682BEE1C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2D20E100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0DDBEA17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6F4697CC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CC5048D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5DD561C8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007BCC5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054AD5B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41D68EBF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5101EB77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263651E6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0234C3BA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5FDF4342">
      <w:pPr>
        <w:jc w:val="center"/>
      </w:pPr>
      <w:r>
        <w:rPr>
          <w:rFonts w:ascii="方正楷体_GBK" w:hAnsi="方正楷体_GBK" w:eastAsia="方正楷体_GBK" w:cs="方正楷体_GBK"/>
          <w:b/>
          <w:sz w:val="32"/>
        </w:rPr>
        <w:t>中新天津生态城大健康产业促进局编制</w:t>
      </w:r>
    </w:p>
    <w:p w14:paraId="257DB66D">
      <w:pPr>
        <w:jc w:val="center"/>
        <w:sectPr>
          <w:pgSz w:w="11900" w:h="16840"/>
          <w:pgMar w:top="1984" w:right="1304" w:bottom="1134" w:left="1304" w:header="720" w:footer="720" w:gutter="0"/>
          <w:cols w:space="720" w:num="1"/>
          <w:titlePg/>
        </w:sectPr>
      </w:pPr>
      <w:r>
        <w:rPr>
          <w:rFonts w:ascii="方正楷体_GBK" w:hAnsi="方正楷体_GBK" w:eastAsia="方正楷体_GBK" w:cs="方正楷体_GBK"/>
          <w:b/>
          <w:sz w:val="32"/>
        </w:rPr>
        <w:t>审核</w:t>
      </w:r>
    </w:p>
    <w:p w14:paraId="73428185">
      <w:pPr>
        <w:jc w:val="center"/>
        <w:sectPr>
          <w:pgSz w:w="11900" w:h="16840"/>
          <w:pgMar w:top="1984" w:right="1304" w:bottom="1134" w:left="1304" w:header="720" w:footer="720" w:gutter="0"/>
          <w:cols w:space="720" w:num="1"/>
          <w:titlePg/>
        </w:sectPr>
      </w:pPr>
    </w:p>
    <w:p w14:paraId="0F1ED334">
      <w:pPr>
        <w:jc w:val="center"/>
      </w:pPr>
      <w:r>
        <w:rPr>
          <w:rFonts w:ascii="方正小标宋_GBK" w:hAnsi="方正小标宋_GBK" w:eastAsia="方正小标宋_GBK" w:cs="方正小标宋_GBK"/>
          <w:sz w:val="36"/>
        </w:rPr>
        <w:t xml:space="preserve"> </w:t>
      </w:r>
    </w:p>
    <w:p w14:paraId="759B42C0">
      <w:pPr>
        <w:jc w:val="center"/>
        <w:outlineLvl w:val="0"/>
      </w:pPr>
      <w:r>
        <w:rPr>
          <w:rFonts w:ascii="方正小标宋_GBK" w:hAnsi="方正小标宋_GBK" w:eastAsia="方正小标宋_GBK" w:cs="方正小标宋_GBK"/>
          <w:sz w:val="36"/>
        </w:rPr>
        <w:t>目    录</w:t>
      </w:r>
    </w:p>
    <w:p w14:paraId="05247649">
      <w:pPr>
        <w:jc w:val="center"/>
      </w:pPr>
      <w:r>
        <w:rPr>
          <w:rFonts w:ascii="方正小标宋_GBK" w:hAnsi="方正小标宋_GBK" w:eastAsia="方正小标宋_GBK" w:cs="方正小标宋_GBK"/>
          <w:sz w:val="30"/>
        </w:rPr>
        <w:t xml:space="preserve"> </w:t>
      </w:r>
    </w:p>
    <w:p w14:paraId="3067D945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TOC \o "4-4" \h \z \u</w:instrText>
      </w:r>
      <w:r>
        <w:fldChar w:fldCharType="separate"/>
      </w:r>
      <w:r>
        <w:fldChar w:fldCharType="begin"/>
      </w:r>
      <w:r>
        <w:instrText xml:space="preserve"> HYPERLINK \l "_Toc_4_4_0000000004" </w:instrText>
      </w:r>
      <w:r>
        <w:fldChar w:fldCharType="separate"/>
      </w:r>
      <w:r>
        <w:t>1.顾问咨询费绩效目标表</w:t>
      </w:r>
      <w:r>
        <w:tab/>
      </w:r>
      <w:r>
        <w:fldChar w:fldCharType="begin"/>
      </w:r>
      <w:r>
        <w:instrText xml:space="preserve">PAGEREF _Toc_4_4_0000000004 \h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 w14:paraId="6C5154D0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"_Toc_4_4_0000000005" </w:instrText>
      </w:r>
      <w:r>
        <w:fldChar w:fldCharType="separate"/>
      </w:r>
      <w:r>
        <w:t>2.惠企专项支持资金绩效目标表</w:t>
      </w:r>
      <w:r>
        <w:tab/>
      </w:r>
      <w:r>
        <w:fldChar w:fldCharType="begin"/>
      </w:r>
      <w:r>
        <w:instrText xml:space="preserve">PAGEREF _Toc_4_4_0000000005 \h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51791B6A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"_Toc_4_4_0000000006" </w:instrText>
      </w:r>
      <w:r>
        <w:fldChar w:fldCharType="separate"/>
      </w:r>
      <w:r>
        <w:t>3.一汽运营公司扶持绩效目标表</w:t>
      </w:r>
      <w:r>
        <w:tab/>
      </w:r>
      <w:r>
        <w:fldChar w:fldCharType="begin"/>
      </w:r>
      <w:r>
        <w:instrText xml:space="preserve">PAGEREF _Toc_4_4_0000000006 \h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05E0CED5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"_Toc_4_4_0000000007" </w:instrText>
      </w:r>
      <w:r>
        <w:fldChar w:fldCharType="separate"/>
      </w:r>
      <w:r>
        <w:t>4.招商拓展及保障经费绩效目标表</w:t>
      </w:r>
      <w:r>
        <w:tab/>
      </w:r>
      <w:r>
        <w:fldChar w:fldCharType="begin"/>
      </w:r>
      <w:r>
        <w:instrText xml:space="preserve">PAGEREF _Toc_4_4_0000000007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4B6268CB">
      <w:pPr>
        <w:sectPr>
          <w:footerReference r:id="rId3" w:type="default"/>
          <w:footerReference r:id="rId4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  <w:r>
        <w:fldChar w:fldCharType="end"/>
      </w:r>
    </w:p>
    <w:p w14:paraId="7FE4D2F2">
      <w:pPr>
        <w:sectPr>
          <w:footerReference r:id="rId5" w:type="default"/>
          <w:footerReference r:id="rId6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</w:p>
    <w:p w14:paraId="7FE53299">
      <w:pPr>
        <w:jc w:val="both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33955478">
      <w:pPr>
        <w:ind w:firstLine="560"/>
        <w:outlineLvl w:val="3"/>
      </w:pPr>
      <w:bookmarkStart w:id="0" w:name="_Toc_4_4_0000000004"/>
      <w:r>
        <w:rPr>
          <w:rFonts w:ascii="方正仿宋_GBK" w:hAnsi="方正仿宋_GBK" w:eastAsia="方正仿宋_GBK" w:cs="方正仿宋_GBK"/>
          <w:sz w:val="28"/>
        </w:rPr>
        <w:t>1.顾问咨询费绩效目标表</w:t>
      </w:r>
      <w:bookmarkEnd w:id="0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1F38006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2AEF1A0">
            <w:pPr>
              <w:pStyle w:val="14"/>
            </w:pPr>
            <w:r>
              <w:t>390101中新天津生态城大健康产业促进局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B72785C">
            <w:pPr>
              <w:pStyle w:val="13"/>
            </w:pPr>
            <w:r>
              <w:t>单位：元</w:t>
            </w:r>
          </w:p>
        </w:tc>
      </w:tr>
      <w:tr w14:paraId="31B6CE6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B0EF40B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0A06F03">
            <w:pPr>
              <w:pStyle w:val="15"/>
            </w:pPr>
            <w:r>
              <w:t>顾问咨询费</w:t>
            </w:r>
          </w:p>
        </w:tc>
      </w:tr>
      <w:tr w14:paraId="009FB7B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2C79FFA5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79C2BCD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1575C3D">
            <w:pPr>
              <w:pStyle w:val="15"/>
            </w:pPr>
            <w:r>
              <w:t>270000.00</w:t>
            </w:r>
          </w:p>
        </w:tc>
        <w:tc>
          <w:tcPr>
            <w:tcW w:w="1587" w:type="dxa"/>
            <w:vAlign w:val="center"/>
          </w:tcPr>
          <w:p w14:paraId="7C63E738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DB17326">
            <w:pPr>
              <w:pStyle w:val="15"/>
            </w:pPr>
            <w:r>
              <w:t>270000.00</w:t>
            </w:r>
          </w:p>
        </w:tc>
        <w:tc>
          <w:tcPr>
            <w:tcW w:w="1276" w:type="dxa"/>
            <w:vAlign w:val="center"/>
          </w:tcPr>
          <w:p w14:paraId="7F701BB2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7C233E7">
            <w:pPr>
              <w:pStyle w:val="15"/>
            </w:pPr>
            <w:r>
              <w:t xml:space="preserve"> </w:t>
            </w:r>
          </w:p>
        </w:tc>
      </w:tr>
      <w:tr w14:paraId="01C650E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39E43A9B"/>
        </w:tc>
        <w:tc>
          <w:tcPr>
            <w:tcW w:w="8589" w:type="dxa"/>
            <w:gridSpan w:val="6"/>
            <w:vAlign w:val="center"/>
          </w:tcPr>
          <w:p w14:paraId="35FF7360">
            <w:pPr>
              <w:pStyle w:val="15"/>
            </w:pPr>
            <w:r>
              <w:t>先进制造相关产业研究和招商咨询费用</w:t>
            </w:r>
          </w:p>
        </w:tc>
      </w:tr>
      <w:tr w14:paraId="133786F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AB68214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C32C693">
            <w:pPr>
              <w:pStyle w:val="15"/>
            </w:pPr>
            <w:r>
              <w:t>1.聘请专业咨询机构开展招商相关产业研究、招商咨询等工作，提高区域产业、政策分析的专业性和全面性。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14:paraId="4A098AD9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55017A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246BD939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88B6A84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D471909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7BC8E72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9EAFA84">
            <w:pPr>
              <w:pStyle w:val="16"/>
            </w:pPr>
            <w:r>
              <w:t>指标值</w:t>
            </w:r>
          </w:p>
        </w:tc>
      </w:tr>
      <w:tr w14:paraId="3861B8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20BBF47D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338A6F6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647DE83">
            <w:pPr>
              <w:pStyle w:val="15"/>
            </w:pPr>
            <w:r>
              <w:t>提供服务次数</w:t>
            </w:r>
          </w:p>
        </w:tc>
        <w:tc>
          <w:tcPr>
            <w:tcW w:w="3430" w:type="dxa"/>
            <w:vAlign w:val="center"/>
          </w:tcPr>
          <w:p w14:paraId="216A1D92">
            <w:pPr>
              <w:pStyle w:val="15"/>
            </w:pPr>
            <w:r>
              <w:t>提供产业研究等服务次数</w:t>
            </w:r>
          </w:p>
        </w:tc>
        <w:tc>
          <w:tcPr>
            <w:tcW w:w="2551" w:type="dxa"/>
            <w:vAlign w:val="center"/>
          </w:tcPr>
          <w:p w14:paraId="015BC3D9">
            <w:pPr>
              <w:pStyle w:val="15"/>
            </w:pPr>
            <w:r>
              <w:t>≥2次</w:t>
            </w:r>
          </w:p>
        </w:tc>
      </w:tr>
      <w:tr w14:paraId="26FDE3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898CC9B"/>
        </w:tc>
        <w:tc>
          <w:tcPr>
            <w:tcW w:w="1276" w:type="dxa"/>
            <w:vAlign w:val="center"/>
          </w:tcPr>
          <w:p w14:paraId="26080C9E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F94EC9C">
            <w:pPr>
              <w:pStyle w:val="15"/>
            </w:pPr>
            <w:r>
              <w:t>成功采纳次数</w:t>
            </w:r>
          </w:p>
        </w:tc>
        <w:tc>
          <w:tcPr>
            <w:tcW w:w="3430" w:type="dxa"/>
            <w:vAlign w:val="center"/>
          </w:tcPr>
          <w:p w14:paraId="10088E18">
            <w:pPr>
              <w:pStyle w:val="15"/>
            </w:pPr>
            <w:r>
              <w:t>提供内容在各类汇报中成功采纳</w:t>
            </w:r>
          </w:p>
        </w:tc>
        <w:tc>
          <w:tcPr>
            <w:tcW w:w="2551" w:type="dxa"/>
            <w:vAlign w:val="center"/>
          </w:tcPr>
          <w:p w14:paraId="53298C11">
            <w:pPr>
              <w:pStyle w:val="15"/>
            </w:pPr>
            <w:r>
              <w:t>≥4次</w:t>
            </w:r>
          </w:p>
        </w:tc>
      </w:tr>
      <w:tr w14:paraId="37D45C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7446D02"/>
        </w:tc>
        <w:tc>
          <w:tcPr>
            <w:tcW w:w="1276" w:type="dxa"/>
            <w:vAlign w:val="center"/>
          </w:tcPr>
          <w:p w14:paraId="6DB7AEC9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4AB4385">
            <w:pPr>
              <w:pStyle w:val="15"/>
            </w:pPr>
            <w:r>
              <w:t>开展单次产业研究服务时间结点</w:t>
            </w:r>
          </w:p>
        </w:tc>
        <w:tc>
          <w:tcPr>
            <w:tcW w:w="3430" w:type="dxa"/>
            <w:vAlign w:val="center"/>
          </w:tcPr>
          <w:p w14:paraId="7E8B243B">
            <w:pPr>
              <w:pStyle w:val="15"/>
            </w:pPr>
            <w:r>
              <w:t>开展单次产业研究服务时间结点</w:t>
            </w:r>
          </w:p>
        </w:tc>
        <w:tc>
          <w:tcPr>
            <w:tcW w:w="2551" w:type="dxa"/>
            <w:vAlign w:val="center"/>
          </w:tcPr>
          <w:p w14:paraId="6E815DFD">
            <w:pPr>
              <w:pStyle w:val="15"/>
            </w:pPr>
            <w:r>
              <w:t>≤12月</w:t>
            </w:r>
          </w:p>
        </w:tc>
      </w:tr>
      <w:tr w14:paraId="3F820A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9ADF0FC"/>
        </w:tc>
        <w:tc>
          <w:tcPr>
            <w:tcW w:w="1276" w:type="dxa"/>
            <w:vAlign w:val="center"/>
          </w:tcPr>
          <w:p w14:paraId="47F12FBC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0515CFB">
            <w:pPr>
              <w:pStyle w:val="15"/>
            </w:pPr>
            <w:r>
              <w:t>每次产业研究服务费用成本控制</w:t>
            </w:r>
          </w:p>
        </w:tc>
        <w:tc>
          <w:tcPr>
            <w:tcW w:w="3430" w:type="dxa"/>
            <w:vAlign w:val="center"/>
          </w:tcPr>
          <w:p w14:paraId="4208CF27">
            <w:pPr>
              <w:pStyle w:val="15"/>
            </w:pPr>
            <w:r>
              <w:t>每次产业研究服务费用</w:t>
            </w:r>
          </w:p>
        </w:tc>
        <w:tc>
          <w:tcPr>
            <w:tcW w:w="2551" w:type="dxa"/>
            <w:vAlign w:val="center"/>
          </w:tcPr>
          <w:p w14:paraId="0C88D90A">
            <w:pPr>
              <w:pStyle w:val="15"/>
            </w:pPr>
            <w:r>
              <w:t>≤13万元</w:t>
            </w:r>
          </w:p>
        </w:tc>
      </w:tr>
      <w:tr w14:paraId="5B2A47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1A6F768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77D1293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6DE4E046">
            <w:pPr>
              <w:pStyle w:val="15"/>
            </w:pPr>
            <w:r>
              <w:t>提升区域产业、政策分析的专业性及全面性</w:t>
            </w:r>
          </w:p>
        </w:tc>
        <w:tc>
          <w:tcPr>
            <w:tcW w:w="3430" w:type="dxa"/>
            <w:vAlign w:val="center"/>
          </w:tcPr>
          <w:p w14:paraId="740BCEB4">
            <w:pPr>
              <w:pStyle w:val="15"/>
            </w:pPr>
            <w:r>
              <w:t>提升区域产业、政策分析的专业性及全面性</w:t>
            </w:r>
          </w:p>
        </w:tc>
        <w:tc>
          <w:tcPr>
            <w:tcW w:w="2551" w:type="dxa"/>
            <w:vAlign w:val="center"/>
          </w:tcPr>
          <w:p w14:paraId="0955E4F3">
            <w:pPr>
              <w:pStyle w:val="15"/>
            </w:pPr>
            <w:r>
              <w:t>有效提升</w:t>
            </w:r>
          </w:p>
        </w:tc>
      </w:tr>
      <w:tr w14:paraId="52E57E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D4905BB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9477733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193511B">
            <w:pPr>
              <w:pStyle w:val="15"/>
            </w:pPr>
            <w:r>
              <w:t>使用人员满意度</w:t>
            </w:r>
          </w:p>
        </w:tc>
        <w:tc>
          <w:tcPr>
            <w:tcW w:w="3430" w:type="dxa"/>
            <w:vAlign w:val="center"/>
          </w:tcPr>
          <w:p w14:paraId="0C66C287">
            <w:pPr>
              <w:pStyle w:val="15"/>
            </w:pPr>
            <w:r>
              <w:t>对提供产业研究咨询服务情况的满意程度</w:t>
            </w:r>
          </w:p>
        </w:tc>
        <w:tc>
          <w:tcPr>
            <w:tcW w:w="2551" w:type="dxa"/>
            <w:vAlign w:val="center"/>
          </w:tcPr>
          <w:p w14:paraId="32A28F69">
            <w:pPr>
              <w:pStyle w:val="15"/>
            </w:pPr>
            <w:r>
              <w:t>≥95%</w:t>
            </w:r>
          </w:p>
        </w:tc>
      </w:tr>
    </w:tbl>
    <w:p w14:paraId="2B1A3CAA">
      <w:pPr>
        <w:sectPr>
          <w:footerReference r:id="rId7" w:type="default"/>
          <w:footerReference r:id="rId8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</w:p>
    <w:p w14:paraId="65BC9409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20E257B3">
      <w:pPr>
        <w:ind w:firstLine="560"/>
        <w:outlineLvl w:val="3"/>
      </w:pPr>
      <w:bookmarkStart w:id="1" w:name="_Toc_4_4_0000000005"/>
      <w:r>
        <w:rPr>
          <w:rFonts w:ascii="方正仿宋_GBK" w:hAnsi="方正仿宋_GBK" w:eastAsia="方正仿宋_GBK" w:cs="方正仿宋_GBK"/>
          <w:sz w:val="28"/>
        </w:rPr>
        <w:t>2.惠企专项支持资金绩效目标表</w:t>
      </w:r>
      <w:bookmarkEnd w:id="1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12292E3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BAA0EF2">
            <w:pPr>
              <w:pStyle w:val="14"/>
            </w:pPr>
            <w:r>
              <w:t>390101中新天津生态城大健康产业促进局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AEADA1A">
            <w:pPr>
              <w:pStyle w:val="13"/>
            </w:pPr>
            <w:r>
              <w:t>单位：元</w:t>
            </w:r>
          </w:p>
        </w:tc>
      </w:tr>
      <w:tr w14:paraId="62CF590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F73C227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D7A39FD">
            <w:pPr>
              <w:pStyle w:val="15"/>
            </w:pPr>
            <w:r>
              <w:t>惠企专项支持资金</w:t>
            </w:r>
          </w:p>
        </w:tc>
      </w:tr>
      <w:tr w14:paraId="24C22A8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2E3D2A3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553DCCB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738BD2D">
            <w:pPr>
              <w:pStyle w:val="15"/>
            </w:pPr>
            <w:r>
              <w:t>97000000.00</w:t>
            </w:r>
          </w:p>
        </w:tc>
        <w:tc>
          <w:tcPr>
            <w:tcW w:w="1587" w:type="dxa"/>
            <w:vAlign w:val="center"/>
          </w:tcPr>
          <w:p w14:paraId="22EC2EB4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D2D8946">
            <w:pPr>
              <w:pStyle w:val="15"/>
            </w:pPr>
            <w:r>
              <w:t>97000000.00</w:t>
            </w:r>
          </w:p>
        </w:tc>
        <w:tc>
          <w:tcPr>
            <w:tcW w:w="1276" w:type="dxa"/>
            <w:vAlign w:val="center"/>
          </w:tcPr>
          <w:p w14:paraId="5EB63906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F94A537">
            <w:pPr>
              <w:pStyle w:val="15"/>
            </w:pPr>
            <w:r>
              <w:t xml:space="preserve"> </w:t>
            </w:r>
          </w:p>
        </w:tc>
      </w:tr>
      <w:tr w14:paraId="1B2A817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4106C8FB"/>
        </w:tc>
        <w:tc>
          <w:tcPr>
            <w:tcW w:w="8589" w:type="dxa"/>
            <w:gridSpan w:val="6"/>
            <w:vAlign w:val="center"/>
          </w:tcPr>
          <w:p w14:paraId="47418E51">
            <w:pPr>
              <w:pStyle w:val="15"/>
            </w:pPr>
            <w:r>
              <w:t>产业扶持专项资金、招商企业建设运营补贴资金、人才公寓专项补贴</w:t>
            </w:r>
          </w:p>
        </w:tc>
      </w:tr>
      <w:tr w14:paraId="3E8D787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0B5D881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089ABA6">
            <w:pPr>
              <w:pStyle w:val="15"/>
            </w:pPr>
            <w:r>
              <w:t>1.通过开展惠企专项支持资金项目，向10家以上企业拨付支持资金，以吸引符合产业规划的投资项目，集聚优质产业资源，促进生态城产业发展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14:paraId="0930834D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7E6B6E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3DDCFA1B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D71A129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6E13FA0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1249925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5BCB3A0">
            <w:pPr>
              <w:pStyle w:val="16"/>
            </w:pPr>
            <w:r>
              <w:t>指标值</w:t>
            </w:r>
          </w:p>
        </w:tc>
      </w:tr>
      <w:tr w14:paraId="41CD8E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A10AEC4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652D680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768CA1D">
            <w:pPr>
              <w:pStyle w:val="15"/>
            </w:pPr>
            <w:r>
              <w:t>资金支持企业数量</w:t>
            </w:r>
          </w:p>
        </w:tc>
        <w:tc>
          <w:tcPr>
            <w:tcW w:w="3430" w:type="dxa"/>
            <w:vAlign w:val="center"/>
          </w:tcPr>
          <w:p w14:paraId="3CF3EFFB">
            <w:pPr>
              <w:pStyle w:val="15"/>
            </w:pPr>
            <w:r>
              <w:t>资金支持企业数量</w:t>
            </w:r>
          </w:p>
        </w:tc>
        <w:tc>
          <w:tcPr>
            <w:tcW w:w="2551" w:type="dxa"/>
            <w:vAlign w:val="center"/>
          </w:tcPr>
          <w:p w14:paraId="4713A343">
            <w:pPr>
              <w:pStyle w:val="15"/>
            </w:pPr>
            <w:r>
              <w:t>≥8家</w:t>
            </w:r>
          </w:p>
        </w:tc>
      </w:tr>
      <w:tr w14:paraId="39F3BB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14815CF"/>
        </w:tc>
        <w:tc>
          <w:tcPr>
            <w:tcW w:w="1276" w:type="dxa"/>
            <w:vAlign w:val="center"/>
          </w:tcPr>
          <w:p w14:paraId="1C3424A3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14E7BA2">
            <w:pPr>
              <w:pStyle w:val="15"/>
            </w:pPr>
            <w:r>
              <w:t>发放合规率</w:t>
            </w:r>
          </w:p>
        </w:tc>
        <w:tc>
          <w:tcPr>
            <w:tcW w:w="3430" w:type="dxa"/>
            <w:vAlign w:val="center"/>
          </w:tcPr>
          <w:p w14:paraId="792F6C1F">
            <w:pPr>
              <w:pStyle w:val="15"/>
            </w:pPr>
            <w:r>
              <w:t>资金发放符合相关协议或办法规定</w:t>
            </w:r>
          </w:p>
        </w:tc>
        <w:tc>
          <w:tcPr>
            <w:tcW w:w="2551" w:type="dxa"/>
            <w:vAlign w:val="center"/>
          </w:tcPr>
          <w:p w14:paraId="5E922833">
            <w:pPr>
              <w:pStyle w:val="15"/>
            </w:pPr>
            <w:r>
              <w:t>≥90%</w:t>
            </w:r>
          </w:p>
        </w:tc>
      </w:tr>
      <w:tr w14:paraId="2A445A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6310EBE"/>
        </w:tc>
        <w:tc>
          <w:tcPr>
            <w:tcW w:w="1276" w:type="dxa"/>
            <w:vAlign w:val="center"/>
          </w:tcPr>
          <w:p w14:paraId="64692C28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4CFCD10">
            <w:pPr>
              <w:pStyle w:val="15"/>
            </w:pPr>
            <w:r>
              <w:t>完成时间</w:t>
            </w:r>
          </w:p>
        </w:tc>
        <w:tc>
          <w:tcPr>
            <w:tcW w:w="3430" w:type="dxa"/>
            <w:vAlign w:val="center"/>
          </w:tcPr>
          <w:p w14:paraId="03D7DB16">
            <w:pPr>
              <w:pStyle w:val="15"/>
            </w:pPr>
            <w:r>
              <w:t>专项资金拨付给企业的时间</w:t>
            </w:r>
          </w:p>
        </w:tc>
        <w:tc>
          <w:tcPr>
            <w:tcW w:w="2551" w:type="dxa"/>
            <w:vAlign w:val="center"/>
          </w:tcPr>
          <w:p w14:paraId="5D272851">
            <w:pPr>
              <w:pStyle w:val="15"/>
            </w:pPr>
            <w:r>
              <w:t>完成资金拨付早于2025年12月31日</w:t>
            </w:r>
          </w:p>
        </w:tc>
      </w:tr>
      <w:tr w14:paraId="213FDC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BB002BE"/>
        </w:tc>
        <w:tc>
          <w:tcPr>
            <w:tcW w:w="1276" w:type="dxa"/>
            <w:vAlign w:val="center"/>
          </w:tcPr>
          <w:p w14:paraId="6E62ED8B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81A2396">
            <w:pPr>
              <w:pStyle w:val="15"/>
            </w:pPr>
            <w:r>
              <w:t>每个符合条件企业拨付费用控制</w:t>
            </w:r>
          </w:p>
        </w:tc>
        <w:tc>
          <w:tcPr>
            <w:tcW w:w="3430" w:type="dxa"/>
            <w:vAlign w:val="center"/>
          </w:tcPr>
          <w:p w14:paraId="686ED588">
            <w:pPr>
              <w:pStyle w:val="15"/>
            </w:pPr>
            <w:r>
              <w:t>每个符合条件企业拨付费用</w:t>
            </w:r>
          </w:p>
        </w:tc>
        <w:tc>
          <w:tcPr>
            <w:tcW w:w="2551" w:type="dxa"/>
            <w:vAlign w:val="center"/>
          </w:tcPr>
          <w:p w14:paraId="1A39B15A">
            <w:pPr>
              <w:pStyle w:val="15"/>
            </w:pPr>
            <w:r>
              <w:t>≤1200万元</w:t>
            </w:r>
          </w:p>
        </w:tc>
      </w:tr>
      <w:tr w14:paraId="6679E8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B41D4A1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E171A62">
            <w:pPr>
              <w:pStyle w:val="15"/>
            </w:pPr>
            <w:r>
              <w:t>经济效益指标</w:t>
            </w:r>
          </w:p>
        </w:tc>
        <w:tc>
          <w:tcPr>
            <w:tcW w:w="1332" w:type="dxa"/>
            <w:vAlign w:val="center"/>
          </w:tcPr>
          <w:p w14:paraId="16A55564">
            <w:pPr>
              <w:pStyle w:val="15"/>
            </w:pPr>
            <w:r>
              <w:t>推动本区域经济发展</w:t>
            </w:r>
          </w:p>
        </w:tc>
        <w:tc>
          <w:tcPr>
            <w:tcW w:w="3430" w:type="dxa"/>
            <w:vAlign w:val="center"/>
          </w:tcPr>
          <w:p w14:paraId="00BDD308">
            <w:pPr>
              <w:pStyle w:val="15"/>
            </w:pPr>
            <w:r>
              <w:t>获得专项资金扶持企业推动本区域经济情况发展</w:t>
            </w:r>
          </w:p>
        </w:tc>
        <w:tc>
          <w:tcPr>
            <w:tcW w:w="2551" w:type="dxa"/>
            <w:vAlign w:val="center"/>
          </w:tcPr>
          <w:p w14:paraId="63778456">
            <w:pPr>
              <w:pStyle w:val="15"/>
            </w:pPr>
            <w:r>
              <w:t>通过提供扶持资金吸引企业来生态城落户，为本地经济发展创造贡献</w:t>
            </w:r>
          </w:p>
        </w:tc>
      </w:tr>
      <w:tr w14:paraId="558ADB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CBF6ADE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BA83326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9F0C7E4">
            <w:pPr>
              <w:pStyle w:val="15"/>
            </w:pPr>
            <w:r>
              <w:t>企业满意度</w:t>
            </w:r>
          </w:p>
        </w:tc>
        <w:tc>
          <w:tcPr>
            <w:tcW w:w="3430" w:type="dxa"/>
            <w:vAlign w:val="center"/>
          </w:tcPr>
          <w:p w14:paraId="746DA6BC">
            <w:pPr>
              <w:pStyle w:val="15"/>
            </w:pPr>
            <w:r>
              <w:t>企业对专项资金拨付情况的满意程度</w:t>
            </w:r>
          </w:p>
        </w:tc>
        <w:tc>
          <w:tcPr>
            <w:tcW w:w="2551" w:type="dxa"/>
            <w:vAlign w:val="center"/>
          </w:tcPr>
          <w:p w14:paraId="7DC77AE5">
            <w:pPr>
              <w:pStyle w:val="15"/>
            </w:pPr>
            <w:r>
              <w:t>≥80%</w:t>
            </w:r>
          </w:p>
        </w:tc>
      </w:tr>
    </w:tbl>
    <w:p w14:paraId="2B87D4F3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64510263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423882B7">
      <w:pPr>
        <w:ind w:firstLine="560"/>
        <w:outlineLvl w:val="3"/>
      </w:pPr>
      <w:bookmarkStart w:id="2" w:name="_Toc_4_4_0000000006"/>
      <w:r>
        <w:rPr>
          <w:rFonts w:ascii="方正仿宋_GBK" w:hAnsi="方正仿宋_GBK" w:eastAsia="方正仿宋_GBK" w:cs="方正仿宋_GBK"/>
          <w:sz w:val="28"/>
        </w:rPr>
        <w:t>3.一汽运营公司扶持绩效目标表</w:t>
      </w:r>
      <w:bookmarkEnd w:id="2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386B02C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64516D2">
            <w:pPr>
              <w:pStyle w:val="14"/>
            </w:pPr>
            <w:r>
              <w:t>390101中新天津生态城大健康产业促进局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8576756">
            <w:pPr>
              <w:pStyle w:val="13"/>
            </w:pPr>
            <w:r>
              <w:t>单位：元</w:t>
            </w:r>
          </w:p>
        </w:tc>
      </w:tr>
      <w:tr w14:paraId="282027C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C2D9B7E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6DF8ACF">
            <w:pPr>
              <w:pStyle w:val="15"/>
            </w:pPr>
            <w:r>
              <w:t>一汽运营公司扶持</w:t>
            </w:r>
          </w:p>
        </w:tc>
      </w:tr>
      <w:tr w14:paraId="240C620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B074076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07854EF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FAEC659">
            <w:pPr>
              <w:pStyle w:val="15"/>
            </w:pPr>
            <w:r>
              <w:t>2000000.00</w:t>
            </w:r>
          </w:p>
        </w:tc>
        <w:tc>
          <w:tcPr>
            <w:tcW w:w="1587" w:type="dxa"/>
            <w:vAlign w:val="center"/>
          </w:tcPr>
          <w:p w14:paraId="5DF62690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83730D8">
            <w:pPr>
              <w:pStyle w:val="15"/>
            </w:pPr>
            <w:r>
              <w:t>2000000.00</w:t>
            </w:r>
          </w:p>
        </w:tc>
        <w:tc>
          <w:tcPr>
            <w:tcW w:w="1276" w:type="dxa"/>
            <w:vAlign w:val="center"/>
          </w:tcPr>
          <w:p w14:paraId="1349B712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4911C1D">
            <w:pPr>
              <w:pStyle w:val="15"/>
            </w:pPr>
            <w:r>
              <w:t xml:space="preserve"> </w:t>
            </w:r>
          </w:p>
        </w:tc>
      </w:tr>
      <w:tr w14:paraId="4148AF3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4E5E9ED5"/>
        </w:tc>
        <w:tc>
          <w:tcPr>
            <w:tcW w:w="8589" w:type="dxa"/>
            <w:gridSpan w:val="6"/>
            <w:vAlign w:val="center"/>
          </w:tcPr>
          <w:p w14:paraId="6A639C61">
            <w:pPr>
              <w:pStyle w:val="15"/>
            </w:pPr>
            <w:r>
              <w:t>产业扶持专项资金</w:t>
            </w:r>
          </w:p>
          <w:p w14:paraId="2EB68B97">
            <w:pPr>
              <w:pStyle w:val="15"/>
            </w:pPr>
          </w:p>
        </w:tc>
      </w:tr>
      <w:tr w14:paraId="4661C3D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F920F6C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7B806F3">
            <w:pPr>
              <w:pStyle w:val="15"/>
            </w:pPr>
            <w:r>
              <w:t>1.通过开展一汽运营公司扶持项目，向一汽丰田汽车有限公司新能源分公司拨付开工建设奖励资金，推动本区域经济发展</w:t>
            </w:r>
          </w:p>
        </w:tc>
      </w:tr>
    </w:tbl>
    <w:p w14:paraId="3AF0A7AA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5C9938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7D591361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BE20EAB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05D746E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D3737FE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2C1B20D">
            <w:pPr>
              <w:pStyle w:val="16"/>
            </w:pPr>
            <w:r>
              <w:t>指标值</w:t>
            </w:r>
          </w:p>
        </w:tc>
      </w:tr>
      <w:tr w14:paraId="30E6C3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EC4A8A6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1B282FA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0FD6239">
            <w:pPr>
              <w:pStyle w:val="15"/>
            </w:pPr>
            <w:r>
              <w:t>拨付企业数量</w:t>
            </w:r>
          </w:p>
        </w:tc>
        <w:tc>
          <w:tcPr>
            <w:tcW w:w="3430" w:type="dxa"/>
            <w:vAlign w:val="center"/>
          </w:tcPr>
          <w:p w14:paraId="6768B61E">
            <w:pPr>
              <w:pStyle w:val="15"/>
            </w:pPr>
            <w:r>
              <w:t>拨付企业数量</w:t>
            </w:r>
          </w:p>
        </w:tc>
        <w:tc>
          <w:tcPr>
            <w:tcW w:w="2551" w:type="dxa"/>
            <w:vAlign w:val="center"/>
          </w:tcPr>
          <w:p w14:paraId="491EE460">
            <w:pPr>
              <w:pStyle w:val="15"/>
            </w:pPr>
            <w:r>
              <w:t>≥1家</w:t>
            </w:r>
          </w:p>
        </w:tc>
      </w:tr>
      <w:tr w14:paraId="50324F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54E56CD"/>
        </w:tc>
        <w:tc>
          <w:tcPr>
            <w:tcW w:w="1276" w:type="dxa"/>
            <w:vAlign w:val="center"/>
          </w:tcPr>
          <w:p w14:paraId="150314C4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C8074AB">
            <w:pPr>
              <w:pStyle w:val="15"/>
            </w:pPr>
            <w:r>
              <w:t>发放合规率</w:t>
            </w:r>
          </w:p>
        </w:tc>
        <w:tc>
          <w:tcPr>
            <w:tcW w:w="3430" w:type="dxa"/>
            <w:vAlign w:val="center"/>
          </w:tcPr>
          <w:p w14:paraId="17C745CA">
            <w:pPr>
              <w:pStyle w:val="15"/>
            </w:pPr>
            <w:r>
              <w:t>拨付专项资金合规数额与总数之比</w:t>
            </w:r>
          </w:p>
        </w:tc>
        <w:tc>
          <w:tcPr>
            <w:tcW w:w="2551" w:type="dxa"/>
            <w:vAlign w:val="center"/>
          </w:tcPr>
          <w:p w14:paraId="00EA98FC">
            <w:pPr>
              <w:pStyle w:val="15"/>
            </w:pPr>
            <w:r>
              <w:t>≥90%</w:t>
            </w:r>
          </w:p>
        </w:tc>
      </w:tr>
      <w:tr w14:paraId="274553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904005A"/>
        </w:tc>
        <w:tc>
          <w:tcPr>
            <w:tcW w:w="1276" w:type="dxa"/>
            <w:vAlign w:val="center"/>
          </w:tcPr>
          <w:p w14:paraId="718356C6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516F58F">
            <w:pPr>
              <w:pStyle w:val="15"/>
            </w:pPr>
            <w:r>
              <w:t>完成时间</w:t>
            </w:r>
          </w:p>
        </w:tc>
        <w:tc>
          <w:tcPr>
            <w:tcW w:w="3430" w:type="dxa"/>
            <w:vAlign w:val="center"/>
          </w:tcPr>
          <w:p w14:paraId="77ED8226">
            <w:pPr>
              <w:pStyle w:val="15"/>
            </w:pPr>
            <w:r>
              <w:t>专项资金拨付给企业的时间</w:t>
            </w:r>
          </w:p>
        </w:tc>
        <w:tc>
          <w:tcPr>
            <w:tcW w:w="2551" w:type="dxa"/>
            <w:vAlign w:val="center"/>
          </w:tcPr>
          <w:p w14:paraId="239E5C41">
            <w:pPr>
              <w:pStyle w:val="15"/>
            </w:pPr>
            <w:r>
              <w:t>完成资金拨付早于2025年12月31日</w:t>
            </w:r>
          </w:p>
        </w:tc>
      </w:tr>
      <w:tr w14:paraId="1835D7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CE7BA6C"/>
        </w:tc>
        <w:tc>
          <w:tcPr>
            <w:tcW w:w="1276" w:type="dxa"/>
            <w:vAlign w:val="center"/>
          </w:tcPr>
          <w:p w14:paraId="21D920D7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C7E4411">
            <w:pPr>
              <w:pStyle w:val="15"/>
            </w:pPr>
            <w:r>
              <w:t>拨付资金金额控制</w:t>
            </w:r>
          </w:p>
        </w:tc>
        <w:tc>
          <w:tcPr>
            <w:tcW w:w="3430" w:type="dxa"/>
            <w:vAlign w:val="center"/>
          </w:tcPr>
          <w:p w14:paraId="16B387EF">
            <w:pPr>
              <w:pStyle w:val="15"/>
            </w:pPr>
            <w:r>
              <w:t>向一汽丰田新能源公司拨付专项资金的金额</w:t>
            </w:r>
          </w:p>
        </w:tc>
        <w:tc>
          <w:tcPr>
            <w:tcW w:w="2551" w:type="dxa"/>
            <w:vAlign w:val="center"/>
          </w:tcPr>
          <w:p w14:paraId="7D1C1521">
            <w:pPr>
              <w:pStyle w:val="15"/>
            </w:pPr>
            <w:r>
              <w:t>≤200万元</w:t>
            </w:r>
          </w:p>
        </w:tc>
      </w:tr>
      <w:tr w14:paraId="195962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9CF7EC4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7E0BF54">
            <w:pPr>
              <w:pStyle w:val="15"/>
            </w:pPr>
            <w:r>
              <w:t>经济效益指标</w:t>
            </w:r>
          </w:p>
        </w:tc>
        <w:tc>
          <w:tcPr>
            <w:tcW w:w="1332" w:type="dxa"/>
            <w:vAlign w:val="center"/>
          </w:tcPr>
          <w:p w14:paraId="4F17C2A2">
            <w:pPr>
              <w:pStyle w:val="15"/>
            </w:pPr>
            <w:r>
              <w:t>推动本区域经济发展</w:t>
            </w:r>
          </w:p>
        </w:tc>
        <w:tc>
          <w:tcPr>
            <w:tcW w:w="3430" w:type="dxa"/>
            <w:vAlign w:val="center"/>
          </w:tcPr>
          <w:p w14:paraId="4F7EE776">
            <w:pPr>
              <w:pStyle w:val="15"/>
            </w:pPr>
            <w:r>
              <w:t>获得专项资金扶持企业推动本区域经济情况发展</w:t>
            </w:r>
          </w:p>
        </w:tc>
        <w:tc>
          <w:tcPr>
            <w:tcW w:w="2551" w:type="dxa"/>
            <w:vAlign w:val="center"/>
          </w:tcPr>
          <w:p w14:paraId="12F7B65B">
            <w:pPr>
              <w:pStyle w:val="15"/>
            </w:pPr>
            <w:r>
              <w:t>有效推动</w:t>
            </w:r>
          </w:p>
        </w:tc>
      </w:tr>
      <w:tr w14:paraId="5145FF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8CAF1EE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1EB20DD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1823A8A">
            <w:pPr>
              <w:pStyle w:val="15"/>
            </w:pPr>
            <w:r>
              <w:t>扶持对象满意度</w:t>
            </w:r>
          </w:p>
        </w:tc>
        <w:tc>
          <w:tcPr>
            <w:tcW w:w="3430" w:type="dxa"/>
            <w:vAlign w:val="center"/>
          </w:tcPr>
          <w:p w14:paraId="47BFC922">
            <w:pPr>
              <w:pStyle w:val="15"/>
            </w:pPr>
            <w:r>
              <w:t>扶持对象对专项资金拨付情况的满意程度</w:t>
            </w:r>
          </w:p>
        </w:tc>
        <w:tc>
          <w:tcPr>
            <w:tcW w:w="2551" w:type="dxa"/>
            <w:vAlign w:val="center"/>
          </w:tcPr>
          <w:p w14:paraId="3A8921D9">
            <w:pPr>
              <w:pStyle w:val="15"/>
            </w:pPr>
            <w:r>
              <w:t>≥80%</w:t>
            </w:r>
          </w:p>
        </w:tc>
      </w:tr>
    </w:tbl>
    <w:p w14:paraId="26BB7B23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7BCEE568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260169AE">
      <w:pPr>
        <w:ind w:firstLine="560"/>
        <w:outlineLvl w:val="3"/>
      </w:pPr>
      <w:bookmarkStart w:id="3" w:name="_Toc_4_4_0000000007"/>
      <w:r>
        <w:rPr>
          <w:rFonts w:ascii="方正仿宋_GBK" w:hAnsi="方正仿宋_GBK" w:eastAsia="方正仿宋_GBK" w:cs="方正仿宋_GBK"/>
          <w:sz w:val="28"/>
        </w:rPr>
        <w:t>4.招商拓展及保障经费绩效目标表</w:t>
      </w:r>
      <w:bookmarkEnd w:id="3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2C7C893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80214D7">
            <w:pPr>
              <w:pStyle w:val="14"/>
            </w:pPr>
            <w:r>
              <w:t>390101中新天津生态城大健康产业促进局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2DD1068">
            <w:pPr>
              <w:pStyle w:val="13"/>
            </w:pPr>
            <w:r>
              <w:t>单位：元</w:t>
            </w:r>
          </w:p>
        </w:tc>
      </w:tr>
      <w:tr w14:paraId="58F054F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90266D5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721A617">
            <w:pPr>
              <w:pStyle w:val="15"/>
            </w:pPr>
            <w:r>
              <w:t>招商拓展及保障经费</w:t>
            </w:r>
          </w:p>
        </w:tc>
      </w:tr>
      <w:tr w14:paraId="670B458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25CE7B5E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83EC785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1E63848">
            <w:pPr>
              <w:pStyle w:val="15"/>
            </w:pPr>
            <w:r>
              <w:t>230000.00</w:t>
            </w:r>
          </w:p>
        </w:tc>
        <w:tc>
          <w:tcPr>
            <w:tcW w:w="1587" w:type="dxa"/>
            <w:vAlign w:val="center"/>
          </w:tcPr>
          <w:p w14:paraId="3AE70A9D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8F5AABB">
            <w:pPr>
              <w:pStyle w:val="15"/>
            </w:pPr>
            <w:r>
              <w:t>230000.00</w:t>
            </w:r>
          </w:p>
        </w:tc>
        <w:tc>
          <w:tcPr>
            <w:tcW w:w="1276" w:type="dxa"/>
            <w:vAlign w:val="center"/>
          </w:tcPr>
          <w:p w14:paraId="2ADE1CD0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DA0AC96">
            <w:pPr>
              <w:pStyle w:val="15"/>
            </w:pPr>
            <w:r>
              <w:t xml:space="preserve"> </w:t>
            </w:r>
          </w:p>
        </w:tc>
      </w:tr>
      <w:tr w14:paraId="1284967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6B6CD4D8"/>
        </w:tc>
        <w:tc>
          <w:tcPr>
            <w:tcW w:w="8589" w:type="dxa"/>
            <w:gridSpan w:val="6"/>
            <w:vAlign w:val="center"/>
          </w:tcPr>
          <w:p w14:paraId="26E6390A">
            <w:pPr>
              <w:pStyle w:val="15"/>
            </w:pPr>
            <w:r>
              <w:t>推动招商项目落地和跟踪服务、招商推介、宣传策划等</w:t>
            </w:r>
          </w:p>
          <w:p w14:paraId="538AD44F">
            <w:pPr>
              <w:pStyle w:val="15"/>
            </w:pPr>
          </w:p>
        </w:tc>
      </w:tr>
      <w:tr w14:paraId="56DCC4D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E0ACEEF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320FB8C">
            <w:pPr>
              <w:pStyle w:val="15"/>
            </w:pPr>
            <w:r>
              <w:t>1.通过开展招商拓展及保障经费项目，进行招商拓展20次以上，保障各项招商引资工作顺利开展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14:paraId="10F35E73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25485C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704EFDDD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3407FE9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724094D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BB2ACF6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A9D6398">
            <w:pPr>
              <w:pStyle w:val="16"/>
            </w:pPr>
            <w:r>
              <w:t>指标值</w:t>
            </w:r>
          </w:p>
        </w:tc>
      </w:tr>
      <w:tr w14:paraId="2E6EF6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C9E1BCD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9307112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79FB041">
            <w:pPr>
              <w:pStyle w:val="15"/>
            </w:pPr>
            <w:r>
              <w:t>招商拓展次数</w:t>
            </w:r>
          </w:p>
        </w:tc>
        <w:tc>
          <w:tcPr>
            <w:tcW w:w="3430" w:type="dxa"/>
            <w:vAlign w:val="center"/>
          </w:tcPr>
          <w:p w14:paraId="4FED1119">
            <w:pPr>
              <w:pStyle w:val="15"/>
            </w:pPr>
            <w:r>
              <w:t>外出招商次数</w:t>
            </w:r>
          </w:p>
        </w:tc>
        <w:tc>
          <w:tcPr>
            <w:tcW w:w="2551" w:type="dxa"/>
            <w:vAlign w:val="center"/>
          </w:tcPr>
          <w:p w14:paraId="0484BC12">
            <w:pPr>
              <w:pStyle w:val="15"/>
            </w:pPr>
            <w:r>
              <w:t>≥20次</w:t>
            </w:r>
          </w:p>
        </w:tc>
      </w:tr>
      <w:tr w14:paraId="176DB1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3A4186B"/>
        </w:tc>
        <w:tc>
          <w:tcPr>
            <w:tcW w:w="1276" w:type="dxa"/>
            <w:vAlign w:val="center"/>
          </w:tcPr>
          <w:p w14:paraId="0508F804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E430CFD">
            <w:pPr>
              <w:pStyle w:val="15"/>
            </w:pPr>
            <w:r>
              <w:t>招商拓展及保障成本控制</w:t>
            </w:r>
          </w:p>
        </w:tc>
        <w:tc>
          <w:tcPr>
            <w:tcW w:w="3430" w:type="dxa"/>
            <w:vAlign w:val="center"/>
          </w:tcPr>
          <w:p w14:paraId="2CDC8304">
            <w:pPr>
              <w:pStyle w:val="15"/>
            </w:pPr>
            <w:r>
              <w:t>每次招商费用</w:t>
            </w:r>
          </w:p>
        </w:tc>
        <w:tc>
          <w:tcPr>
            <w:tcW w:w="2551" w:type="dxa"/>
            <w:vAlign w:val="center"/>
          </w:tcPr>
          <w:p w14:paraId="03CDE0E8">
            <w:pPr>
              <w:pStyle w:val="15"/>
            </w:pPr>
            <w:r>
              <w:t>≤11000元</w:t>
            </w:r>
          </w:p>
        </w:tc>
      </w:tr>
      <w:tr w14:paraId="15E01B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A5E4724"/>
        </w:tc>
        <w:tc>
          <w:tcPr>
            <w:tcW w:w="1276" w:type="dxa"/>
            <w:vAlign w:val="center"/>
          </w:tcPr>
          <w:p w14:paraId="12A5B210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CD8DAE1">
            <w:pPr>
              <w:pStyle w:val="15"/>
            </w:pPr>
            <w:r>
              <w:t>活动开展合规率</w:t>
            </w:r>
          </w:p>
        </w:tc>
        <w:tc>
          <w:tcPr>
            <w:tcW w:w="3430" w:type="dxa"/>
            <w:vAlign w:val="center"/>
          </w:tcPr>
          <w:p w14:paraId="6F3F0673">
            <w:pPr>
              <w:pStyle w:val="15"/>
            </w:pPr>
            <w:r>
              <w:t>各类调研走访活动开展合规率</w:t>
            </w:r>
          </w:p>
        </w:tc>
        <w:tc>
          <w:tcPr>
            <w:tcW w:w="2551" w:type="dxa"/>
            <w:vAlign w:val="center"/>
          </w:tcPr>
          <w:p w14:paraId="3C2EED1B">
            <w:pPr>
              <w:pStyle w:val="15"/>
            </w:pPr>
            <w:r>
              <w:t>≥80%</w:t>
            </w:r>
          </w:p>
        </w:tc>
      </w:tr>
      <w:tr w14:paraId="3CFDAC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307ACC9"/>
        </w:tc>
        <w:tc>
          <w:tcPr>
            <w:tcW w:w="1276" w:type="dxa"/>
            <w:vAlign w:val="center"/>
          </w:tcPr>
          <w:p w14:paraId="725F53DF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8DF217C">
            <w:pPr>
              <w:pStyle w:val="15"/>
            </w:pPr>
            <w:r>
              <w:t>开展单次招商活动时间</w:t>
            </w:r>
          </w:p>
        </w:tc>
        <w:tc>
          <w:tcPr>
            <w:tcW w:w="3430" w:type="dxa"/>
            <w:vAlign w:val="center"/>
          </w:tcPr>
          <w:p w14:paraId="0DCE1FF2">
            <w:pPr>
              <w:pStyle w:val="15"/>
            </w:pPr>
            <w:r>
              <w:t>开展单次招商活动时间</w:t>
            </w:r>
          </w:p>
        </w:tc>
        <w:tc>
          <w:tcPr>
            <w:tcW w:w="2551" w:type="dxa"/>
            <w:vAlign w:val="center"/>
          </w:tcPr>
          <w:p w14:paraId="3D82C9FF">
            <w:pPr>
              <w:pStyle w:val="15"/>
            </w:pPr>
            <w:r>
              <w:t>1-5天</w:t>
            </w:r>
          </w:p>
        </w:tc>
      </w:tr>
      <w:tr w14:paraId="4E5753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5CEFA8A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9CCE658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73E99D4">
            <w:pPr>
              <w:pStyle w:val="15"/>
            </w:pPr>
            <w:r>
              <w:t>保障各项招商引资工作顺利开展</w:t>
            </w:r>
          </w:p>
        </w:tc>
        <w:tc>
          <w:tcPr>
            <w:tcW w:w="3430" w:type="dxa"/>
            <w:vAlign w:val="center"/>
          </w:tcPr>
          <w:p w14:paraId="49ABBF99">
            <w:pPr>
              <w:pStyle w:val="15"/>
            </w:pPr>
            <w:r>
              <w:t>保障各项招商引资工作顺利开展</w:t>
            </w:r>
          </w:p>
        </w:tc>
        <w:tc>
          <w:tcPr>
            <w:tcW w:w="2551" w:type="dxa"/>
            <w:vAlign w:val="center"/>
          </w:tcPr>
          <w:p w14:paraId="6E3B5E72">
            <w:pPr>
              <w:pStyle w:val="15"/>
            </w:pPr>
            <w:r>
              <w:t>有效保障</w:t>
            </w:r>
          </w:p>
        </w:tc>
      </w:tr>
      <w:tr w14:paraId="18D341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2EE0257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602EC6C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4B230B0">
            <w:pPr>
              <w:pStyle w:val="15"/>
            </w:pPr>
            <w:r>
              <w:t>企业满意程度</w:t>
            </w:r>
          </w:p>
        </w:tc>
        <w:tc>
          <w:tcPr>
            <w:tcW w:w="3430" w:type="dxa"/>
            <w:vAlign w:val="center"/>
          </w:tcPr>
          <w:p w14:paraId="0F6DDE5C">
            <w:pPr>
              <w:pStyle w:val="15"/>
            </w:pPr>
            <w:r>
              <w:t>企业满意程度</w:t>
            </w:r>
          </w:p>
        </w:tc>
        <w:tc>
          <w:tcPr>
            <w:tcW w:w="2551" w:type="dxa"/>
            <w:vAlign w:val="center"/>
          </w:tcPr>
          <w:p w14:paraId="17718F06">
            <w:pPr>
              <w:pStyle w:val="15"/>
            </w:pPr>
            <w:r>
              <w:t>≥95%</w:t>
            </w:r>
          </w:p>
        </w:tc>
      </w:tr>
    </w:tbl>
    <w:p w14:paraId="48C6BBB9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7AA8AF91">
      <w:bookmarkStart w:id="4" w:name="_GoBack"/>
      <w:bookmarkEnd w:id="4"/>
    </w:p>
    <w:sectPr>
      <w:footerReference r:id="rId9" w:type="default"/>
      <w:footerReference r:id="rId10" w:type="even"/>
      <w:pgSz w:w="11900" w:h="16840"/>
      <w:pgMar w:top="1984" w:right="1304" w:bottom="1134" w:left="1304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书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楷体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黑体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74A91B">
    <w:pPr>
      <w:jc w:val="right"/>
    </w:pPr>
    <w:r>
      <w:fldChar w:fldCharType="begin"/>
    </w:r>
    <w:r>
      <w:instrText xml:space="preserve">PAGE "page number"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DB4E78">
    <w:r>
      <w:fldChar w:fldCharType="begin"/>
    </w:r>
    <w:r>
      <w:instrText xml:space="preserve">PAGE "page number"</w:instrText>
    </w:r>
    <w:r>
      <w:fldChar w:fldCharType="separate"/>
    </w:r>
    <w:r>
      <w:t>4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E129E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B09F3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1C2ADE">
    <w:pPr>
      <w:jc w:val="right"/>
    </w:pPr>
    <w:r>
      <w:fldChar w:fldCharType="begin"/>
    </w:r>
    <w:r>
      <w:instrText xml:space="preserve">PAGE "page number"</w:instrText>
    </w:r>
    <w:r>
      <w:fldChar w:fldCharType="separate"/>
    </w:r>
    <w:r>
      <w:t>3</w:t>
    </w:r>
    <w: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4E6FFB">
    <w:r>
      <w:fldChar w:fldCharType="begin"/>
    </w:r>
    <w:r>
      <w:instrText xml:space="preserve">PAGE "page number"</w:instrText>
    </w:r>
    <w:r>
      <w:fldChar w:fldCharType="separate"/>
    </w:r>
    <w:r>
      <w:t>4</w:t>
    </w:r>
    <w: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E414C0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D619E0"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doNotTrackMoves/>
  <w:documentProtection w:enforcement="0"/>
  <w:defaultTabStop w:val="720"/>
  <w:evenAndOddHeaders w:val="1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0B2"/>
    <w:rsid w:val="008C688E"/>
    <w:rsid w:val="00C030B2"/>
    <w:rsid w:val="0CF0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uiPriority="39" w:name="toc 3"/>
    <w:lsdException w:qFormat="1" w:unhideWhenUsed="0" w:uiPriority="0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uk-UA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oc 1"/>
    <w:basedOn w:val="1"/>
    <w:qFormat/>
    <w:uiPriority w:val="0"/>
    <w:pPr>
      <w:spacing w:before="120"/>
    </w:pPr>
    <w:rPr>
      <w:rFonts w:eastAsia="方正仿宋_GBK"/>
      <w:color w:val="000000"/>
      <w:sz w:val="28"/>
    </w:rPr>
  </w:style>
  <w:style w:type="paragraph" w:styleId="5">
    <w:name w:val="toc 4"/>
    <w:basedOn w:val="1"/>
    <w:qFormat/>
    <w:uiPriority w:val="0"/>
    <w:pPr>
      <w:ind w:left="720"/>
    </w:pPr>
  </w:style>
  <w:style w:type="paragraph" w:styleId="6">
    <w:name w:val="toc 2"/>
    <w:basedOn w:val="1"/>
    <w:qFormat/>
    <w:uiPriority w:val="0"/>
    <w:pPr>
      <w:ind w:left="240"/>
    </w:pPr>
  </w:style>
  <w:style w:type="table" w:styleId="8">
    <w:name w:val="Table Grid"/>
    <w:basedOn w:val="7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插入文本样式-插入总体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1">
    <w:name w:val="插入文本样式-插入职责分类绩效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2">
    <w:name w:val="插入文本样式-插入实现年度发展规划目标的保障措施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3">
    <w:name w:val="单元格样式4"/>
    <w:basedOn w:val="1"/>
    <w:qFormat/>
    <w:uiPriority w:val="0"/>
    <w:pPr>
      <w:jc w:val="right"/>
    </w:pPr>
    <w:rPr>
      <w:rFonts w:ascii="方正书宋_GBK" w:hAnsi="方正书宋_GBK" w:eastAsia="方正书宋_GBK" w:cs="方正书宋_GBK"/>
      <w:sz w:val="21"/>
    </w:rPr>
  </w:style>
  <w:style w:type="paragraph" w:customStyle="1" w:styleId="14">
    <w:name w:val="单元格样式5"/>
    <w:basedOn w:val="1"/>
    <w:qFormat/>
    <w:uiPriority w:val="0"/>
    <w:rPr>
      <w:rFonts w:ascii="方正书宋_GBK" w:hAnsi="方正书宋_GBK" w:eastAsia="方正书宋_GBK" w:cs="方正书宋_GBK"/>
      <w:b/>
      <w:sz w:val="21"/>
    </w:rPr>
  </w:style>
  <w:style w:type="paragraph" w:customStyle="1" w:styleId="15">
    <w:name w:val="单元格样式2"/>
    <w:basedOn w:val="1"/>
    <w:qFormat/>
    <w:uiPriority w:val="0"/>
    <w:rPr>
      <w:rFonts w:ascii="方正书宋_GBK" w:hAnsi="方正书宋_GBK" w:eastAsia="方正书宋_GBK" w:cs="方正书宋_GBK"/>
      <w:sz w:val="21"/>
    </w:rPr>
  </w:style>
  <w:style w:type="paragraph" w:customStyle="1" w:styleId="16">
    <w:name w:val="单元格样式1"/>
    <w:basedOn w:val="1"/>
    <w:qFormat/>
    <w:uiPriority w:val="0"/>
    <w:pPr>
      <w:jc w:val="center"/>
    </w:pPr>
    <w:rPr>
      <w:rFonts w:ascii="方正书宋_GBK" w:hAnsi="方正书宋_GBK" w:eastAsia="方正书宋_GBK" w:cs="方正书宋_GBK"/>
      <w:b/>
      <w:sz w:val="21"/>
    </w:rPr>
  </w:style>
  <w:style w:type="paragraph" w:customStyle="1" w:styleId="17">
    <w:name w:val="单元格样式3"/>
    <w:basedOn w:val="1"/>
    <w:qFormat/>
    <w:uiPriority w:val="0"/>
    <w:pPr>
      <w:jc w:val="center"/>
    </w:pPr>
    <w:rPr>
      <w:rFonts w:ascii="方正书宋_GBK" w:hAnsi="方正书宋_GBK" w:eastAsia="方正书宋_GBK" w:cs="方正书宋_GBK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2.xml"/><Relationship Id="rId22" Type="http://schemas.openxmlformats.org/officeDocument/2006/relationships/customXml" Target="../customXml/item11.xml"/><Relationship Id="rId21" Type="http://schemas.openxmlformats.org/officeDocument/2006/relationships/customXml" Target="../customXml/item10.xml"/><Relationship Id="rId20" Type="http://schemas.openxmlformats.org/officeDocument/2006/relationships/customXml" Target="../customXml/item9.xml"/><Relationship Id="rId2" Type="http://schemas.openxmlformats.org/officeDocument/2006/relationships/settings" Target="settings.xml"/><Relationship Id="rId19" Type="http://schemas.openxmlformats.org/officeDocument/2006/relationships/customXml" Target="../customXml/item8.xml"/><Relationship Id="rId18" Type="http://schemas.openxmlformats.org/officeDocument/2006/relationships/customXml" Target="../customXml/item7.xml"/><Relationship Id="rId17" Type="http://schemas.openxmlformats.org/officeDocument/2006/relationships/customXml" Target="../customXml/item6.xml"/><Relationship Id="rId16" Type="http://schemas.openxmlformats.org/officeDocument/2006/relationships/customXml" Target="../customXml/item5.xml"/><Relationship Id="rId15" Type="http://schemas.openxmlformats.org/officeDocument/2006/relationships/customXml" Target="../customXml/item4.xml"/><Relationship Id="rId14" Type="http://schemas.openxmlformats.org/officeDocument/2006/relationships/customXml" Target="../customXml/item3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2025-03-07T08:49:04Z</dcterms:created>
  <dcterms:modified xsi:type="dcterms:W3CDTF">2025-03-07T00:49:04Z</dcterms:modified>
</cp:coreProperties>
</file>

<file path=customXml/item1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2025-03-07T08:49:04Z</dcterms:created>
  <dcterms:modified xsi:type="dcterms:W3CDTF">2025-03-07T00:49:04Z</dcterms:modified>
</cp:coreProperties>
</file>

<file path=customXml/item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2025-03-07T08:49:04Z</dcterms:created>
  <dcterms:modified xsi:type="dcterms:W3CDTF">2025-03-07T00:49:04Z</dcterms:modified>
</cp:coreProperties>
</file>

<file path=customXml/item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2025-03-07T08:49:04Z</dcterms:created>
  <dcterms:modified xsi:type="dcterms:W3CDTF">2025-03-07T00:49:04Z</dcterms:modified>
</cp:coreProperties>
</file>

<file path=customXml/item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2025-03-07T08:49:04Z</dcterms:created>
  <dcterms:modified xsi:type="dcterms:W3CDTF">2025-03-07T00:49:04Z</dcterms:modified>
</cp:coreProperties>
</file>

<file path=customXml/item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2025-03-07T08:49:04Z</dcterms:created>
  <dcterms:modified xsi:type="dcterms:W3CDTF">2025-03-07T00:49:04Z</dcterms:modified>
</cp:coreProperties>
</file>

<file path=customXml/itemProps1.xml><?xml version="1.0" encoding="utf-8"?>
<ds:datastoreItem xmlns:ds="http://schemas.openxmlformats.org/officeDocument/2006/customXml" ds:itemID="{D7A44AE7-F504-4443-891B-B75ECA9DAE9D}">
  <ds:schemaRefs/>
</ds:datastoreItem>
</file>

<file path=customXml/itemProps10.xml><?xml version="1.0" encoding="utf-8"?>
<ds:datastoreItem xmlns:ds="http://schemas.openxmlformats.org/officeDocument/2006/customXml" ds:itemID="{B5425E52-DD20-4D89-9D63-9B4CE22F1D8E}">
  <ds:schemaRefs/>
</ds:datastoreItem>
</file>

<file path=customXml/itemProps11.xml><?xml version="1.0" encoding="utf-8"?>
<ds:datastoreItem xmlns:ds="http://schemas.openxmlformats.org/officeDocument/2006/customXml" ds:itemID="{85A72406-6632-4C76-9243-C460ADBECB37}">
  <ds:schemaRefs/>
</ds:datastoreItem>
</file>

<file path=customXml/itemProps12.xml><?xml version="1.0" encoding="utf-8"?>
<ds:datastoreItem xmlns:ds="http://schemas.openxmlformats.org/officeDocument/2006/customXml" ds:itemID="{C172B1D8-1725-4793-B467-CDFA3A09C1D2}">
  <ds:schemaRefs/>
</ds:datastoreItem>
</file>

<file path=customXml/itemProps2.xml><?xml version="1.0" encoding="utf-8"?>
<ds:datastoreItem xmlns:ds="http://schemas.openxmlformats.org/officeDocument/2006/customXml" ds:itemID="{1751DBD2-8221-4E47-B439-50C5000C9AD5}">
  <ds:schemaRefs/>
</ds:datastoreItem>
</file>

<file path=customXml/itemProps3.xml><?xml version="1.0" encoding="utf-8"?>
<ds:datastoreItem xmlns:ds="http://schemas.openxmlformats.org/officeDocument/2006/customXml" ds:itemID="{015E1DE9-0B2C-42BC-A723-8C01B7204AAE}">
  <ds:schemaRefs/>
</ds:datastoreItem>
</file>

<file path=customXml/itemProps4.xml><?xml version="1.0" encoding="utf-8"?>
<ds:datastoreItem xmlns:ds="http://schemas.openxmlformats.org/officeDocument/2006/customXml" ds:itemID="{25A31661-8AB5-481D-BF59-BA95D8E40103}">
  <ds:schemaRefs/>
</ds:datastoreItem>
</file>

<file path=customXml/itemProps5.xml><?xml version="1.0" encoding="utf-8"?>
<ds:datastoreItem xmlns:ds="http://schemas.openxmlformats.org/officeDocument/2006/customXml" ds:itemID="{D88D00BB-EA36-4311-B87E-3C6C7F5847F5}">
  <ds:schemaRefs/>
</ds:datastoreItem>
</file>

<file path=customXml/itemProps6.xml><?xml version="1.0" encoding="utf-8"?>
<ds:datastoreItem xmlns:ds="http://schemas.openxmlformats.org/officeDocument/2006/customXml" ds:itemID="{39DEFE32-14B2-4FE5-8DA5-450DC6BACCEA}">
  <ds:schemaRefs/>
</ds:datastoreItem>
</file>

<file path=customXml/itemProps7.xml><?xml version="1.0" encoding="utf-8"?>
<ds:datastoreItem xmlns:ds="http://schemas.openxmlformats.org/officeDocument/2006/customXml" ds:itemID="{22CBA026-8A92-4F23-AD16-4F4D3AB2A8AC}">
  <ds:schemaRefs/>
</ds:datastoreItem>
</file>

<file path=customXml/itemProps8.xml><?xml version="1.0" encoding="utf-8"?>
<ds:datastoreItem xmlns:ds="http://schemas.openxmlformats.org/officeDocument/2006/customXml" ds:itemID="{1D67DE83-072A-428C-8D53-D72BCEA7988B}">
  <ds:schemaRefs/>
</ds:datastoreItem>
</file>

<file path=customXml/itemProps9.xml><?xml version="1.0" encoding="utf-8"?>
<ds:datastoreItem xmlns:ds="http://schemas.openxmlformats.org/officeDocument/2006/customXml" ds:itemID="{76B715CF-FFC6-4EBD-BAB0-A9D666AE0A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1683</Words>
  <Characters>1828</Characters>
  <Lines>19</Lines>
  <Paragraphs>5</Paragraphs>
  <TotalTime>1</TotalTime>
  <ScaleCrop>false</ScaleCrop>
  <LinksUpToDate>false</LinksUpToDate>
  <CharactersWithSpaces>1921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2025-03-07T01:05:00Z</dcterms:created>
  <dc:creator>admin</dc:creator>
  <cp:lastModifiedBy>井柒</cp:lastModifiedBy>
  <dcterms:modified xsi:type="dcterms:W3CDTF">2025-03-07T05:55:19Z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eyJoZGlkIjoiMTFhOTI4ZDVmNGFiMjVhMjk4ZDc5Y2I2Yzg5NGQ5MjUiLCJ1c2VySWQiOiI1Njc5NTQ5NTUifQ==</vt:lpwstr>
  </property>
  <property fmtid="{D5CDD505-2E9C-101B-9397-08002B2CF9AE}" pid="3" name="KSOProductBuildVer">
    <vt:lpwstr>2052-12.1.0.20305</vt:lpwstr>
  </property>
  <property fmtid="{D5CDD505-2E9C-101B-9397-08002B2CF9AE}" pid="4" name="ICV">
    <vt:lpwstr>E21E7AB606F5409681E1C901F66AA83F_12</vt:lpwstr>
  </property>
</Properties>
</file>