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24A705">
      <w:pPr>
        <w:jc w:val="center"/>
      </w:pPr>
      <w:r>
        <w:rPr>
          <w:rFonts w:ascii="方正小标宋_GBK" w:hAnsi="方正小标宋_GBK" w:eastAsia="方正小标宋_GBK" w:cs="方正小标宋_GBK"/>
          <w:sz w:val="52"/>
        </w:rPr>
        <w:t xml:space="preserve"> </w:t>
      </w:r>
    </w:p>
    <w:p w14:paraId="731A51C6">
      <w:pPr>
        <w:jc w:val="center"/>
      </w:pPr>
      <w:r>
        <w:rPr>
          <w:rFonts w:ascii="方正小标宋_GBK" w:hAnsi="方正小标宋_GBK" w:eastAsia="方正小标宋_GBK" w:cs="方正小标宋_GBK"/>
          <w:sz w:val="52"/>
        </w:rPr>
        <w:t xml:space="preserve"> </w:t>
      </w:r>
    </w:p>
    <w:p w14:paraId="5BDB091D">
      <w:pPr>
        <w:jc w:val="center"/>
      </w:pPr>
      <w:r>
        <w:rPr>
          <w:rFonts w:ascii="方正小标宋_GBK" w:hAnsi="方正小标宋_GBK" w:eastAsia="方正小标宋_GBK" w:cs="方正小标宋_GBK"/>
          <w:sz w:val="52"/>
        </w:rPr>
        <w:t xml:space="preserve"> </w:t>
      </w:r>
    </w:p>
    <w:p w14:paraId="5CDD0A11">
      <w:pPr>
        <w:jc w:val="center"/>
      </w:pPr>
      <w:r>
        <w:rPr>
          <w:rFonts w:ascii="方正小标宋_GBK" w:hAnsi="方正小标宋_GBK" w:eastAsia="方正小标宋_GBK" w:cs="方正小标宋_GBK"/>
          <w:sz w:val="72"/>
        </w:rPr>
        <w:t>中新天津生态城综合执法局</w:t>
      </w:r>
    </w:p>
    <w:p w14:paraId="4CBCFC46">
      <w:pPr>
        <w:jc w:val="center"/>
      </w:pPr>
      <w:r>
        <w:rPr>
          <w:rFonts w:ascii="方正小标宋_GBK" w:hAnsi="方正小标宋_GBK" w:eastAsia="方正小标宋_GBK" w:cs="方正小标宋_GBK"/>
          <w:sz w:val="72"/>
        </w:rPr>
        <w:t>2025年部门预算绩效文本</w:t>
      </w:r>
    </w:p>
    <w:p w14:paraId="1DEC3B47">
      <w:pPr>
        <w:jc w:val="center"/>
      </w:pPr>
    </w:p>
    <w:p w14:paraId="4CE94879">
      <w:pPr>
        <w:jc w:val="center"/>
      </w:pPr>
      <w:r>
        <w:rPr>
          <w:rFonts w:ascii="宋体" w:hAnsi="宋体" w:eastAsia="宋体" w:cs="宋体"/>
          <w:sz w:val="21"/>
        </w:rPr>
        <w:t xml:space="preserve"> </w:t>
      </w:r>
    </w:p>
    <w:p w14:paraId="298ED006">
      <w:pPr>
        <w:jc w:val="center"/>
      </w:pPr>
      <w:r>
        <w:rPr>
          <w:rFonts w:ascii="宋体" w:hAnsi="宋体" w:eastAsia="宋体" w:cs="宋体"/>
          <w:sz w:val="21"/>
        </w:rPr>
        <w:t xml:space="preserve"> </w:t>
      </w:r>
    </w:p>
    <w:p w14:paraId="1CA992ED">
      <w:pPr>
        <w:jc w:val="center"/>
      </w:pPr>
      <w:r>
        <w:rPr>
          <w:rFonts w:ascii="宋体" w:hAnsi="宋体" w:eastAsia="宋体" w:cs="宋体"/>
          <w:sz w:val="21"/>
        </w:rPr>
        <w:t xml:space="preserve"> </w:t>
      </w:r>
    </w:p>
    <w:p w14:paraId="6AB85B6D">
      <w:pPr>
        <w:jc w:val="center"/>
      </w:pPr>
      <w:r>
        <w:rPr>
          <w:rFonts w:ascii="宋体" w:hAnsi="宋体" w:eastAsia="宋体" w:cs="宋体"/>
          <w:sz w:val="21"/>
        </w:rPr>
        <w:t xml:space="preserve"> </w:t>
      </w:r>
    </w:p>
    <w:p w14:paraId="163763E9">
      <w:pPr>
        <w:jc w:val="center"/>
      </w:pPr>
      <w:r>
        <w:rPr>
          <w:rFonts w:ascii="宋体" w:hAnsi="宋体" w:eastAsia="宋体" w:cs="宋体"/>
          <w:sz w:val="21"/>
        </w:rPr>
        <w:t xml:space="preserve"> </w:t>
      </w:r>
    </w:p>
    <w:p w14:paraId="0D2ADCB0">
      <w:pPr>
        <w:jc w:val="center"/>
      </w:pPr>
      <w:r>
        <w:rPr>
          <w:rFonts w:ascii="宋体" w:hAnsi="宋体" w:eastAsia="宋体" w:cs="宋体"/>
          <w:sz w:val="21"/>
        </w:rPr>
        <w:t xml:space="preserve"> </w:t>
      </w:r>
    </w:p>
    <w:p w14:paraId="32FEA275">
      <w:pPr>
        <w:jc w:val="center"/>
      </w:pPr>
      <w:r>
        <w:rPr>
          <w:rFonts w:ascii="宋体" w:hAnsi="宋体" w:eastAsia="宋体" w:cs="宋体"/>
          <w:sz w:val="21"/>
        </w:rPr>
        <w:t xml:space="preserve"> </w:t>
      </w:r>
    </w:p>
    <w:p w14:paraId="0169BFA5">
      <w:pPr>
        <w:jc w:val="center"/>
      </w:pPr>
      <w:r>
        <w:rPr>
          <w:rFonts w:ascii="宋体" w:hAnsi="宋体" w:eastAsia="宋体" w:cs="宋体"/>
          <w:sz w:val="21"/>
        </w:rPr>
        <w:t xml:space="preserve"> </w:t>
      </w:r>
    </w:p>
    <w:p w14:paraId="5578F7F0">
      <w:pPr>
        <w:jc w:val="center"/>
      </w:pPr>
      <w:r>
        <w:rPr>
          <w:rFonts w:ascii="宋体" w:hAnsi="宋体" w:eastAsia="宋体" w:cs="宋体"/>
          <w:sz w:val="21"/>
        </w:rPr>
        <w:t xml:space="preserve"> </w:t>
      </w:r>
    </w:p>
    <w:p w14:paraId="1574A2E6">
      <w:pPr>
        <w:jc w:val="center"/>
      </w:pPr>
      <w:r>
        <w:rPr>
          <w:rFonts w:ascii="宋体" w:hAnsi="宋体" w:eastAsia="宋体" w:cs="宋体"/>
          <w:sz w:val="21"/>
        </w:rPr>
        <w:t xml:space="preserve"> </w:t>
      </w:r>
    </w:p>
    <w:p w14:paraId="1D545F7D">
      <w:pPr>
        <w:jc w:val="center"/>
      </w:pPr>
      <w:r>
        <w:rPr>
          <w:rFonts w:ascii="宋体" w:hAnsi="宋体" w:eastAsia="宋体" w:cs="宋体"/>
          <w:sz w:val="21"/>
        </w:rPr>
        <w:t xml:space="preserve"> </w:t>
      </w:r>
    </w:p>
    <w:p w14:paraId="20074822">
      <w:pPr>
        <w:jc w:val="center"/>
      </w:pPr>
      <w:r>
        <w:rPr>
          <w:rFonts w:ascii="宋体" w:hAnsi="宋体" w:eastAsia="宋体" w:cs="宋体"/>
          <w:sz w:val="21"/>
        </w:rPr>
        <w:t xml:space="preserve"> </w:t>
      </w:r>
    </w:p>
    <w:p w14:paraId="344069B3">
      <w:pPr>
        <w:jc w:val="center"/>
      </w:pPr>
      <w:r>
        <w:rPr>
          <w:rFonts w:ascii="宋体" w:hAnsi="宋体" w:eastAsia="宋体" w:cs="宋体"/>
          <w:sz w:val="21"/>
        </w:rPr>
        <w:t xml:space="preserve"> </w:t>
      </w:r>
    </w:p>
    <w:p w14:paraId="76029063">
      <w:pPr>
        <w:jc w:val="center"/>
      </w:pPr>
      <w:r>
        <w:rPr>
          <w:rFonts w:ascii="宋体" w:hAnsi="宋体" w:eastAsia="宋体" w:cs="宋体"/>
          <w:sz w:val="21"/>
        </w:rPr>
        <w:t xml:space="preserve"> </w:t>
      </w:r>
    </w:p>
    <w:p w14:paraId="6EE82286">
      <w:pPr>
        <w:jc w:val="center"/>
      </w:pPr>
      <w:r>
        <w:rPr>
          <w:rFonts w:ascii="宋体" w:hAnsi="宋体" w:eastAsia="宋体" w:cs="宋体"/>
          <w:sz w:val="21"/>
        </w:rPr>
        <w:t xml:space="preserve"> </w:t>
      </w:r>
    </w:p>
    <w:p w14:paraId="17D39056">
      <w:pPr>
        <w:jc w:val="center"/>
      </w:pPr>
      <w:r>
        <w:rPr>
          <w:rFonts w:ascii="宋体" w:hAnsi="宋体" w:eastAsia="宋体" w:cs="宋体"/>
          <w:sz w:val="21"/>
        </w:rPr>
        <w:t xml:space="preserve"> </w:t>
      </w:r>
    </w:p>
    <w:p w14:paraId="635D8B02">
      <w:pPr>
        <w:jc w:val="center"/>
      </w:pPr>
      <w:r>
        <w:rPr>
          <w:rFonts w:ascii="宋体" w:hAnsi="宋体" w:eastAsia="宋体" w:cs="宋体"/>
          <w:sz w:val="21"/>
        </w:rPr>
        <w:t xml:space="preserve"> </w:t>
      </w:r>
    </w:p>
    <w:p w14:paraId="59DAA62E">
      <w:pPr>
        <w:jc w:val="center"/>
      </w:pPr>
      <w:r>
        <w:rPr>
          <w:rFonts w:ascii="宋体" w:hAnsi="宋体" w:eastAsia="宋体" w:cs="宋体"/>
          <w:sz w:val="21"/>
        </w:rPr>
        <w:t xml:space="preserve"> </w:t>
      </w:r>
    </w:p>
    <w:p w14:paraId="3504A418">
      <w:pPr>
        <w:jc w:val="center"/>
      </w:pPr>
      <w:r>
        <w:rPr>
          <w:rFonts w:ascii="方正楷体_GBK" w:hAnsi="方正楷体_GBK" w:eastAsia="方正楷体_GBK" w:cs="方正楷体_GBK"/>
          <w:b/>
          <w:sz w:val="32"/>
        </w:rPr>
        <w:t>中新天津生态城综合执法局编制</w:t>
      </w:r>
    </w:p>
    <w:p w14:paraId="0C0F1EA0">
      <w:pPr>
        <w:jc w:val="center"/>
        <w:sectPr>
          <w:headerReference r:id="rId5" w:type="first"/>
          <w:footerReference r:id="rId8" w:type="first"/>
          <w:headerReference r:id="rId3" w:type="default"/>
          <w:footerReference r:id="rId6" w:type="default"/>
          <w:headerReference r:id="rId4" w:type="even"/>
          <w:footerReference r:id="rId7" w:type="even"/>
          <w:pgSz w:w="11900" w:h="16840"/>
          <w:pgMar w:top="1984" w:right="1304" w:bottom="1134" w:left="1304" w:header="720" w:footer="720" w:gutter="0"/>
          <w:cols w:space="720" w:num="1"/>
          <w:titlePg/>
        </w:sectPr>
      </w:pPr>
      <w:r>
        <w:rPr>
          <w:rFonts w:ascii="方正楷体_GBK" w:hAnsi="方正楷体_GBK" w:eastAsia="方正楷体_GBK" w:cs="方正楷体_GBK"/>
          <w:b/>
          <w:sz w:val="32"/>
        </w:rPr>
        <w:t>审核</w:t>
      </w:r>
    </w:p>
    <w:p w14:paraId="25A57493">
      <w:pPr>
        <w:jc w:val="center"/>
        <w:sectPr>
          <w:pgSz w:w="11900" w:h="16840"/>
          <w:pgMar w:top="1984" w:right="1304" w:bottom="1134" w:left="1304" w:header="720" w:footer="720" w:gutter="0"/>
          <w:cols w:space="720" w:num="1"/>
          <w:titlePg/>
        </w:sectPr>
      </w:pPr>
    </w:p>
    <w:p w14:paraId="14CDBEFB">
      <w:pPr>
        <w:jc w:val="center"/>
      </w:pPr>
      <w:r>
        <w:rPr>
          <w:rFonts w:ascii="方正小标宋_GBK" w:hAnsi="方正小标宋_GBK" w:eastAsia="方正小标宋_GBK" w:cs="方正小标宋_GBK"/>
          <w:sz w:val="36"/>
        </w:rPr>
        <w:t xml:space="preserve"> </w:t>
      </w:r>
    </w:p>
    <w:p w14:paraId="4D2183F0">
      <w:pPr>
        <w:jc w:val="center"/>
        <w:outlineLvl w:val="0"/>
      </w:pPr>
      <w:r>
        <w:rPr>
          <w:rFonts w:ascii="方正小标宋_GBK" w:hAnsi="方正小标宋_GBK" w:eastAsia="方正小标宋_GBK" w:cs="方正小标宋_GBK"/>
          <w:sz w:val="36"/>
        </w:rPr>
        <w:t>目    录</w:t>
      </w:r>
    </w:p>
    <w:p w14:paraId="5681C7BC">
      <w:pPr>
        <w:jc w:val="center"/>
      </w:pPr>
      <w:r>
        <w:rPr>
          <w:rFonts w:ascii="方正小标宋_GBK" w:hAnsi="方正小标宋_GBK" w:eastAsia="方正小标宋_GBK" w:cs="方正小标宋_GBK"/>
          <w:sz w:val="30"/>
        </w:rPr>
        <w:t xml:space="preserve"> </w:t>
      </w:r>
    </w:p>
    <w:p w14:paraId="221CEC9E">
      <w:pPr>
        <w:pStyle w:val="4"/>
        <w:tabs>
          <w:tab w:val="right" w:leader="dot" w:pos="9282"/>
        </w:tabs>
      </w:pPr>
      <w:r>
        <w:fldChar w:fldCharType="begin"/>
      </w:r>
      <w:r>
        <w:instrText xml:space="preserve">TOC \o "4-4" \h \z \u</w:instrText>
      </w:r>
      <w:r>
        <w:fldChar w:fldCharType="separate"/>
      </w:r>
      <w:r>
        <w:fldChar w:fldCharType="begin"/>
      </w:r>
      <w:r>
        <w:instrText xml:space="preserve"> HYPERLINK \l "_Toc_4_4_0000000004" </w:instrText>
      </w:r>
      <w:r>
        <w:fldChar w:fldCharType="separate"/>
      </w:r>
      <w:r>
        <w:t>1.执法保障费绩效目标表</w:t>
      </w:r>
      <w:r>
        <w:tab/>
      </w:r>
      <w:r>
        <w:fldChar w:fldCharType="begin"/>
      </w:r>
      <w:r>
        <w:instrText xml:space="preserve">PAGEREF _Toc_4_4_0000000004 \h</w:instrText>
      </w:r>
      <w:r>
        <w:fldChar w:fldCharType="separate"/>
      </w:r>
      <w:r>
        <w:t>1</w:t>
      </w:r>
      <w:r>
        <w:fldChar w:fldCharType="end"/>
      </w:r>
      <w:r>
        <w:fldChar w:fldCharType="end"/>
      </w:r>
    </w:p>
    <w:p w14:paraId="2F8B9605">
      <w:pPr>
        <w:pStyle w:val="4"/>
        <w:tabs>
          <w:tab w:val="right" w:leader="dot" w:pos="9282"/>
        </w:tabs>
      </w:pPr>
      <w:r>
        <w:fldChar w:fldCharType="begin"/>
      </w:r>
      <w:r>
        <w:instrText xml:space="preserve"> HYPERLINK \l "_Toc_4_4_0000000005" </w:instrText>
      </w:r>
      <w:r>
        <w:fldChar w:fldCharType="separate"/>
      </w:r>
      <w:r>
        <w:t>2.“无废城市”建设运维项目绩效目标表</w:t>
      </w:r>
      <w:r>
        <w:tab/>
      </w:r>
      <w:r>
        <w:fldChar w:fldCharType="begin"/>
      </w:r>
      <w:r>
        <w:instrText xml:space="preserve">PAGEREF _Toc_4_4_0000000005 \h</w:instrText>
      </w:r>
      <w:r>
        <w:fldChar w:fldCharType="separate"/>
      </w:r>
      <w:r>
        <w:t>3</w:t>
      </w:r>
      <w:r>
        <w:fldChar w:fldCharType="end"/>
      </w:r>
      <w:r>
        <w:fldChar w:fldCharType="end"/>
      </w:r>
    </w:p>
    <w:p w14:paraId="6BCD3C6F">
      <w:pPr>
        <w:pStyle w:val="4"/>
        <w:tabs>
          <w:tab w:val="right" w:leader="dot" w:pos="9282"/>
        </w:tabs>
      </w:pPr>
      <w:r>
        <w:fldChar w:fldCharType="begin"/>
      </w:r>
      <w:r>
        <w:instrText xml:space="preserve"> HYPERLINK \l "_Toc_4_4_0000000006" </w:instrText>
      </w:r>
      <w:r>
        <w:fldChar w:fldCharType="separate"/>
      </w:r>
      <w:r>
        <w:t>3.保安服务费绩效目标表</w:t>
      </w:r>
      <w:r>
        <w:tab/>
      </w:r>
      <w:r>
        <w:fldChar w:fldCharType="begin"/>
      </w:r>
      <w:r>
        <w:instrText xml:space="preserve">PAGEREF _Toc_4_4_0000000006 \h</w:instrText>
      </w:r>
      <w:r>
        <w:fldChar w:fldCharType="separate"/>
      </w:r>
      <w:r>
        <w:t>4</w:t>
      </w:r>
      <w:r>
        <w:fldChar w:fldCharType="end"/>
      </w:r>
      <w:r>
        <w:fldChar w:fldCharType="end"/>
      </w:r>
    </w:p>
    <w:p w14:paraId="618C5DFE">
      <w:pPr>
        <w:pStyle w:val="4"/>
        <w:tabs>
          <w:tab w:val="right" w:leader="dot" w:pos="9282"/>
        </w:tabs>
      </w:pPr>
      <w:r>
        <w:fldChar w:fldCharType="begin"/>
      </w:r>
      <w:r>
        <w:instrText xml:space="preserve"> HYPERLINK \l "_Toc_4_4_0000000007" </w:instrText>
      </w:r>
      <w:r>
        <w:fldChar w:fldCharType="separate"/>
      </w:r>
      <w:r>
        <w:t>4.拆除城市违法建设和专项执法清整业务费绩效目标表</w:t>
      </w:r>
      <w:r>
        <w:tab/>
      </w:r>
      <w:r>
        <w:fldChar w:fldCharType="begin"/>
      </w:r>
      <w:r>
        <w:instrText xml:space="preserve">PAGEREF _Toc_4_4_0000000007 \h</w:instrText>
      </w:r>
      <w:r>
        <w:fldChar w:fldCharType="separate"/>
      </w:r>
      <w:r>
        <w:t>5</w:t>
      </w:r>
      <w:r>
        <w:fldChar w:fldCharType="end"/>
      </w:r>
      <w:r>
        <w:fldChar w:fldCharType="end"/>
      </w:r>
    </w:p>
    <w:p w14:paraId="4E8B516C">
      <w:pPr>
        <w:pStyle w:val="4"/>
        <w:tabs>
          <w:tab w:val="right" w:leader="dot" w:pos="9282"/>
        </w:tabs>
      </w:pPr>
      <w:r>
        <w:fldChar w:fldCharType="begin"/>
      </w:r>
      <w:r>
        <w:instrText xml:space="preserve"> HYPERLINK \l "_Toc_4_4_0000000008" </w:instrText>
      </w:r>
      <w:r>
        <w:fldChar w:fldCharType="separate"/>
      </w:r>
      <w:r>
        <w:t>5.固体废物智慧化管理项目费用绩效目标表</w:t>
      </w:r>
      <w:r>
        <w:tab/>
      </w:r>
      <w:r>
        <w:fldChar w:fldCharType="begin"/>
      </w:r>
      <w:r>
        <w:instrText xml:space="preserve">PAGEREF _Toc_4_4_0000000008 \h</w:instrText>
      </w:r>
      <w:r>
        <w:fldChar w:fldCharType="separate"/>
      </w:r>
      <w:r>
        <w:t>6</w:t>
      </w:r>
      <w:r>
        <w:fldChar w:fldCharType="end"/>
      </w:r>
      <w:r>
        <w:fldChar w:fldCharType="end"/>
      </w:r>
    </w:p>
    <w:p w14:paraId="3372A661">
      <w:pPr>
        <w:pStyle w:val="4"/>
        <w:tabs>
          <w:tab w:val="right" w:leader="dot" w:pos="9282"/>
        </w:tabs>
      </w:pPr>
      <w:r>
        <w:fldChar w:fldCharType="begin"/>
      </w:r>
      <w:r>
        <w:instrText xml:space="preserve"> HYPERLINK \l "_Toc_4_4_0000000009" </w:instrText>
      </w:r>
      <w:r>
        <w:fldChar w:fldCharType="separate"/>
      </w:r>
      <w:r>
        <w:t>6.海绵城市建设运营服务费绩效目标表</w:t>
      </w:r>
      <w:r>
        <w:tab/>
      </w:r>
      <w:r>
        <w:fldChar w:fldCharType="begin"/>
      </w:r>
      <w:r>
        <w:instrText xml:space="preserve">PAGEREF _Toc_4_4_0000000009 \h</w:instrText>
      </w:r>
      <w:r>
        <w:fldChar w:fldCharType="separate"/>
      </w:r>
      <w:r>
        <w:t>7</w:t>
      </w:r>
      <w:r>
        <w:fldChar w:fldCharType="end"/>
      </w:r>
      <w:r>
        <w:fldChar w:fldCharType="end"/>
      </w:r>
    </w:p>
    <w:p w14:paraId="61AE345F">
      <w:pPr>
        <w:pStyle w:val="4"/>
        <w:tabs>
          <w:tab w:val="right" w:leader="dot" w:pos="9282"/>
        </w:tabs>
      </w:pPr>
      <w:r>
        <w:fldChar w:fldCharType="begin"/>
      </w:r>
      <w:r>
        <w:instrText xml:space="preserve"> HYPERLINK \l "_Toc_4_4_0000000010" </w:instrText>
      </w:r>
      <w:r>
        <w:fldChar w:fldCharType="separate"/>
      </w:r>
      <w:r>
        <w:t>7.环卫一体化运营费绩效目标表</w:t>
      </w:r>
      <w:r>
        <w:tab/>
      </w:r>
      <w:r>
        <w:fldChar w:fldCharType="begin"/>
      </w:r>
      <w:r>
        <w:instrText xml:space="preserve">PAGEREF _Toc_4_4_0000000010 \h</w:instrText>
      </w:r>
      <w:r>
        <w:fldChar w:fldCharType="separate"/>
      </w:r>
      <w:r>
        <w:t>8</w:t>
      </w:r>
      <w:r>
        <w:fldChar w:fldCharType="end"/>
      </w:r>
      <w:r>
        <w:fldChar w:fldCharType="end"/>
      </w:r>
    </w:p>
    <w:p w14:paraId="56503EED">
      <w:pPr>
        <w:pStyle w:val="4"/>
        <w:tabs>
          <w:tab w:val="right" w:leader="dot" w:pos="9282"/>
        </w:tabs>
      </w:pPr>
      <w:r>
        <w:fldChar w:fldCharType="begin"/>
      </w:r>
      <w:r>
        <w:instrText xml:space="preserve"> HYPERLINK \l "_Toc_4_4_0000000011" </w:instrText>
      </w:r>
      <w:r>
        <w:fldChar w:fldCharType="separate"/>
      </w:r>
      <w:r>
        <w:t>8.环卫之家资产管理费绩效目标表</w:t>
      </w:r>
      <w:r>
        <w:tab/>
      </w:r>
      <w:r>
        <w:fldChar w:fldCharType="begin"/>
      </w:r>
      <w:r>
        <w:instrText xml:space="preserve">PAGEREF _Toc_4_4_0000000011 \h</w:instrText>
      </w:r>
      <w:r>
        <w:fldChar w:fldCharType="separate"/>
      </w:r>
      <w:r>
        <w:t>9</w:t>
      </w:r>
      <w:r>
        <w:fldChar w:fldCharType="end"/>
      </w:r>
      <w:r>
        <w:fldChar w:fldCharType="end"/>
      </w:r>
    </w:p>
    <w:p w14:paraId="58B27F65">
      <w:pPr>
        <w:pStyle w:val="4"/>
        <w:tabs>
          <w:tab w:val="right" w:leader="dot" w:pos="9282"/>
        </w:tabs>
      </w:pPr>
      <w:r>
        <w:fldChar w:fldCharType="begin"/>
      </w:r>
      <w:r>
        <w:instrText xml:space="preserve"> HYPERLINK \l "_Toc_4_4_0000000012" </w:instrText>
      </w:r>
      <w:r>
        <w:fldChar w:fldCharType="separate"/>
      </w:r>
      <w:r>
        <w:t>9.垃圾分类运营服务费绩效目标表</w:t>
      </w:r>
      <w:r>
        <w:tab/>
      </w:r>
      <w:r>
        <w:fldChar w:fldCharType="begin"/>
      </w:r>
      <w:r>
        <w:instrText xml:space="preserve">PAGEREF _Toc_4_4_0000000012 \h</w:instrText>
      </w:r>
      <w:r>
        <w:fldChar w:fldCharType="separate"/>
      </w:r>
      <w:r>
        <w:t>10</w:t>
      </w:r>
      <w:r>
        <w:fldChar w:fldCharType="end"/>
      </w:r>
      <w:r>
        <w:fldChar w:fldCharType="end"/>
      </w:r>
    </w:p>
    <w:p w14:paraId="5F666254">
      <w:pPr>
        <w:pStyle w:val="4"/>
        <w:tabs>
          <w:tab w:val="right" w:leader="dot" w:pos="9282"/>
        </w:tabs>
      </w:pPr>
      <w:r>
        <w:fldChar w:fldCharType="begin"/>
      </w:r>
      <w:r>
        <w:instrText xml:space="preserve"> HYPERLINK \l "_Toc_4_4_0000000013" </w:instrText>
      </w:r>
      <w:r>
        <w:fldChar w:fldCharType="separate"/>
      </w:r>
      <w:r>
        <w:t>10.区域垃圾清运费绩效目标表</w:t>
      </w:r>
      <w:r>
        <w:tab/>
      </w:r>
      <w:r>
        <w:fldChar w:fldCharType="begin"/>
      </w:r>
      <w:r>
        <w:instrText xml:space="preserve">PAGEREF _Toc_4_4_0000000013 \h</w:instrText>
      </w:r>
      <w:r>
        <w:fldChar w:fldCharType="separate"/>
      </w:r>
      <w:r>
        <w:t>11</w:t>
      </w:r>
      <w:r>
        <w:fldChar w:fldCharType="end"/>
      </w:r>
      <w:r>
        <w:fldChar w:fldCharType="end"/>
      </w:r>
    </w:p>
    <w:p w14:paraId="0899B42D">
      <w:pPr>
        <w:pStyle w:val="4"/>
        <w:tabs>
          <w:tab w:val="right" w:leader="dot" w:pos="9282"/>
        </w:tabs>
      </w:pPr>
      <w:r>
        <w:fldChar w:fldCharType="begin"/>
      </w:r>
      <w:r>
        <w:instrText xml:space="preserve"> HYPERLINK \l "_Toc_4_4_0000000014" </w:instrText>
      </w:r>
      <w:r>
        <w:fldChar w:fldCharType="separate"/>
      </w:r>
      <w:r>
        <w:t>11.智慧执法项目绩效目标表</w:t>
      </w:r>
      <w:r>
        <w:tab/>
      </w:r>
      <w:r>
        <w:fldChar w:fldCharType="begin"/>
      </w:r>
      <w:r>
        <w:instrText xml:space="preserve">PAGEREF _Toc_4_4_0000000014 \h</w:instrText>
      </w:r>
      <w:r>
        <w:fldChar w:fldCharType="separate"/>
      </w:r>
      <w:r>
        <w:t>12</w:t>
      </w:r>
      <w:r>
        <w:fldChar w:fldCharType="end"/>
      </w:r>
      <w:r>
        <w:fldChar w:fldCharType="end"/>
      </w:r>
    </w:p>
    <w:p w14:paraId="38E9A3B2">
      <w:pPr>
        <w:sectPr>
          <w:footerReference r:id="rId9" w:type="default"/>
          <w:footerReference r:id="rId10" w:type="even"/>
          <w:pgSz w:w="11900" w:h="16840"/>
          <w:pgMar w:top="1984" w:right="1304" w:bottom="1134" w:left="1304" w:header="720" w:footer="720" w:gutter="0"/>
          <w:pgNumType w:start="1"/>
          <w:cols w:space="720" w:num="1"/>
        </w:sectPr>
      </w:pPr>
      <w:r>
        <w:fldChar w:fldCharType="end"/>
      </w:r>
    </w:p>
    <w:p w14:paraId="539877FA">
      <w:pPr>
        <w:jc w:val="center"/>
        <w:sectPr>
          <w:footerReference r:id="rId11" w:type="default"/>
          <w:footerReference r:id="rId12" w:type="even"/>
          <w:pgSz w:w="11900" w:h="16840"/>
          <w:pgMar w:top="1984" w:right="1304" w:bottom="1134" w:left="1304" w:header="720" w:footer="720" w:gutter="0"/>
          <w:cols w:space="720" w:num="1"/>
        </w:sectPr>
      </w:pPr>
      <w:r>
        <w:rPr>
          <w:rFonts w:ascii="方正书宋_GBK" w:hAnsi="方正书宋_GBK" w:eastAsia="方正书宋_GBK" w:cs="方正书宋_GBK"/>
          <w:sz w:val="21"/>
        </w:rPr>
        <w:t xml:space="preserve"> </w:t>
      </w:r>
    </w:p>
    <w:p w14:paraId="4EA2AEA6">
      <w:pPr>
        <w:jc w:val="center"/>
      </w:pPr>
      <w:r>
        <w:rPr>
          <w:rFonts w:ascii="方正仿宋_GBK" w:hAnsi="方正仿宋_GBK" w:eastAsia="方正仿宋_GBK" w:cs="方正仿宋_GBK"/>
          <w:sz w:val="28"/>
        </w:rPr>
        <w:t xml:space="preserve"> </w:t>
      </w:r>
    </w:p>
    <w:p w14:paraId="5C07964E">
      <w:pPr>
        <w:ind w:firstLine="560"/>
        <w:outlineLvl w:val="3"/>
      </w:pPr>
      <w:bookmarkStart w:id="0" w:name="_Toc_4_4_0000000004"/>
      <w:r>
        <w:rPr>
          <w:rFonts w:ascii="方正仿宋_GBK" w:hAnsi="方正仿宋_GBK" w:eastAsia="方正仿宋_GBK" w:cs="方正仿宋_GBK"/>
          <w:sz w:val="28"/>
        </w:rPr>
        <w:t>1.执法保障费绩效目标表</w:t>
      </w:r>
      <w:bookmarkEnd w:id="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3450C54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449C637">
            <w:pPr>
              <w:pStyle w:val="14"/>
            </w:pPr>
            <w:r>
              <w:t>387101中新天津生态城综合执法局</w:t>
            </w:r>
          </w:p>
        </w:tc>
        <w:tc>
          <w:tcPr>
            <w:tcW w:w="1276" w:type="dxa"/>
            <w:tcBorders>
              <w:top w:val="single" w:color="FFFFFF" w:sz="6" w:space="0"/>
              <w:left w:val="single" w:color="FFFFFF" w:sz="6" w:space="0"/>
              <w:right w:val="single" w:color="FFFFFF" w:sz="6" w:space="0"/>
            </w:tcBorders>
            <w:vAlign w:val="center"/>
          </w:tcPr>
          <w:p w14:paraId="6460FC39">
            <w:pPr>
              <w:pStyle w:val="13"/>
            </w:pPr>
            <w:r>
              <w:t>单位：元</w:t>
            </w:r>
          </w:p>
        </w:tc>
      </w:tr>
      <w:tr w14:paraId="30694FA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D4F4EA8">
            <w:pPr>
              <w:pStyle w:val="16"/>
            </w:pPr>
            <w:r>
              <w:t>项目名称</w:t>
            </w:r>
          </w:p>
        </w:tc>
        <w:tc>
          <w:tcPr>
            <w:tcW w:w="8589" w:type="dxa"/>
            <w:gridSpan w:val="6"/>
            <w:vAlign w:val="center"/>
          </w:tcPr>
          <w:p w14:paraId="6A18A5D4">
            <w:pPr>
              <w:pStyle w:val="15"/>
            </w:pPr>
            <w:r>
              <w:t>执法保障费</w:t>
            </w:r>
          </w:p>
        </w:tc>
      </w:tr>
      <w:tr w14:paraId="49D8DD8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F462930">
            <w:pPr>
              <w:pStyle w:val="16"/>
            </w:pPr>
            <w:r>
              <w:t>预算规模及资金用途</w:t>
            </w:r>
          </w:p>
        </w:tc>
        <w:tc>
          <w:tcPr>
            <w:tcW w:w="1276" w:type="dxa"/>
            <w:vAlign w:val="center"/>
          </w:tcPr>
          <w:p w14:paraId="331BBFD8">
            <w:pPr>
              <w:pStyle w:val="16"/>
            </w:pPr>
            <w:r>
              <w:t>预算数</w:t>
            </w:r>
          </w:p>
        </w:tc>
        <w:tc>
          <w:tcPr>
            <w:tcW w:w="1332" w:type="dxa"/>
            <w:vAlign w:val="center"/>
          </w:tcPr>
          <w:p w14:paraId="22EC73E3">
            <w:pPr>
              <w:pStyle w:val="15"/>
            </w:pPr>
            <w:r>
              <w:t>775000.00</w:t>
            </w:r>
          </w:p>
        </w:tc>
        <w:tc>
          <w:tcPr>
            <w:tcW w:w="1587" w:type="dxa"/>
            <w:vAlign w:val="center"/>
          </w:tcPr>
          <w:p w14:paraId="13F1B805">
            <w:pPr>
              <w:pStyle w:val="16"/>
            </w:pPr>
            <w:r>
              <w:t>其中：财政    资金</w:t>
            </w:r>
          </w:p>
        </w:tc>
        <w:tc>
          <w:tcPr>
            <w:tcW w:w="1843" w:type="dxa"/>
            <w:vAlign w:val="center"/>
          </w:tcPr>
          <w:p w14:paraId="479A30C7">
            <w:pPr>
              <w:pStyle w:val="15"/>
            </w:pPr>
            <w:r>
              <w:t>775000.00</w:t>
            </w:r>
          </w:p>
        </w:tc>
        <w:tc>
          <w:tcPr>
            <w:tcW w:w="1276" w:type="dxa"/>
            <w:vAlign w:val="center"/>
          </w:tcPr>
          <w:p w14:paraId="7EF93630">
            <w:pPr>
              <w:pStyle w:val="16"/>
            </w:pPr>
            <w:r>
              <w:t>其他资金</w:t>
            </w:r>
          </w:p>
        </w:tc>
        <w:tc>
          <w:tcPr>
            <w:tcW w:w="1276" w:type="dxa"/>
            <w:vAlign w:val="center"/>
          </w:tcPr>
          <w:p w14:paraId="549C53A4">
            <w:pPr>
              <w:pStyle w:val="15"/>
            </w:pPr>
            <w:r>
              <w:t xml:space="preserve"> </w:t>
            </w:r>
          </w:p>
        </w:tc>
      </w:tr>
      <w:tr w14:paraId="32908B1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813D619"/>
        </w:tc>
        <w:tc>
          <w:tcPr>
            <w:tcW w:w="8589" w:type="dxa"/>
            <w:gridSpan w:val="6"/>
            <w:vAlign w:val="center"/>
          </w:tcPr>
          <w:p w14:paraId="00C01796">
            <w:pPr>
              <w:pStyle w:val="15"/>
            </w:pPr>
            <w:r>
              <w:t>用于购买保障执法工作律师服务、执法装备及宣传、新建保安岗亭、一体化造价审核。</w:t>
            </w:r>
          </w:p>
        </w:tc>
      </w:tr>
      <w:tr w14:paraId="4513957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F1971F8">
            <w:pPr>
              <w:pStyle w:val="16"/>
            </w:pPr>
            <w:r>
              <w:t>绩效目标</w:t>
            </w:r>
          </w:p>
        </w:tc>
        <w:tc>
          <w:tcPr>
            <w:tcW w:w="8589" w:type="dxa"/>
            <w:gridSpan w:val="6"/>
            <w:vAlign w:val="center"/>
          </w:tcPr>
          <w:p w14:paraId="46D21EE0">
            <w:pPr>
              <w:pStyle w:val="15"/>
            </w:pPr>
            <w:r>
              <w:t>1.通过购买保障执法工作律师服务、执法装备及宣传、新建保安岗亭、一体化造价审核，提升执法规范性、加强财政资金监管效率、改善执法装备水平和增强公众法治意识，保障执法工作顺利开展。</w:t>
            </w:r>
          </w:p>
        </w:tc>
      </w:tr>
    </w:tbl>
    <w:p w14:paraId="640231A5">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9C710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F0A0648">
            <w:pPr>
              <w:pStyle w:val="16"/>
            </w:pPr>
            <w:r>
              <w:t>一级指标</w:t>
            </w:r>
          </w:p>
        </w:tc>
        <w:tc>
          <w:tcPr>
            <w:tcW w:w="1276" w:type="dxa"/>
            <w:vAlign w:val="center"/>
          </w:tcPr>
          <w:p w14:paraId="1EC09A90">
            <w:pPr>
              <w:pStyle w:val="16"/>
            </w:pPr>
            <w:r>
              <w:t>二级指标</w:t>
            </w:r>
          </w:p>
        </w:tc>
        <w:tc>
          <w:tcPr>
            <w:tcW w:w="1332" w:type="dxa"/>
            <w:vAlign w:val="center"/>
          </w:tcPr>
          <w:p w14:paraId="19A1567B">
            <w:pPr>
              <w:pStyle w:val="16"/>
            </w:pPr>
            <w:r>
              <w:t>三级指标</w:t>
            </w:r>
          </w:p>
        </w:tc>
        <w:tc>
          <w:tcPr>
            <w:tcW w:w="3430" w:type="dxa"/>
            <w:vAlign w:val="center"/>
          </w:tcPr>
          <w:p w14:paraId="2499124A">
            <w:pPr>
              <w:pStyle w:val="16"/>
            </w:pPr>
            <w:r>
              <w:t>绩效指标描述</w:t>
            </w:r>
          </w:p>
        </w:tc>
        <w:tc>
          <w:tcPr>
            <w:tcW w:w="2551" w:type="dxa"/>
            <w:vAlign w:val="center"/>
          </w:tcPr>
          <w:p w14:paraId="6AD0BCDC">
            <w:pPr>
              <w:pStyle w:val="16"/>
            </w:pPr>
            <w:r>
              <w:t>指标值</w:t>
            </w:r>
          </w:p>
        </w:tc>
      </w:tr>
      <w:tr w14:paraId="4809F5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D1F3367">
            <w:pPr>
              <w:pStyle w:val="17"/>
            </w:pPr>
            <w:r>
              <w:t>产出指标</w:t>
            </w:r>
          </w:p>
        </w:tc>
        <w:tc>
          <w:tcPr>
            <w:tcW w:w="1276" w:type="dxa"/>
            <w:vAlign w:val="center"/>
          </w:tcPr>
          <w:p w14:paraId="145D591F">
            <w:pPr>
              <w:pStyle w:val="15"/>
            </w:pPr>
            <w:r>
              <w:t>数量指标</w:t>
            </w:r>
          </w:p>
        </w:tc>
        <w:tc>
          <w:tcPr>
            <w:tcW w:w="1332" w:type="dxa"/>
            <w:vAlign w:val="center"/>
          </w:tcPr>
          <w:p w14:paraId="54A6AB6F">
            <w:pPr>
              <w:pStyle w:val="15"/>
            </w:pPr>
            <w:r>
              <w:t>采购装备数量</w:t>
            </w:r>
          </w:p>
        </w:tc>
        <w:tc>
          <w:tcPr>
            <w:tcW w:w="3430" w:type="dxa"/>
            <w:vAlign w:val="center"/>
          </w:tcPr>
          <w:p w14:paraId="6A432E94">
            <w:pPr>
              <w:pStyle w:val="15"/>
            </w:pPr>
            <w:r>
              <w:t>采购执法服装、记录仪，对讲机等</w:t>
            </w:r>
          </w:p>
        </w:tc>
        <w:tc>
          <w:tcPr>
            <w:tcW w:w="2551" w:type="dxa"/>
            <w:vAlign w:val="center"/>
          </w:tcPr>
          <w:p w14:paraId="143D5C9A">
            <w:pPr>
              <w:pStyle w:val="15"/>
            </w:pPr>
            <w:r>
              <w:t>≥120件、台</w:t>
            </w:r>
          </w:p>
        </w:tc>
      </w:tr>
      <w:tr w14:paraId="59C2E1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E799B7C"/>
        </w:tc>
        <w:tc>
          <w:tcPr>
            <w:tcW w:w="1276" w:type="dxa"/>
            <w:vAlign w:val="center"/>
          </w:tcPr>
          <w:p w14:paraId="6154B6BA">
            <w:pPr>
              <w:pStyle w:val="15"/>
            </w:pPr>
            <w:r>
              <w:t>数量指标</w:t>
            </w:r>
          </w:p>
        </w:tc>
        <w:tc>
          <w:tcPr>
            <w:tcW w:w="1332" w:type="dxa"/>
            <w:vAlign w:val="center"/>
          </w:tcPr>
          <w:p w14:paraId="4DCEA874">
            <w:pPr>
              <w:pStyle w:val="15"/>
            </w:pPr>
            <w:r>
              <w:t>审核项目数量</w:t>
            </w:r>
          </w:p>
        </w:tc>
        <w:tc>
          <w:tcPr>
            <w:tcW w:w="3430" w:type="dxa"/>
            <w:vAlign w:val="center"/>
          </w:tcPr>
          <w:p w14:paraId="2EA0712C">
            <w:pPr>
              <w:pStyle w:val="15"/>
            </w:pPr>
            <w:r>
              <w:t>审核环卫一体化项目及海绵城市项目造价数量</w:t>
            </w:r>
          </w:p>
        </w:tc>
        <w:tc>
          <w:tcPr>
            <w:tcW w:w="2551" w:type="dxa"/>
            <w:vAlign w:val="center"/>
          </w:tcPr>
          <w:p w14:paraId="68F8499D">
            <w:pPr>
              <w:pStyle w:val="15"/>
            </w:pPr>
            <w:r>
              <w:t>≥14个</w:t>
            </w:r>
          </w:p>
        </w:tc>
      </w:tr>
      <w:tr w14:paraId="13A6FE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86F37B0"/>
        </w:tc>
        <w:tc>
          <w:tcPr>
            <w:tcW w:w="1276" w:type="dxa"/>
            <w:vAlign w:val="center"/>
          </w:tcPr>
          <w:p w14:paraId="79B37ABF">
            <w:pPr>
              <w:pStyle w:val="15"/>
            </w:pPr>
            <w:r>
              <w:t>数量指标</w:t>
            </w:r>
          </w:p>
        </w:tc>
        <w:tc>
          <w:tcPr>
            <w:tcW w:w="1332" w:type="dxa"/>
            <w:vAlign w:val="center"/>
          </w:tcPr>
          <w:p w14:paraId="58B7059C">
            <w:pPr>
              <w:pStyle w:val="15"/>
            </w:pPr>
            <w:r>
              <w:t>普法宣传活动数量</w:t>
            </w:r>
          </w:p>
        </w:tc>
        <w:tc>
          <w:tcPr>
            <w:tcW w:w="3430" w:type="dxa"/>
            <w:vAlign w:val="center"/>
          </w:tcPr>
          <w:p w14:paraId="3BAD57A9">
            <w:pPr>
              <w:pStyle w:val="15"/>
            </w:pPr>
            <w:r>
              <w:t>开展普法宣传活动次数</w:t>
            </w:r>
          </w:p>
        </w:tc>
        <w:tc>
          <w:tcPr>
            <w:tcW w:w="2551" w:type="dxa"/>
            <w:vAlign w:val="center"/>
          </w:tcPr>
          <w:p w14:paraId="39D4426D">
            <w:pPr>
              <w:pStyle w:val="15"/>
            </w:pPr>
            <w:r>
              <w:t>≥6次</w:t>
            </w:r>
          </w:p>
        </w:tc>
      </w:tr>
      <w:tr w14:paraId="4A0436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7C38297"/>
        </w:tc>
        <w:tc>
          <w:tcPr>
            <w:tcW w:w="1276" w:type="dxa"/>
            <w:vAlign w:val="center"/>
          </w:tcPr>
          <w:p w14:paraId="111629C8">
            <w:pPr>
              <w:pStyle w:val="15"/>
            </w:pPr>
            <w:r>
              <w:t>质量指标</w:t>
            </w:r>
          </w:p>
        </w:tc>
        <w:tc>
          <w:tcPr>
            <w:tcW w:w="1332" w:type="dxa"/>
            <w:vAlign w:val="center"/>
          </w:tcPr>
          <w:p w14:paraId="23F4FAAB">
            <w:pPr>
              <w:pStyle w:val="15"/>
            </w:pPr>
            <w:r>
              <w:t>执法保障费项目保障合格率</w:t>
            </w:r>
          </w:p>
        </w:tc>
        <w:tc>
          <w:tcPr>
            <w:tcW w:w="3430" w:type="dxa"/>
            <w:vAlign w:val="center"/>
          </w:tcPr>
          <w:p w14:paraId="7A8B2B45">
            <w:pPr>
              <w:pStyle w:val="15"/>
            </w:pPr>
            <w:r>
              <w:t>执法保障费项目保障合格率</w:t>
            </w:r>
          </w:p>
        </w:tc>
        <w:tc>
          <w:tcPr>
            <w:tcW w:w="2551" w:type="dxa"/>
            <w:vAlign w:val="center"/>
          </w:tcPr>
          <w:p w14:paraId="3A5AB5A8">
            <w:pPr>
              <w:pStyle w:val="15"/>
            </w:pPr>
            <w:r>
              <w:t>≥95%</w:t>
            </w:r>
          </w:p>
        </w:tc>
      </w:tr>
      <w:tr w14:paraId="28F84B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8D2CC31"/>
        </w:tc>
        <w:tc>
          <w:tcPr>
            <w:tcW w:w="1276" w:type="dxa"/>
            <w:vAlign w:val="center"/>
          </w:tcPr>
          <w:p w14:paraId="7FA11CA3">
            <w:pPr>
              <w:pStyle w:val="15"/>
            </w:pPr>
            <w:r>
              <w:t>时效指标</w:t>
            </w:r>
          </w:p>
        </w:tc>
        <w:tc>
          <w:tcPr>
            <w:tcW w:w="1332" w:type="dxa"/>
            <w:vAlign w:val="center"/>
          </w:tcPr>
          <w:p w14:paraId="1FA042F4">
            <w:pPr>
              <w:pStyle w:val="15"/>
            </w:pPr>
            <w:r>
              <w:t>年度律师驻场天数</w:t>
            </w:r>
          </w:p>
        </w:tc>
        <w:tc>
          <w:tcPr>
            <w:tcW w:w="3430" w:type="dxa"/>
            <w:vAlign w:val="center"/>
          </w:tcPr>
          <w:p w14:paraId="5D221A97">
            <w:pPr>
              <w:pStyle w:val="15"/>
            </w:pPr>
            <w:r>
              <w:t>年度律师驻场天数</w:t>
            </w:r>
          </w:p>
        </w:tc>
        <w:tc>
          <w:tcPr>
            <w:tcW w:w="2551" w:type="dxa"/>
            <w:vAlign w:val="center"/>
          </w:tcPr>
          <w:p w14:paraId="66D5725E">
            <w:pPr>
              <w:pStyle w:val="15"/>
            </w:pPr>
            <w:r>
              <w:t>≥24天</w:t>
            </w:r>
          </w:p>
        </w:tc>
      </w:tr>
      <w:tr w14:paraId="1EB580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8E8AD6A"/>
        </w:tc>
        <w:tc>
          <w:tcPr>
            <w:tcW w:w="1276" w:type="dxa"/>
            <w:vAlign w:val="center"/>
          </w:tcPr>
          <w:p w14:paraId="20750745">
            <w:pPr>
              <w:pStyle w:val="15"/>
            </w:pPr>
            <w:r>
              <w:t>成本指标</w:t>
            </w:r>
          </w:p>
        </w:tc>
        <w:tc>
          <w:tcPr>
            <w:tcW w:w="1332" w:type="dxa"/>
            <w:vAlign w:val="center"/>
          </w:tcPr>
          <w:p w14:paraId="78747C7F">
            <w:pPr>
              <w:pStyle w:val="15"/>
            </w:pPr>
            <w:r>
              <w:t>法律咨询服务成本</w:t>
            </w:r>
          </w:p>
        </w:tc>
        <w:tc>
          <w:tcPr>
            <w:tcW w:w="3430" w:type="dxa"/>
            <w:vAlign w:val="center"/>
          </w:tcPr>
          <w:p w14:paraId="7A4B9DC3">
            <w:pPr>
              <w:pStyle w:val="15"/>
            </w:pPr>
            <w:r>
              <w:t>法律咨询服务成本</w:t>
            </w:r>
          </w:p>
        </w:tc>
        <w:tc>
          <w:tcPr>
            <w:tcW w:w="2551" w:type="dxa"/>
            <w:vAlign w:val="center"/>
          </w:tcPr>
          <w:p w14:paraId="2630CBBD">
            <w:pPr>
              <w:pStyle w:val="15"/>
            </w:pPr>
            <w:r>
              <w:t>≤13.8万元</w:t>
            </w:r>
          </w:p>
        </w:tc>
      </w:tr>
      <w:tr w14:paraId="0D2CC0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CAEDD14"/>
        </w:tc>
        <w:tc>
          <w:tcPr>
            <w:tcW w:w="1276" w:type="dxa"/>
            <w:vAlign w:val="center"/>
          </w:tcPr>
          <w:p w14:paraId="61980D5F">
            <w:pPr>
              <w:pStyle w:val="15"/>
            </w:pPr>
            <w:r>
              <w:t>成本指标</w:t>
            </w:r>
          </w:p>
        </w:tc>
        <w:tc>
          <w:tcPr>
            <w:tcW w:w="1332" w:type="dxa"/>
            <w:vAlign w:val="center"/>
          </w:tcPr>
          <w:p w14:paraId="7941AA45">
            <w:pPr>
              <w:pStyle w:val="15"/>
            </w:pPr>
            <w:r>
              <w:t>环卫一体化造价审核成本</w:t>
            </w:r>
          </w:p>
        </w:tc>
        <w:tc>
          <w:tcPr>
            <w:tcW w:w="3430" w:type="dxa"/>
            <w:vAlign w:val="center"/>
          </w:tcPr>
          <w:p w14:paraId="2041D14D">
            <w:pPr>
              <w:pStyle w:val="15"/>
            </w:pPr>
            <w:r>
              <w:t>环卫一体化造价审核成本</w:t>
            </w:r>
          </w:p>
        </w:tc>
        <w:tc>
          <w:tcPr>
            <w:tcW w:w="2551" w:type="dxa"/>
            <w:vAlign w:val="center"/>
          </w:tcPr>
          <w:p w14:paraId="39FC55D0">
            <w:pPr>
              <w:pStyle w:val="15"/>
            </w:pPr>
            <w:r>
              <w:t>≤12万元</w:t>
            </w:r>
          </w:p>
        </w:tc>
      </w:tr>
      <w:tr w14:paraId="760219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3182200"/>
        </w:tc>
        <w:tc>
          <w:tcPr>
            <w:tcW w:w="1276" w:type="dxa"/>
            <w:vAlign w:val="center"/>
          </w:tcPr>
          <w:p w14:paraId="3B3F413A">
            <w:pPr>
              <w:pStyle w:val="15"/>
            </w:pPr>
            <w:r>
              <w:t>成本指标</w:t>
            </w:r>
          </w:p>
        </w:tc>
        <w:tc>
          <w:tcPr>
            <w:tcW w:w="1332" w:type="dxa"/>
            <w:vAlign w:val="center"/>
          </w:tcPr>
          <w:p w14:paraId="21997EF2">
            <w:pPr>
              <w:pStyle w:val="15"/>
            </w:pPr>
            <w:r>
              <w:t>执法装备采购成本</w:t>
            </w:r>
          </w:p>
        </w:tc>
        <w:tc>
          <w:tcPr>
            <w:tcW w:w="3430" w:type="dxa"/>
            <w:vAlign w:val="center"/>
          </w:tcPr>
          <w:p w14:paraId="744E8E8D">
            <w:pPr>
              <w:pStyle w:val="15"/>
            </w:pPr>
            <w:r>
              <w:t>执法装备采购成本</w:t>
            </w:r>
          </w:p>
        </w:tc>
        <w:tc>
          <w:tcPr>
            <w:tcW w:w="2551" w:type="dxa"/>
            <w:vAlign w:val="center"/>
          </w:tcPr>
          <w:p w14:paraId="26824CD4">
            <w:pPr>
              <w:pStyle w:val="15"/>
            </w:pPr>
            <w:r>
              <w:t>≤24万元</w:t>
            </w:r>
          </w:p>
        </w:tc>
      </w:tr>
      <w:tr w14:paraId="419E8B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D90633A"/>
        </w:tc>
        <w:tc>
          <w:tcPr>
            <w:tcW w:w="1276" w:type="dxa"/>
            <w:vAlign w:val="center"/>
          </w:tcPr>
          <w:p w14:paraId="1A53A361">
            <w:pPr>
              <w:pStyle w:val="15"/>
            </w:pPr>
            <w:r>
              <w:t>成本指标</w:t>
            </w:r>
          </w:p>
        </w:tc>
        <w:tc>
          <w:tcPr>
            <w:tcW w:w="1332" w:type="dxa"/>
            <w:vAlign w:val="center"/>
          </w:tcPr>
          <w:p w14:paraId="47219A8B">
            <w:pPr>
              <w:pStyle w:val="15"/>
            </w:pPr>
            <w:r>
              <w:t>普法宣传成本</w:t>
            </w:r>
          </w:p>
        </w:tc>
        <w:tc>
          <w:tcPr>
            <w:tcW w:w="3430" w:type="dxa"/>
            <w:vAlign w:val="center"/>
          </w:tcPr>
          <w:p w14:paraId="35023861">
            <w:pPr>
              <w:pStyle w:val="15"/>
            </w:pPr>
            <w:r>
              <w:t>普法宣传成本</w:t>
            </w:r>
          </w:p>
        </w:tc>
        <w:tc>
          <w:tcPr>
            <w:tcW w:w="2551" w:type="dxa"/>
            <w:vAlign w:val="center"/>
          </w:tcPr>
          <w:p w14:paraId="034F94E1">
            <w:pPr>
              <w:pStyle w:val="15"/>
            </w:pPr>
            <w:r>
              <w:t>≤12.7万元</w:t>
            </w:r>
          </w:p>
        </w:tc>
      </w:tr>
      <w:tr w14:paraId="78A023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EAAEDEB"/>
        </w:tc>
        <w:tc>
          <w:tcPr>
            <w:tcW w:w="1276" w:type="dxa"/>
            <w:vAlign w:val="center"/>
          </w:tcPr>
          <w:p w14:paraId="46F7BB23">
            <w:pPr>
              <w:pStyle w:val="15"/>
            </w:pPr>
            <w:r>
              <w:t>成本指标</w:t>
            </w:r>
          </w:p>
        </w:tc>
        <w:tc>
          <w:tcPr>
            <w:tcW w:w="1332" w:type="dxa"/>
            <w:vAlign w:val="center"/>
          </w:tcPr>
          <w:p w14:paraId="7AE9D771">
            <w:pPr>
              <w:pStyle w:val="15"/>
            </w:pPr>
            <w:r>
              <w:t>海博馆正门新建保安岗亭</w:t>
            </w:r>
          </w:p>
        </w:tc>
        <w:tc>
          <w:tcPr>
            <w:tcW w:w="3430" w:type="dxa"/>
            <w:vAlign w:val="center"/>
          </w:tcPr>
          <w:p w14:paraId="36001706">
            <w:pPr>
              <w:pStyle w:val="15"/>
            </w:pPr>
            <w:r>
              <w:t>海博馆正门新建保安岗亭</w:t>
            </w:r>
          </w:p>
        </w:tc>
        <w:tc>
          <w:tcPr>
            <w:tcW w:w="2551" w:type="dxa"/>
            <w:vAlign w:val="center"/>
          </w:tcPr>
          <w:p w14:paraId="5F209F04">
            <w:pPr>
              <w:pStyle w:val="15"/>
            </w:pPr>
            <w:r>
              <w:t>≤15万元</w:t>
            </w:r>
          </w:p>
        </w:tc>
      </w:tr>
      <w:tr w14:paraId="219101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182E5C4">
            <w:pPr>
              <w:pStyle w:val="17"/>
            </w:pPr>
            <w:r>
              <w:t>效益指标</w:t>
            </w:r>
          </w:p>
        </w:tc>
        <w:tc>
          <w:tcPr>
            <w:tcW w:w="1276" w:type="dxa"/>
            <w:vAlign w:val="center"/>
          </w:tcPr>
          <w:p w14:paraId="5884C8C5">
            <w:pPr>
              <w:pStyle w:val="15"/>
            </w:pPr>
            <w:r>
              <w:t>社会效益指标</w:t>
            </w:r>
          </w:p>
        </w:tc>
        <w:tc>
          <w:tcPr>
            <w:tcW w:w="1332" w:type="dxa"/>
            <w:vAlign w:val="center"/>
          </w:tcPr>
          <w:p w14:paraId="0E747FA2">
            <w:pPr>
              <w:pStyle w:val="15"/>
            </w:pPr>
            <w:r>
              <w:t>社会秩序改善、法治环境提升</w:t>
            </w:r>
          </w:p>
        </w:tc>
        <w:tc>
          <w:tcPr>
            <w:tcW w:w="3430" w:type="dxa"/>
            <w:vAlign w:val="center"/>
          </w:tcPr>
          <w:p w14:paraId="4B5309C0">
            <w:pPr>
              <w:pStyle w:val="15"/>
            </w:pPr>
            <w:r>
              <w:t>社会秩序改善、法治环境提升</w:t>
            </w:r>
          </w:p>
        </w:tc>
        <w:tc>
          <w:tcPr>
            <w:tcW w:w="2551" w:type="dxa"/>
            <w:vAlign w:val="center"/>
          </w:tcPr>
          <w:p w14:paraId="7A566253">
            <w:pPr>
              <w:pStyle w:val="15"/>
            </w:pPr>
            <w:r>
              <w:t>有效提升</w:t>
            </w:r>
          </w:p>
        </w:tc>
      </w:tr>
      <w:tr w14:paraId="4F1FC6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1563413">
            <w:pPr>
              <w:pStyle w:val="17"/>
            </w:pPr>
            <w:r>
              <w:t>效益指标</w:t>
            </w:r>
          </w:p>
        </w:tc>
        <w:tc>
          <w:tcPr>
            <w:tcW w:w="1276" w:type="dxa"/>
            <w:vAlign w:val="center"/>
          </w:tcPr>
          <w:p w14:paraId="144BF6DB">
            <w:pPr>
              <w:pStyle w:val="15"/>
            </w:pPr>
            <w:r>
              <w:t>可持续影响指标</w:t>
            </w:r>
          </w:p>
        </w:tc>
        <w:tc>
          <w:tcPr>
            <w:tcW w:w="1332" w:type="dxa"/>
            <w:vAlign w:val="center"/>
          </w:tcPr>
          <w:p w14:paraId="251B4ABF">
            <w:pPr>
              <w:pStyle w:val="15"/>
            </w:pPr>
            <w:r>
              <w:t>有效提升执法规范性，保障执法工作开展</w:t>
            </w:r>
          </w:p>
        </w:tc>
        <w:tc>
          <w:tcPr>
            <w:tcW w:w="3430" w:type="dxa"/>
            <w:vAlign w:val="center"/>
          </w:tcPr>
          <w:p w14:paraId="0992A9D0">
            <w:pPr>
              <w:pStyle w:val="15"/>
            </w:pPr>
            <w:r>
              <w:t>有效提升执法规范性，保障执法工作开展</w:t>
            </w:r>
          </w:p>
        </w:tc>
        <w:tc>
          <w:tcPr>
            <w:tcW w:w="2551" w:type="dxa"/>
            <w:vAlign w:val="center"/>
          </w:tcPr>
          <w:p w14:paraId="77207775">
            <w:pPr>
              <w:pStyle w:val="15"/>
            </w:pPr>
            <w:r>
              <w:t>有效提升</w:t>
            </w:r>
          </w:p>
        </w:tc>
      </w:tr>
      <w:tr w14:paraId="0DB528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4F162B6">
            <w:pPr>
              <w:pStyle w:val="17"/>
            </w:pPr>
            <w:r>
              <w:t>满意度指标</w:t>
            </w:r>
          </w:p>
        </w:tc>
        <w:tc>
          <w:tcPr>
            <w:tcW w:w="1276" w:type="dxa"/>
            <w:vAlign w:val="center"/>
          </w:tcPr>
          <w:p w14:paraId="4FEC5D62">
            <w:pPr>
              <w:pStyle w:val="15"/>
            </w:pPr>
            <w:r>
              <w:t>服务对象满意度指标</w:t>
            </w:r>
          </w:p>
        </w:tc>
        <w:tc>
          <w:tcPr>
            <w:tcW w:w="1332" w:type="dxa"/>
            <w:vAlign w:val="center"/>
          </w:tcPr>
          <w:p w14:paraId="015ED422">
            <w:pPr>
              <w:pStyle w:val="15"/>
            </w:pPr>
            <w:r>
              <w:t>执法队员对执法保障满意度</w:t>
            </w:r>
          </w:p>
        </w:tc>
        <w:tc>
          <w:tcPr>
            <w:tcW w:w="3430" w:type="dxa"/>
            <w:vAlign w:val="center"/>
          </w:tcPr>
          <w:p w14:paraId="7F057146">
            <w:pPr>
              <w:pStyle w:val="15"/>
            </w:pPr>
            <w:r>
              <w:t>执法队员对执法保障满意度</w:t>
            </w:r>
          </w:p>
        </w:tc>
        <w:tc>
          <w:tcPr>
            <w:tcW w:w="2551" w:type="dxa"/>
            <w:vAlign w:val="center"/>
          </w:tcPr>
          <w:p w14:paraId="194FE60F">
            <w:pPr>
              <w:pStyle w:val="15"/>
            </w:pPr>
            <w:r>
              <w:t>≥95%</w:t>
            </w:r>
          </w:p>
        </w:tc>
      </w:tr>
    </w:tbl>
    <w:p w14:paraId="7328B29C">
      <w:pPr>
        <w:sectPr>
          <w:footerReference r:id="rId13" w:type="default"/>
          <w:footerReference r:id="rId14" w:type="even"/>
          <w:pgSz w:w="11900" w:h="16840"/>
          <w:pgMar w:top="1984" w:right="1304" w:bottom="1134" w:left="1304" w:header="720" w:footer="720" w:gutter="0"/>
          <w:pgNumType w:start="1"/>
          <w:cols w:space="720" w:num="1"/>
        </w:sectPr>
      </w:pPr>
    </w:p>
    <w:p w14:paraId="7D4FD1E4">
      <w:pPr>
        <w:jc w:val="center"/>
      </w:pPr>
      <w:r>
        <w:rPr>
          <w:rFonts w:ascii="方正仿宋_GBK" w:hAnsi="方正仿宋_GBK" w:eastAsia="方正仿宋_GBK" w:cs="方正仿宋_GBK"/>
          <w:sz w:val="28"/>
        </w:rPr>
        <w:t xml:space="preserve"> </w:t>
      </w:r>
    </w:p>
    <w:p w14:paraId="18BC2B2E">
      <w:pPr>
        <w:ind w:firstLine="560"/>
        <w:outlineLvl w:val="3"/>
      </w:pPr>
      <w:bookmarkStart w:id="1" w:name="_Toc_4_4_0000000005"/>
      <w:r>
        <w:rPr>
          <w:rFonts w:ascii="方正仿宋_GBK" w:hAnsi="方正仿宋_GBK" w:eastAsia="方正仿宋_GBK" w:cs="方正仿宋_GBK"/>
          <w:sz w:val="28"/>
        </w:rPr>
        <w:t>2.“无废城市”建设运维项目绩效目标表</w:t>
      </w:r>
      <w:bookmarkEnd w:id="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636F76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1246F6C">
            <w:pPr>
              <w:pStyle w:val="14"/>
            </w:pPr>
            <w:r>
              <w:t>387101中新天津生态城综合执法局</w:t>
            </w:r>
          </w:p>
        </w:tc>
        <w:tc>
          <w:tcPr>
            <w:tcW w:w="1276" w:type="dxa"/>
            <w:tcBorders>
              <w:top w:val="single" w:color="FFFFFF" w:sz="6" w:space="0"/>
              <w:left w:val="single" w:color="FFFFFF" w:sz="6" w:space="0"/>
              <w:right w:val="single" w:color="FFFFFF" w:sz="6" w:space="0"/>
            </w:tcBorders>
            <w:vAlign w:val="center"/>
          </w:tcPr>
          <w:p w14:paraId="21979D93">
            <w:pPr>
              <w:pStyle w:val="13"/>
            </w:pPr>
            <w:r>
              <w:t>单位：元</w:t>
            </w:r>
          </w:p>
        </w:tc>
      </w:tr>
      <w:tr w14:paraId="4F24A02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F20F5C3">
            <w:pPr>
              <w:pStyle w:val="16"/>
            </w:pPr>
            <w:r>
              <w:t>项目名称</w:t>
            </w:r>
          </w:p>
        </w:tc>
        <w:tc>
          <w:tcPr>
            <w:tcW w:w="8589" w:type="dxa"/>
            <w:gridSpan w:val="6"/>
            <w:vAlign w:val="center"/>
          </w:tcPr>
          <w:p w14:paraId="1A33C425">
            <w:pPr>
              <w:pStyle w:val="15"/>
            </w:pPr>
            <w:r>
              <w:t>“无废城市”建设运维项目</w:t>
            </w:r>
          </w:p>
        </w:tc>
      </w:tr>
      <w:tr w14:paraId="70E1F8C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91F809E">
            <w:pPr>
              <w:pStyle w:val="16"/>
            </w:pPr>
            <w:r>
              <w:t>预算规模及资金用途</w:t>
            </w:r>
          </w:p>
        </w:tc>
        <w:tc>
          <w:tcPr>
            <w:tcW w:w="1276" w:type="dxa"/>
            <w:vAlign w:val="center"/>
          </w:tcPr>
          <w:p w14:paraId="79102D65">
            <w:pPr>
              <w:pStyle w:val="16"/>
            </w:pPr>
            <w:r>
              <w:t>预算数</w:t>
            </w:r>
          </w:p>
        </w:tc>
        <w:tc>
          <w:tcPr>
            <w:tcW w:w="1332" w:type="dxa"/>
            <w:vAlign w:val="center"/>
          </w:tcPr>
          <w:p w14:paraId="0DF9A574">
            <w:pPr>
              <w:pStyle w:val="15"/>
            </w:pPr>
            <w:r>
              <w:t>500000.00</w:t>
            </w:r>
          </w:p>
        </w:tc>
        <w:tc>
          <w:tcPr>
            <w:tcW w:w="1587" w:type="dxa"/>
            <w:vAlign w:val="center"/>
          </w:tcPr>
          <w:p w14:paraId="23FEBD31">
            <w:pPr>
              <w:pStyle w:val="16"/>
            </w:pPr>
            <w:r>
              <w:t>其中：财政    资金</w:t>
            </w:r>
          </w:p>
        </w:tc>
        <w:tc>
          <w:tcPr>
            <w:tcW w:w="1843" w:type="dxa"/>
            <w:vAlign w:val="center"/>
          </w:tcPr>
          <w:p w14:paraId="69781A5A">
            <w:pPr>
              <w:pStyle w:val="15"/>
            </w:pPr>
            <w:r>
              <w:t>500000.00</w:t>
            </w:r>
          </w:p>
        </w:tc>
        <w:tc>
          <w:tcPr>
            <w:tcW w:w="1276" w:type="dxa"/>
            <w:vAlign w:val="center"/>
          </w:tcPr>
          <w:p w14:paraId="07F9C3C2">
            <w:pPr>
              <w:pStyle w:val="16"/>
            </w:pPr>
            <w:r>
              <w:t>其他资金</w:t>
            </w:r>
          </w:p>
        </w:tc>
        <w:tc>
          <w:tcPr>
            <w:tcW w:w="1276" w:type="dxa"/>
            <w:vAlign w:val="center"/>
          </w:tcPr>
          <w:p w14:paraId="6D8073DE">
            <w:pPr>
              <w:pStyle w:val="15"/>
            </w:pPr>
            <w:r>
              <w:t xml:space="preserve"> </w:t>
            </w:r>
          </w:p>
        </w:tc>
      </w:tr>
      <w:tr w14:paraId="63CA74C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A3B4921"/>
        </w:tc>
        <w:tc>
          <w:tcPr>
            <w:tcW w:w="8589" w:type="dxa"/>
            <w:gridSpan w:val="6"/>
            <w:vAlign w:val="center"/>
          </w:tcPr>
          <w:p w14:paraId="5E0B57F6">
            <w:pPr>
              <w:pStyle w:val="15"/>
            </w:pPr>
            <w:r>
              <w:t>用于在已完成的无废信息化平台基础上，进一步提标升级。</w:t>
            </w:r>
          </w:p>
        </w:tc>
      </w:tr>
      <w:tr w14:paraId="1F836C7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AEDCBFF">
            <w:pPr>
              <w:pStyle w:val="16"/>
            </w:pPr>
            <w:r>
              <w:t>绩效目标</w:t>
            </w:r>
          </w:p>
        </w:tc>
        <w:tc>
          <w:tcPr>
            <w:tcW w:w="8589" w:type="dxa"/>
            <w:gridSpan w:val="6"/>
            <w:vAlign w:val="center"/>
          </w:tcPr>
          <w:p w14:paraId="4B392FFD">
            <w:pPr>
              <w:pStyle w:val="15"/>
            </w:pPr>
            <w:r>
              <w:t>1.“无废城市”建设运维项目通过综合管理各类废弃物，降低废弃物填埋焚烧量，提升资源回收利用率，推动城市可持续发展。</w:t>
            </w:r>
          </w:p>
        </w:tc>
      </w:tr>
    </w:tbl>
    <w:p w14:paraId="48D9A5E9">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7814F0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C8E2F9D">
            <w:pPr>
              <w:pStyle w:val="16"/>
            </w:pPr>
            <w:r>
              <w:t>一级指标</w:t>
            </w:r>
          </w:p>
        </w:tc>
        <w:tc>
          <w:tcPr>
            <w:tcW w:w="1276" w:type="dxa"/>
            <w:vAlign w:val="center"/>
          </w:tcPr>
          <w:p w14:paraId="0F4A5129">
            <w:pPr>
              <w:pStyle w:val="16"/>
            </w:pPr>
            <w:r>
              <w:t>二级指标</w:t>
            </w:r>
          </w:p>
        </w:tc>
        <w:tc>
          <w:tcPr>
            <w:tcW w:w="1332" w:type="dxa"/>
            <w:vAlign w:val="center"/>
          </w:tcPr>
          <w:p w14:paraId="7FBA9544">
            <w:pPr>
              <w:pStyle w:val="16"/>
            </w:pPr>
            <w:r>
              <w:t>三级指标</w:t>
            </w:r>
          </w:p>
        </w:tc>
        <w:tc>
          <w:tcPr>
            <w:tcW w:w="3430" w:type="dxa"/>
            <w:vAlign w:val="center"/>
          </w:tcPr>
          <w:p w14:paraId="72DE3742">
            <w:pPr>
              <w:pStyle w:val="16"/>
            </w:pPr>
            <w:r>
              <w:t>绩效指标描述</w:t>
            </w:r>
          </w:p>
        </w:tc>
        <w:tc>
          <w:tcPr>
            <w:tcW w:w="2551" w:type="dxa"/>
            <w:vAlign w:val="center"/>
          </w:tcPr>
          <w:p w14:paraId="40700970">
            <w:pPr>
              <w:pStyle w:val="16"/>
            </w:pPr>
            <w:r>
              <w:t>指标值</w:t>
            </w:r>
          </w:p>
        </w:tc>
      </w:tr>
      <w:tr w14:paraId="229A0F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06F8900">
            <w:pPr>
              <w:pStyle w:val="17"/>
            </w:pPr>
            <w:r>
              <w:t>产出指标</w:t>
            </w:r>
          </w:p>
        </w:tc>
        <w:tc>
          <w:tcPr>
            <w:tcW w:w="1276" w:type="dxa"/>
            <w:vAlign w:val="center"/>
          </w:tcPr>
          <w:p w14:paraId="420154A4">
            <w:pPr>
              <w:pStyle w:val="15"/>
            </w:pPr>
            <w:r>
              <w:t>数量指标</w:t>
            </w:r>
          </w:p>
        </w:tc>
        <w:tc>
          <w:tcPr>
            <w:tcW w:w="1332" w:type="dxa"/>
            <w:vAlign w:val="center"/>
          </w:tcPr>
          <w:p w14:paraId="0893D4EC">
            <w:pPr>
              <w:pStyle w:val="15"/>
            </w:pPr>
            <w:r>
              <w:t>无废建设宣传活动次数</w:t>
            </w:r>
          </w:p>
        </w:tc>
        <w:tc>
          <w:tcPr>
            <w:tcW w:w="3430" w:type="dxa"/>
            <w:vAlign w:val="center"/>
          </w:tcPr>
          <w:p w14:paraId="53CAE085">
            <w:pPr>
              <w:pStyle w:val="15"/>
            </w:pPr>
            <w:r>
              <w:t>无废建设宣传活动次数</w:t>
            </w:r>
          </w:p>
        </w:tc>
        <w:tc>
          <w:tcPr>
            <w:tcW w:w="2551" w:type="dxa"/>
            <w:vAlign w:val="center"/>
          </w:tcPr>
          <w:p w14:paraId="6F73AA4A">
            <w:pPr>
              <w:pStyle w:val="15"/>
            </w:pPr>
            <w:r>
              <w:t>≥40场</w:t>
            </w:r>
          </w:p>
        </w:tc>
      </w:tr>
      <w:tr w14:paraId="00F15C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70C13BD"/>
        </w:tc>
        <w:tc>
          <w:tcPr>
            <w:tcW w:w="1276" w:type="dxa"/>
            <w:vAlign w:val="center"/>
          </w:tcPr>
          <w:p w14:paraId="0E0C92DD">
            <w:pPr>
              <w:pStyle w:val="15"/>
            </w:pPr>
            <w:r>
              <w:t>质量指标</w:t>
            </w:r>
          </w:p>
        </w:tc>
        <w:tc>
          <w:tcPr>
            <w:tcW w:w="1332" w:type="dxa"/>
            <w:vAlign w:val="center"/>
          </w:tcPr>
          <w:p w14:paraId="1DB2B642">
            <w:pPr>
              <w:pStyle w:val="15"/>
            </w:pPr>
            <w:r>
              <w:t>无害化处理率</w:t>
            </w:r>
          </w:p>
        </w:tc>
        <w:tc>
          <w:tcPr>
            <w:tcW w:w="3430" w:type="dxa"/>
            <w:vAlign w:val="center"/>
          </w:tcPr>
          <w:p w14:paraId="5FDF4632">
            <w:pPr>
              <w:pStyle w:val="15"/>
            </w:pPr>
            <w:r>
              <w:t>无害化处理率</w:t>
            </w:r>
          </w:p>
        </w:tc>
        <w:tc>
          <w:tcPr>
            <w:tcW w:w="2551" w:type="dxa"/>
            <w:vAlign w:val="center"/>
          </w:tcPr>
          <w:p w14:paraId="32ED0C6E">
            <w:pPr>
              <w:pStyle w:val="15"/>
            </w:pPr>
            <w:r>
              <w:t>≥100%</w:t>
            </w:r>
          </w:p>
        </w:tc>
      </w:tr>
      <w:tr w14:paraId="111DD6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B425B59"/>
        </w:tc>
        <w:tc>
          <w:tcPr>
            <w:tcW w:w="1276" w:type="dxa"/>
            <w:vAlign w:val="center"/>
          </w:tcPr>
          <w:p w14:paraId="0FAFACBC">
            <w:pPr>
              <w:pStyle w:val="15"/>
            </w:pPr>
            <w:r>
              <w:t>时效指标</w:t>
            </w:r>
          </w:p>
        </w:tc>
        <w:tc>
          <w:tcPr>
            <w:tcW w:w="1332" w:type="dxa"/>
            <w:vAlign w:val="center"/>
          </w:tcPr>
          <w:p w14:paraId="3008C1F3">
            <w:pPr>
              <w:pStyle w:val="15"/>
            </w:pPr>
            <w:r>
              <w:t>参与率提升周期</w:t>
            </w:r>
          </w:p>
        </w:tc>
        <w:tc>
          <w:tcPr>
            <w:tcW w:w="3430" w:type="dxa"/>
            <w:vAlign w:val="center"/>
          </w:tcPr>
          <w:p w14:paraId="238A744E">
            <w:pPr>
              <w:pStyle w:val="15"/>
            </w:pPr>
            <w:r>
              <w:t>参与率提升周期</w:t>
            </w:r>
          </w:p>
        </w:tc>
        <w:tc>
          <w:tcPr>
            <w:tcW w:w="2551" w:type="dxa"/>
            <w:vAlign w:val="center"/>
          </w:tcPr>
          <w:p w14:paraId="3C2FF404">
            <w:pPr>
              <w:pStyle w:val="15"/>
            </w:pPr>
            <w:r>
              <w:t>≥1年</w:t>
            </w:r>
          </w:p>
        </w:tc>
      </w:tr>
      <w:tr w14:paraId="27EE2F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B19AD11"/>
        </w:tc>
        <w:tc>
          <w:tcPr>
            <w:tcW w:w="1276" w:type="dxa"/>
            <w:vAlign w:val="center"/>
          </w:tcPr>
          <w:p w14:paraId="4867250F">
            <w:pPr>
              <w:pStyle w:val="15"/>
            </w:pPr>
            <w:r>
              <w:t>成本指标</w:t>
            </w:r>
          </w:p>
        </w:tc>
        <w:tc>
          <w:tcPr>
            <w:tcW w:w="1332" w:type="dxa"/>
            <w:vAlign w:val="center"/>
          </w:tcPr>
          <w:p w14:paraId="3CA7A8A9">
            <w:pPr>
              <w:pStyle w:val="15"/>
            </w:pPr>
            <w:r>
              <w:t>固体废物信息化监管</w:t>
            </w:r>
          </w:p>
        </w:tc>
        <w:tc>
          <w:tcPr>
            <w:tcW w:w="3430" w:type="dxa"/>
            <w:vAlign w:val="center"/>
          </w:tcPr>
          <w:p w14:paraId="344D85EA">
            <w:pPr>
              <w:pStyle w:val="15"/>
            </w:pPr>
            <w:r>
              <w:t>技术服务费成本</w:t>
            </w:r>
          </w:p>
        </w:tc>
        <w:tc>
          <w:tcPr>
            <w:tcW w:w="2551" w:type="dxa"/>
            <w:vAlign w:val="center"/>
          </w:tcPr>
          <w:p w14:paraId="5E18D2E2">
            <w:pPr>
              <w:pStyle w:val="15"/>
            </w:pPr>
            <w:r>
              <w:t>≤50万元</w:t>
            </w:r>
          </w:p>
        </w:tc>
      </w:tr>
      <w:tr w14:paraId="34C02C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1B0C20C">
            <w:pPr>
              <w:pStyle w:val="17"/>
            </w:pPr>
            <w:r>
              <w:t>效益指标</w:t>
            </w:r>
          </w:p>
        </w:tc>
        <w:tc>
          <w:tcPr>
            <w:tcW w:w="1276" w:type="dxa"/>
            <w:vAlign w:val="center"/>
          </w:tcPr>
          <w:p w14:paraId="38118CB6">
            <w:pPr>
              <w:pStyle w:val="15"/>
            </w:pPr>
            <w:r>
              <w:t>社会效益指标</w:t>
            </w:r>
          </w:p>
        </w:tc>
        <w:tc>
          <w:tcPr>
            <w:tcW w:w="1332" w:type="dxa"/>
            <w:vAlign w:val="center"/>
          </w:tcPr>
          <w:p w14:paraId="64A24EF2">
            <w:pPr>
              <w:pStyle w:val="15"/>
            </w:pPr>
            <w:r>
              <w:t>公众对无废城市知晓率</w:t>
            </w:r>
          </w:p>
        </w:tc>
        <w:tc>
          <w:tcPr>
            <w:tcW w:w="3430" w:type="dxa"/>
            <w:vAlign w:val="center"/>
          </w:tcPr>
          <w:p w14:paraId="4F049AE2">
            <w:pPr>
              <w:pStyle w:val="15"/>
            </w:pPr>
            <w:r>
              <w:t>公众对无废城市知晓率</w:t>
            </w:r>
          </w:p>
        </w:tc>
        <w:tc>
          <w:tcPr>
            <w:tcW w:w="2551" w:type="dxa"/>
            <w:vAlign w:val="center"/>
          </w:tcPr>
          <w:p w14:paraId="315D8F5C">
            <w:pPr>
              <w:pStyle w:val="15"/>
            </w:pPr>
            <w:r>
              <w:t>≥90%</w:t>
            </w:r>
          </w:p>
        </w:tc>
      </w:tr>
      <w:tr w14:paraId="0B6B9D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012B8E7">
            <w:pPr>
              <w:pStyle w:val="17"/>
            </w:pPr>
            <w:r>
              <w:t>效益指标</w:t>
            </w:r>
          </w:p>
        </w:tc>
        <w:tc>
          <w:tcPr>
            <w:tcW w:w="1276" w:type="dxa"/>
            <w:vAlign w:val="center"/>
          </w:tcPr>
          <w:p w14:paraId="5009FBC0">
            <w:pPr>
              <w:pStyle w:val="15"/>
            </w:pPr>
            <w:r>
              <w:t>社会效益指标</w:t>
            </w:r>
          </w:p>
        </w:tc>
        <w:tc>
          <w:tcPr>
            <w:tcW w:w="1332" w:type="dxa"/>
            <w:vAlign w:val="center"/>
          </w:tcPr>
          <w:p w14:paraId="39DB48B2">
            <w:pPr>
              <w:pStyle w:val="15"/>
            </w:pPr>
            <w:r>
              <w:t>公众对无废城市参与率</w:t>
            </w:r>
          </w:p>
        </w:tc>
        <w:tc>
          <w:tcPr>
            <w:tcW w:w="3430" w:type="dxa"/>
            <w:vAlign w:val="center"/>
          </w:tcPr>
          <w:p w14:paraId="6B168A44">
            <w:pPr>
              <w:pStyle w:val="15"/>
            </w:pPr>
            <w:r>
              <w:t>公众对无废城市参与率</w:t>
            </w:r>
          </w:p>
        </w:tc>
        <w:tc>
          <w:tcPr>
            <w:tcW w:w="2551" w:type="dxa"/>
            <w:vAlign w:val="center"/>
          </w:tcPr>
          <w:p w14:paraId="58E0AB5E">
            <w:pPr>
              <w:pStyle w:val="15"/>
            </w:pPr>
            <w:r>
              <w:t>≥60%</w:t>
            </w:r>
          </w:p>
        </w:tc>
      </w:tr>
      <w:tr w14:paraId="219240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BE82291">
            <w:pPr>
              <w:pStyle w:val="17"/>
            </w:pPr>
            <w:r>
              <w:t>效益指标</w:t>
            </w:r>
          </w:p>
        </w:tc>
        <w:tc>
          <w:tcPr>
            <w:tcW w:w="1276" w:type="dxa"/>
            <w:vAlign w:val="center"/>
          </w:tcPr>
          <w:p w14:paraId="24795E1B">
            <w:pPr>
              <w:pStyle w:val="15"/>
            </w:pPr>
            <w:r>
              <w:t>可持续影响指标</w:t>
            </w:r>
          </w:p>
        </w:tc>
        <w:tc>
          <w:tcPr>
            <w:tcW w:w="1332" w:type="dxa"/>
            <w:vAlign w:val="center"/>
          </w:tcPr>
          <w:p w14:paraId="6DCE7A11">
            <w:pPr>
              <w:pStyle w:val="15"/>
            </w:pPr>
            <w:r>
              <w:t>提升废弃物处理率和资源利用率，环保意识不断增强，将垃圾分类和资源循环利用融入日常生活</w:t>
            </w:r>
          </w:p>
        </w:tc>
        <w:tc>
          <w:tcPr>
            <w:tcW w:w="3430" w:type="dxa"/>
            <w:vAlign w:val="center"/>
          </w:tcPr>
          <w:p w14:paraId="6E2D17CB">
            <w:pPr>
              <w:pStyle w:val="15"/>
            </w:pPr>
            <w:r>
              <w:t>带动更多市民参与环保行动，形成全社会共同参与无废城市建设的良好氛围，实现可持续发展</w:t>
            </w:r>
          </w:p>
        </w:tc>
        <w:tc>
          <w:tcPr>
            <w:tcW w:w="2551" w:type="dxa"/>
            <w:vAlign w:val="center"/>
          </w:tcPr>
          <w:p w14:paraId="2B7B9270">
            <w:pPr>
              <w:pStyle w:val="15"/>
            </w:pPr>
            <w:r>
              <w:t>显著提升</w:t>
            </w:r>
          </w:p>
        </w:tc>
      </w:tr>
      <w:tr w14:paraId="44A6B3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6E91170">
            <w:pPr>
              <w:pStyle w:val="17"/>
            </w:pPr>
            <w:r>
              <w:t>满意度指标</w:t>
            </w:r>
          </w:p>
        </w:tc>
        <w:tc>
          <w:tcPr>
            <w:tcW w:w="1276" w:type="dxa"/>
            <w:vAlign w:val="center"/>
          </w:tcPr>
          <w:p w14:paraId="1227749F">
            <w:pPr>
              <w:pStyle w:val="15"/>
            </w:pPr>
            <w:r>
              <w:t>服务对象满意度指标</w:t>
            </w:r>
          </w:p>
        </w:tc>
        <w:tc>
          <w:tcPr>
            <w:tcW w:w="1332" w:type="dxa"/>
            <w:vAlign w:val="center"/>
          </w:tcPr>
          <w:p w14:paraId="5D0660B3">
            <w:pPr>
              <w:pStyle w:val="15"/>
            </w:pPr>
            <w:r>
              <w:t>居民满意度</w:t>
            </w:r>
          </w:p>
        </w:tc>
        <w:tc>
          <w:tcPr>
            <w:tcW w:w="3430" w:type="dxa"/>
            <w:vAlign w:val="center"/>
          </w:tcPr>
          <w:p w14:paraId="36D71DA7">
            <w:pPr>
              <w:pStyle w:val="15"/>
            </w:pPr>
            <w:r>
              <w:t>居民满意度</w:t>
            </w:r>
          </w:p>
        </w:tc>
        <w:tc>
          <w:tcPr>
            <w:tcW w:w="2551" w:type="dxa"/>
            <w:vAlign w:val="center"/>
          </w:tcPr>
          <w:p w14:paraId="01CEF748">
            <w:pPr>
              <w:pStyle w:val="15"/>
            </w:pPr>
            <w:r>
              <w:t>≥90%</w:t>
            </w:r>
          </w:p>
        </w:tc>
      </w:tr>
    </w:tbl>
    <w:p w14:paraId="71E065CC">
      <w:pPr>
        <w:sectPr>
          <w:pgSz w:w="11900" w:h="16840"/>
          <w:pgMar w:top="1984" w:right="1304" w:bottom="1134" w:left="1304" w:header="720" w:footer="720" w:gutter="0"/>
          <w:cols w:space="720" w:num="1"/>
        </w:sectPr>
      </w:pPr>
    </w:p>
    <w:p w14:paraId="669F61A3">
      <w:pPr>
        <w:jc w:val="center"/>
      </w:pPr>
      <w:r>
        <w:rPr>
          <w:rFonts w:ascii="方正仿宋_GBK" w:hAnsi="方正仿宋_GBK" w:eastAsia="方正仿宋_GBK" w:cs="方正仿宋_GBK"/>
          <w:sz w:val="28"/>
        </w:rPr>
        <w:t xml:space="preserve"> </w:t>
      </w:r>
    </w:p>
    <w:p w14:paraId="7BA70423">
      <w:pPr>
        <w:ind w:firstLine="560"/>
        <w:outlineLvl w:val="3"/>
      </w:pPr>
      <w:bookmarkStart w:id="2" w:name="_Toc_4_4_0000000006"/>
      <w:r>
        <w:rPr>
          <w:rFonts w:ascii="方正仿宋_GBK" w:hAnsi="方正仿宋_GBK" w:eastAsia="方正仿宋_GBK" w:cs="方正仿宋_GBK"/>
          <w:sz w:val="28"/>
        </w:rPr>
        <w:t>3.保安服务费绩效目标表</w:t>
      </w:r>
      <w:bookmarkEnd w:id="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C0EF04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28FF155">
            <w:pPr>
              <w:pStyle w:val="14"/>
            </w:pPr>
            <w:r>
              <w:t>387101中新天津生态城综合执法局</w:t>
            </w:r>
          </w:p>
        </w:tc>
        <w:tc>
          <w:tcPr>
            <w:tcW w:w="1276" w:type="dxa"/>
            <w:tcBorders>
              <w:top w:val="single" w:color="FFFFFF" w:sz="6" w:space="0"/>
              <w:left w:val="single" w:color="FFFFFF" w:sz="6" w:space="0"/>
              <w:right w:val="single" w:color="FFFFFF" w:sz="6" w:space="0"/>
            </w:tcBorders>
            <w:vAlign w:val="center"/>
          </w:tcPr>
          <w:p w14:paraId="55D0756F">
            <w:pPr>
              <w:pStyle w:val="13"/>
            </w:pPr>
            <w:r>
              <w:t>单位：元</w:t>
            </w:r>
          </w:p>
        </w:tc>
      </w:tr>
      <w:tr w14:paraId="4D559CE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9FD7E26">
            <w:pPr>
              <w:pStyle w:val="16"/>
            </w:pPr>
            <w:r>
              <w:t>项目名称</w:t>
            </w:r>
          </w:p>
        </w:tc>
        <w:tc>
          <w:tcPr>
            <w:tcW w:w="8589" w:type="dxa"/>
            <w:gridSpan w:val="6"/>
            <w:vAlign w:val="center"/>
          </w:tcPr>
          <w:p w14:paraId="3F4D864D">
            <w:pPr>
              <w:pStyle w:val="15"/>
            </w:pPr>
            <w:r>
              <w:t>保安服务费</w:t>
            </w:r>
          </w:p>
        </w:tc>
      </w:tr>
      <w:tr w14:paraId="5C4D60A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33F5446">
            <w:pPr>
              <w:pStyle w:val="16"/>
            </w:pPr>
            <w:r>
              <w:t>预算规模及资金用途</w:t>
            </w:r>
          </w:p>
        </w:tc>
        <w:tc>
          <w:tcPr>
            <w:tcW w:w="1276" w:type="dxa"/>
            <w:vAlign w:val="center"/>
          </w:tcPr>
          <w:p w14:paraId="6EFE54BB">
            <w:pPr>
              <w:pStyle w:val="16"/>
            </w:pPr>
            <w:r>
              <w:t>预算数</w:t>
            </w:r>
          </w:p>
        </w:tc>
        <w:tc>
          <w:tcPr>
            <w:tcW w:w="1332" w:type="dxa"/>
            <w:vAlign w:val="center"/>
          </w:tcPr>
          <w:p w14:paraId="3B6D986F">
            <w:pPr>
              <w:pStyle w:val="15"/>
            </w:pPr>
            <w:r>
              <w:t>3540000.00</w:t>
            </w:r>
          </w:p>
        </w:tc>
        <w:tc>
          <w:tcPr>
            <w:tcW w:w="1587" w:type="dxa"/>
            <w:vAlign w:val="center"/>
          </w:tcPr>
          <w:p w14:paraId="117E8363">
            <w:pPr>
              <w:pStyle w:val="16"/>
            </w:pPr>
            <w:r>
              <w:t>其中：财政    资金</w:t>
            </w:r>
          </w:p>
        </w:tc>
        <w:tc>
          <w:tcPr>
            <w:tcW w:w="1843" w:type="dxa"/>
            <w:vAlign w:val="center"/>
          </w:tcPr>
          <w:p w14:paraId="012020BE">
            <w:pPr>
              <w:pStyle w:val="15"/>
            </w:pPr>
            <w:r>
              <w:t>3540000.00</w:t>
            </w:r>
          </w:p>
        </w:tc>
        <w:tc>
          <w:tcPr>
            <w:tcW w:w="1276" w:type="dxa"/>
            <w:vAlign w:val="center"/>
          </w:tcPr>
          <w:p w14:paraId="12EB6D16">
            <w:pPr>
              <w:pStyle w:val="16"/>
            </w:pPr>
            <w:r>
              <w:t>其他资金</w:t>
            </w:r>
          </w:p>
        </w:tc>
        <w:tc>
          <w:tcPr>
            <w:tcW w:w="1276" w:type="dxa"/>
            <w:vAlign w:val="center"/>
          </w:tcPr>
          <w:p w14:paraId="00FC5396">
            <w:pPr>
              <w:pStyle w:val="15"/>
            </w:pPr>
            <w:r>
              <w:t xml:space="preserve"> </w:t>
            </w:r>
          </w:p>
        </w:tc>
      </w:tr>
      <w:tr w14:paraId="0A5F212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E72F6C1"/>
        </w:tc>
        <w:tc>
          <w:tcPr>
            <w:tcW w:w="8589" w:type="dxa"/>
            <w:gridSpan w:val="6"/>
            <w:vAlign w:val="center"/>
          </w:tcPr>
          <w:p w14:paraId="74F96404">
            <w:pPr>
              <w:pStyle w:val="15"/>
            </w:pPr>
            <w:r>
              <w:t>用于购买保安服务，服务于个用人单位，不断提升工作效率。</w:t>
            </w:r>
          </w:p>
        </w:tc>
      </w:tr>
      <w:tr w14:paraId="7684F18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DA9916A">
            <w:pPr>
              <w:pStyle w:val="16"/>
            </w:pPr>
            <w:r>
              <w:t>绩效目标</w:t>
            </w:r>
          </w:p>
        </w:tc>
        <w:tc>
          <w:tcPr>
            <w:tcW w:w="8589" w:type="dxa"/>
            <w:gridSpan w:val="6"/>
            <w:vAlign w:val="center"/>
          </w:tcPr>
          <w:p w14:paraId="2ED63793">
            <w:pPr>
              <w:pStyle w:val="15"/>
            </w:pPr>
            <w:r>
              <w:t>1.按照管委会统一部署，公开招标，择优选择保安公司，综合考量保安公司资质、背景、人员结构等硬性条件，派遣综合素质高、履职能力强的保安员，服务于各用人单位，不断提升工作效力。</w:t>
            </w:r>
            <w:r>
              <w:tab/>
            </w:r>
            <w:r>
              <w:tab/>
            </w:r>
            <w:r>
              <w:tab/>
            </w:r>
            <w:r>
              <w:tab/>
            </w:r>
            <w:r>
              <w:tab/>
            </w:r>
            <w:r>
              <w:tab/>
            </w:r>
          </w:p>
        </w:tc>
      </w:tr>
    </w:tbl>
    <w:p w14:paraId="2C7CC779">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78AB3B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E9728B2">
            <w:pPr>
              <w:pStyle w:val="16"/>
            </w:pPr>
            <w:r>
              <w:t>一级指标</w:t>
            </w:r>
          </w:p>
        </w:tc>
        <w:tc>
          <w:tcPr>
            <w:tcW w:w="1276" w:type="dxa"/>
            <w:vAlign w:val="center"/>
          </w:tcPr>
          <w:p w14:paraId="63843FF9">
            <w:pPr>
              <w:pStyle w:val="16"/>
            </w:pPr>
            <w:r>
              <w:t>二级指标</w:t>
            </w:r>
          </w:p>
        </w:tc>
        <w:tc>
          <w:tcPr>
            <w:tcW w:w="1332" w:type="dxa"/>
            <w:vAlign w:val="center"/>
          </w:tcPr>
          <w:p w14:paraId="53D36BD9">
            <w:pPr>
              <w:pStyle w:val="16"/>
            </w:pPr>
            <w:r>
              <w:t>三级指标</w:t>
            </w:r>
          </w:p>
        </w:tc>
        <w:tc>
          <w:tcPr>
            <w:tcW w:w="3430" w:type="dxa"/>
            <w:vAlign w:val="center"/>
          </w:tcPr>
          <w:p w14:paraId="20B42A56">
            <w:pPr>
              <w:pStyle w:val="16"/>
            </w:pPr>
            <w:r>
              <w:t>绩效指标描述</w:t>
            </w:r>
          </w:p>
        </w:tc>
        <w:tc>
          <w:tcPr>
            <w:tcW w:w="2551" w:type="dxa"/>
            <w:vAlign w:val="center"/>
          </w:tcPr>
          <w:p w14:paraId="23350D94">
            <w:pPr>
              <w:pStyle w:val="16"/>
            </w:pPr>
            <w:r>
              <w:t>指标值</w:t>
            </w:r>
          </w:p>
        </w:tc>
      </w:tr>
      <w:tr w14:paraId="0D4CF9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1D5E212">
            <w:pPr>
              <w:pStyle w:val="17"/>
            </w:pPr>
            <w:r>
              <w:t>产出指标</w:t>
            </w:r>
          </w:p>
        </w:tc>
        <w:tc>
          <w:tcPr>
            <w:tcW w:w="1276" w:type="dxa"/>
            <w:vAlign w:val="center"/>
          </w:tcPr>
          <w:p w14:paraId="3781010B">
            <w:pPr>
              <w:pStyle w:val="15"/>
            </w:pPr>
            <w:r>
              <w:t>数量指标</w:t>
            </w:r>
          </w:p>
        </w:tc>
        <w:tc>
          <w:tcPr>
            <w:tcW w:w="1332" w:type="dxa"/>
            <w:vAlign w:val="center"/>
          </w:tcPr>
          <w:p w14:paraId="642EE5E4">
            <w:pPr>
              <w:pStyle w:val="15"/>
            </w:pPr>
            <w:r>
              <w:t>派遣保安人员数量</w:t>
            </w:r>
          </w:p>
        </w:tc>
        <w:tc>
          <w:tcPr>
            <w:tcW w:w="3430" w:type="dxa"/>
            <w:vAlign w:val="center"/>
          </w:tcPr>
          <w:p w14:paraId="26283101">
            <w:pPr>
              <w:pStyle w:val="15"/>
            </w:pPr>
            <w:r>
              <w:t>派遣致各单位的保安人员总数量</w:t>
            </w:r>
          </w:p>
        </w:tc>
        <w:tc>
          <w:tcPr>
            <w:tcW w:w="2551" w:type="dxa"/>
            <w:vAlign w:val="center"/>
          </w:tcPr>
          <w:p w14:paraId="22ACA00F">
            <w:pPr>
              <w:pStyle w:val="15"/>
            </w:pPr>
            <w:r>
              <w:t>32人</w:t>
            </w:r>
          </w:p>
        </w:tc>
      </w:tr>
      <w:tr w14:paraId="0BF93A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FB40C8D"/>
        </w:tc>
        <w:tc>
          <w:tcPr>
            <w:tcW w:w="1276" w:type="dxa"/>
            <w:vAlign w:val="center"/>
          </w:tcPr>
          <w:p w14:paraId="59FCBB7C">
            <w:pPr>
              <w:pStyle w:val="15"/>
            </w:pPr>
            <w:r>
              <w:t>质量指标</w:t>
            </w:r>
          </w:p>
        </w:tc>
        <w:tc>
          <w:tcPr>
            <w:tcW w:w="1332" w:type="dxa"/>
            <w:vAlign w:val="center"/>
          </w:tcPr>
          <w:p w14:paraId="3B381282">
            <w:pPr>
              <w:pStyle w:val="15"/>
            </w:pPr>
            <w:r>
              <w:t>保安人员在岗率</w:t>
            </w:r>
          </w:p>
        </w:tc>
        <w:tc>
          <w:tcPr>
            <w:tcW w:w="3430" w:type="dxa"/>
            <w:vAlign w:val="center"/>
          </w:tcPr>
          <w:p w14:paraId="5CB2AD71">
            <w:pPr>
              <w:pStyle w:val="15"/>
            </w:pPr>
            <w:r>
              <w:t>保安人员在岗率</w:t>
            </w:r>
          </w:p>
        </w:tc>
        <w:tc>
          <w:tcPr>
            <w:tcW w:w="2551" w:type="dxa"/>
            <w:vAlign w:val="center"/>
          </w:tcPr>
          <w:p w14:paraId="6D310895">
            <w:pPr>
              <w:pStyle w:val="15"/>
            </w:pPr>
            <w:r>
              <w:t>≥95%</w:t>
            </w:r>
          </w:p>
        </w:tc>
      </w:tr>
      <w:tr w14:paraId="51DA73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6F50EC6"/>
        </w:tc>
        <w:tc>
          <w:tcPr>
            <w:tcW w:w="1276" w:type="dxa"/>
            <w:vAlign w:val="center"/>
          </w:tcPr>
          <w:p w14:paraId="46F322CF">
            <w:pPr>
              <w:pStyle w:val="15"/>
            </w:pPr>
            <w:r>
              <w:t>时效指标</w:t>
            </w:r>
          </w:p>
        </w:tc>
        <w:tc>
          <w:tcPr>
            <w:tcW w:w="1332" w:type="dxa"/>
            <w:vAlign w:val="center"/>
          </w:tcPr>
          <w:p w14:paraId="7411789D">
            <w:pPr>
              <w:pStyle w:val="15"/>
            </w:pPr>
            <w:r>
              <w:t>聘请保安人员工作周期</w:t>
            </w:r>
          </w:p>
        </w:tc>
        <w:tc>
          <w:tcPr>
            <w:tcW w:w="3430" w:type="dxa"/>
            <w:vAlign w:val="center"/>
          </w:tcPr>
          <w:p w14:paraId="7BB25651">
            <w:pPr>
              <w:pStyle w:val="15"/>
            </w:pPr>
            <w:r>
              <w:t>保安人员根据工作安排，按照用人单位工作安排值班值守的人员</w:t>
            </w:r>
          </w:p>
        </w:tc>
        <w:tc>
          <w:tcPr>
            <w:tcW w:w="2551" w:type="dxa"/>
            <w:vAlign w:val="center"/>
          </w:tcPr>
          <w:p w14:paraId="4B905CBC">
            <w:pPr>
              <w:pStyle w:val="15"/>
            </w:pPr>
            <w:r>
              <w:t>1年</w:t>
            </w:r>
          </w:p>
        </w:tc>
      </w:tr>
      <w:tr w14:paraId="6A10C4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C5C0B61"/>
        </w:tc>
        <w:tc>
          <w:tcPr>
            <w:tcW w:w="1276" w:type="dxa"/>
            <w:vAlign w:val="center"/>
          </w:tcPr>
          <w:p w14:paraId="6BC0BE15">
            <w:pPr>
              <w:pStyle w:val="15"/>
            </w:pPr>
            <w:r>
              <w:t>成本指标</w:t>
            </w:r>
          </w:p>
        </w:tc>
        <w:tc>
          <w:tcPr>
            <w:tcW w:w="1332" w:type="dxa"/>
            <w:vAlign w:val="center"/>
          </w:tcPr>
          <w:p w14:paraId="02C77C71">
            <w:pPr>
              <w:pStyle w:val="15"/>
            </w:pPr>
            <w:r>
              <w:t>聘请保安人员平均成本</w:t>
            </w:r>
          </w:p>
        </w:tc>
        <w:tc>
          <w:tcPr>
            <w:tcW w:w="3430" w:type="dxa"/>
            <w:vAlign w:val="center"/>
          </w:tcPr>
          <w:p w14:paraId="358060B6">
            <w:pPr>
              <w:pStyle w:val="15"/>
            </w:pPr>
            <w:r>
              <w:t>聘请保安人员平均成本</w:t>
            </w:r>
          </w:p>
        </w:tc>
        <w:tc>
          <w:tcPr>
            <w:tcW w:w="2551" w:type="dxa"/>
            <w:vAlign w:val="center"/>
          </w:tcPr>
          <w:p w14:paraId="69E168F2">
            <w:pPr>
              <w:pStyle w:val="15"/>
            </w:pPr>
            <w:r>
              <w:t>≤4750元/人/月</w:t>
            </w:r>
          </w:p>
        </w:tc>
      </w:tr>
      <w:tr w14:paraId="57CC78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7DD94B1">
            <w:pPr>
              <w:pStyle w:val="17"/>
            </w:pPr>
            <w:r>
              <w:t>效益指标</w:t>
            </w:r>
          </w:p>
        </w:tc>
        <w:tc>
          <w:tcPr>
            <w:tcW w:w="1276" w:type="dxa"/>
            <w:vAlign w:val="center"/>
          </w:tcPr>
          <w:p w14:paraId="704E3503">
            <w:pPr>
              <w:pStyle w:val="15"/>
            </w:pPr>
            <w:r>
              <w:t>社会效益指标</w:t>
            </w:r>
          </w:p>
        </w:tc>
        <w:tc>
          <w:tcPr>
            <w:tcW w:w="1332" w:type="dxa"/>
            <w:vAlign w:val="center"/>
          </w:tcPr>
          <w:p w14:paraId="61FF8DCC">
            <w:pPr>
              <w:pStyle w:val="15"/>
            </w:pPr>
            <w:r>
              <w:t>项目正常运转率</w:t>
            </w:r>
          </w:p>
        </w:tc>
        <w:tc>
          <w:tcPr>
            <w:tcW w:w="3430" w:type="dxa"/>
            <w:vAlign w:val="center"/>
          </w:tcPr>
          <w:p w14:paraId="4F56C4A1">
            <w:pPr>
              <w:pStyle w:val="15"/>
            </w:pPr>
            <w:r>
              <w:t>项目正常运转率</w:t>
            </w:r>
          </w:p>
        </w:tc>
        <w:tc>
          <w:tcPr>
            <w:tcW w:w="2551" w:type="dxa"/>
            <w:vAlign w:val="center"/>
          </w:tcPr>
          <w:p w14:paraId="607A1F7A">
            <w:pPr>
              <w:pStyle w:val="15"/>
            </w:pPr>
            <w:r>
              <w:t>≥95%</w:t>
            </w:r>
          </w:p>
        </w:tc>
      </w:tr>
      <w:tr w14:paraId="26169E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90BB58A">
            <w:pPr>
              <w:pStyle w:val="17"/>
            </w:pPr>
            <w:r>
              <w:t>效益指标</w:t>
            </w:r>
          </w:p>
        </w:tc>
        <w:tc>
          <w:tcPr>
            <w:tcW w:w="1276" w:type="dxa"/>
            <w:vAlign w:val="center"/>
          </w:tcPr>
          <w:p w14:paraId="0E7D1831">
            <w:pPr>
              <w:pStyle w:val="15"/>
            </w:pPr>
            <w:r>
              <w:t>可持续影响指标</w:t>
            </w:r>
          </w:p>
        </w:tc>
        <w:tc>
          <w:tcPr>
            <w:tcW w:w="1332" w:type="dxa"/>
            <w:vAlign w:val="center"/>
          </w:tcPr>
          <w:p w14:paraId="500E7B5C">
            <w:pPr>
              <w:pStyle w:val="15"/>
            </w:pPr>
            <w:r>
              <w:t>有效提升保安服务单位工作效率、保障安全工作、目标安全</w:t>
            </w:r>
          </w:p>
        </w:tc>
        <w:tc>
          <w:tcPr>
            <w:tcW w:w="3430" w:type="dxa"/>
            <w:vAlign w:val="center"/>
          </w:tcPr>
          <w:p w14:paraId="55BD343E">
            <w:pPr>
              <w:pStyle w:val="15"/>
            </w:pPr>
            <w:r>
              <w:t>有效提升保安服务单位工作效率、保障安全工作、目标安全。</w:t>
            </w:r>
          </w:p>
        </w:tc>
        <w:tc>
          <w:tcPr>
            <w:tcW w:w="2551" w:type="dxa"/>
            <w:vAlign w:val="center"/>
          </w:tcPr>
          <w:p w14:paraId="4FD458AC">
            <w:pPr>
              <w:pStyle w:val="15"/>
            </w:pPr>
            <w:r>
              <w:t>有效提升</w:t>
            </w:r>
          </w:p>
        </w:tc>
      </w:tr>
      <w:tr w14:paraId="74ABAC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A15CDFB">
            <w:pPr>
              <w:pStyle w:val="17"/>
            </w:pPr>
            <w:r>
              <w:t>满意度指标</w:t>
            </w:r>
          </w:p>
        </w:tc>
        <w:tc>
          <w:tcPr>
            <w:tcW w:w="1276" w:type="dxa"/>
            <w:vAlign w:val="center"/>
          </w:tcPr>
          <w:p w14:paraId="7FD53720">
            <w:pPr>
              <w:pStyle w:val="15"/>
            </w:pPr>
            <w:r>
              <w:t>服务对象满意度指标</w:t>
            </w:r>
          </w:p>
        </w:tc>
        <w:tc>
          <w:tcPr>
            <w:tcW w:w="1332" w:type="dxa"/>
            <w:vAlign w:val="center"/>
          </w:tcPr>
          <w:p w14:paraId="4C56BC2C">
            <w:pPr>
              <w:pStyle w:val="15"/>
            </w:pPr>
            <w:r>
              <w:t>达到服务用户满意</w:t>
            </w:r>
          </w:p>
        </w:tc>
        <w:tc>
          <w:tcPr>
            <w:tcW w:w="3430" w:type="dxa"/>
            <w:vAlign w:val="center"/>
          </w:tcPr>
          <w:p w14:paraId="273F496A">
            <w:pPr>
              <w:pStyle w:val="15"/>
            </w:pPr>
            <w:r>
              <w:t>达到服务用户满意</w:t>
            </w:r>
          </w:p>
        </w:tc>
        <w:tc>
          <w:tcPr>
            <w:tcW w:w="2551" w:type="dxa"/>
            <w:vAlign w:val="center"/>
          </w:tcPr>
          <w:p w14:paraId="4ECA7A1E">
            <w:pPr>
              <w:pStyle w:val="15"/>
            </w:pPr>
            <w:r>
              <w:t>≥95%</w:t>
            </w:r>
          </w:p>
        </w:tc>
      </w:tr>
    </w:tbl>
    <w:p w14:paraId="1607A14C">
      <w:pPr>
        <w:sectPr>
          <w:pgSz w:w="11900" w:h="16840"/>
          <w:pgMar w:top="1984" w:right="1304" w:bottom="1134" w:left="1304" w:header="720" w:footer="720" w:gutter="0"/>
          <w:cols w:space="720" w:num="1"/>
        </w:sectPr>
      </w:pPr>
    </w:p>
    <w:p w14:paraId="4880CCA8">
      <w:pPr>
        <w:jc w:val="center"/>
      </w:pPr>
      <w:r>
        <w:rPr>
          <w:rFonts w:ascii="方正仿宋_GBK" w:hAnsi="方正仿宋_GBK" w:eastAsia="方正仿宋_GBK" w:cs="方正仿宋_GBK"/>
          <w:sz w:val="28"/>
        </w:rPr>
        <w:t xml:space="preserve"> </w:t>
      </w:r>
    </w:p>
    <w:p w14:paraId="563798DF">
      <w:pPr>
        <w:ind w:firstLine="560"/>
        <w:outlineLvl w:val="3"/>
      </w:pPr>
      <w:bookmarkStart w:id="3" w:name="_Toc_4_4_0000000007"/>
      <w:r>
        <w:rPr>
          <w:rFonts w:ascii="方正仿宋_GBK" w:hAnsi="方正仿宋_GBK" w:eastAsia="方正仿宋_GBK" w:cs="方正仿宋_GBK"/>
          <w:sz w:val="28"/>
        </w:rPr>
        <w:t>4.拆除城市违法建设和专项执法清整业务费绩效目标表</w:t>
      </w:r>
      <w:bookmarkEnd w:id="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47FAF54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9DAF941">
            <w:pPr>
              <w:pStyle w:val="14"/>
            </w:pPr>
            <w:r>
              <w:t>387101中新天津生态城综合执法局</w:t>
            </w:r>
          </w:p>
        </w:tc>
        <w:tc>
          <w:tcPr>
            <w:tcW w:w="1276" w:type="dxa"/>
            <w:tcBorders>
              <w:top w:val="single" w:color="FFFFFF" w:sz="6" w:space="0"/>
              <w:left w:val="single" w:color="FFFFFF" w:sz="6" w:space="0"/>
              <w:right w:val="single" w:color="FFFFFF" w:sz="6" w:space="0"/>
            </w:tcBorders>
            <w:vAlign w:val="center"/>
          </w:tcPr>
          <w:p w14:paraId="5177E8D2">
            <w:pPr>
              <w:pStyle w:val="13"/>
            </w:pPr>
            <w:r>
              <w:t>单位：元</w:t>
            </w:r>
          </w:p>
        </w:tc>
      </w:tr>
      <w:tr w14:paraId="3629D48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E2FEB57">
            <w:pPr>
              <w:pStyle w:val="16"/>
            </w:pPr>
            <w:r>
              <w:t>项目名称</w:t>
            </w:r>
          </w:p>
        </w:tc>
        <w:tc>
          <w:tcPr>
            <w:tcW w:w="8589" w:type="dxa"/>
            <w:gridSpan w:val="6"/>
            <w:vAlign w:val="center"/>
          </w:tcPr>
          <w:p w14:paraId="2EF1A42C">
            <w:pPr>
              <w:pStyle w:val="15"/>
            </w:pPr>
            <w:r>
              <w:t>拆除城市违法建设和专项执法清整业务费</w:t>
            </w:r>
          </w:p>
        </w:tc>
      </w:tr>
      <w:tr w14:paraId="1152910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5552FCA">
            <w:pPr>
              <w:pStyle w:val="16"/>
            </w:pPr>
            <w:r>
              <w:t>预算规模及资金用途</w:t>
            </w:r>
          </w:p>
        </w:tc>
        <w:tc>
          <w:tcPr>
            <w:tcW w:w="1276" w:type="dxa"/>
            <w:vAlign w:val="center"/>
          </w:tcPr>
          <w:p w14:paraId="0BC7B929">
            <w:pPr>
              <w:pStyle w:val="16"/>
            </w:pPr>
            <w:r>
              <w:t>预算数</w:t>
            </w:r>
          </w:p>
        </w:tc>
        <w:tc>
          <w:tcPr>
            <w:tcW w:w="1332" w:type="dxa"/>
            <w:vAlign w:val="center"/>
          </w:tcPr>
          <w:p w14:paraId="474F065C">
            <w:pPr>
              <w:pStyle w:val="15"/>
            </w:pPr>
            <w:r>
              <w:t>800000.00</w:t>
            </w:r>
          </w:p>
        </w:tc>
        <w:tc>
          <w:tcPr>
            <w:tcW w:w="1587" w:type="dxa"/>
            <w:vAlign w:val="center"/>
          </w:tcPr>
          <w:p w14:paraId="57F424FB">
            <w:pPr>
              <w:pStyle w:val="16"/>
            </w:pPr>
            <w:r>
              <w:t>其中：财政    资金</w:t>
            </w:r>
          </w:p>
        </w:tc>
        <w:tc>
          <w:tcPr>
            <w:tcW w:w="1843" w:type="dxa"/>
            <w:vAlign w:val="center"/>
          </w:tcPr>
          <w:p w14:paraId="246A7DD1">
            <w:pPr>
              <w:pStyle w:val="15"/>
            </w:pPr>
            <w:r>
              <w:t>800000.00</w:t>
            </w:r>
          </w:p>
        </w:tc>
        <w:tc>
          <w:tcPr>
            <w:tcW w:w="1276" w:type="dxa"/>
            <w:vAlign w:val="center"/>
          </w:tcPr>
          <w:p w14:paraId="49E684B6">
            <w:pPr>
              <w:pStyle w:val="16"/>
            </w:pPr>
            <w:r>
              <w:t>其他资金</w:t>
            </w:r>
          </w:p>
        </w:tc>
        <w:tc>
          <w:tcPr>
            <w:tcW w:w="1276" w:type="dxa"/>
            <w:vAlign w:val="center"/>
          </w:tcPr>
          <w:p w14:paraId="5F4FBC02">
            <w:pPr>
              <w:pStyle w:val="15"/>
            </w:pPr>
            <w:r>
              <w:t xml:space="preserve"> </w:t>
            </w:r>
          </w:p>
        </w:tc>
      </w:tr>
      <w:tr w14:paraId="73B8416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63BC340"/>
        </w:tc>
        <w:tc>
          <w:tcPr>
            <w:tcW w:w="8589" w:type="dxa"/>
            <w:gridSpan w:val="6"/>
            <w:vAlign w:val="center"/>
          </w:tcPr>
          <w:p w14:paraId="0C5E145B">
            <w:pPr>
              <w:pStyle w:val="15"/>
            </w:pPr>
            <w:r>
              <w:t>用于拆除生态城违法建设，恢复市容市貌，改善城市居住环境。</w:t>
            </w:r>
          </w:p>
        </w:tc>
      </w:tr>
      <w:tr w14:paraId="6B647BD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7C58D9B">
            <w:pPr>
              <w:pStyle w:val="16"/>
            </w:pPr>
            <w:r>
              <w:t>绩效目标</w:t>
            </w:r>
          </w:p>
        </w:tc>
        <w:tc>
          <w:tcPr>
            <w:tcW w:w="8589" w:type="dxa"/>
            <w:gridSpan w:val="6"/>
            <w:vAlign w:val="center"/>
          </w:tcPr>
          <w:p w14:paraId="16D0A4CB">
            <w:pPr>
              <w:pStyle w:val="15"/>
            </w:pPr>
            <w:r>
              <w:t>1.对发现的违法建设按照法制程序，依法及时安全的进行拆除，影响市容环境问题进行有效整治。</w:t>
            </w:r>
            <w:r>
              <w:tab/>
            </w:r>
            <w:r>
              <w:tab/>
            </w:r>
            <w:r>
              <w:tab/>
            </w:r>
            <w:r>
              <w:tab/>
            </w:r>
            <w:r>
              <w:tab/>
            </w:r>
          </w:p>
        </w:tc>
      </w:tr>
    </w:tbl>
    <w:p w14:paraId="4D4E2C3A">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144EBC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FBC3B16">
            <w:pPr>
              <w:pStyle w:val="16"/>
            </w:pPr>
            <w:r>
              <w:t>一级指标</w:t>
            </w:r>
          </w:p>
        </w:tc>
        <w:tc>
          <w:tcPr>
            <w:tcW w:w="1276" w:type="dxa"/>
            <w:vAlign w:val="center"/>
          </w:tcPr>
          <w:p w14:paraId="0E8AEBC5">
            <w:pPr>
              <w:pStyle w:val="16"/>
            </w:pPr>
            <w:r>
              <w:t>二级指标</w:t>
            </w:r>
          </w:p>
        </w:tc>
        <w:tc>
          <w:tcPr>
            <w:tcW w:w="1332" w:type="dxa"/>
            <w:vAlign w:val="center"/>
          </w:tcPr>
          <w:p w14:paraId="5D4627FD">
            <w:pPr>
              <w:pStyle w:val="16"/>
            </w:pPr>
            <w:r>
              <w:t>三级指标</w:t>
            </w:r>
          </w:p>
        </w:tc>
        <w:tc>
          <w:tcPr>
            <w:tcW w:w="3430" w:type="dxa"/>
            <w:vAlign w:val="center"/>
          </w:tcPr>
          <w:p w14:paraId="629FE0FE">
            <w:pPr>
              <w:pStyle w:val="16"/>
            </w:pPr>
            <w:r>
              <w:t>绩效指标描述</w:t>
            </w:r>
          </w:p>
        </w:tc>
        <w:tc>
          <w:tcPr>
            <w:tcW w:w="2551" w:type="dxa"/>
            <w:vAlign w:val="center"/>
          </w:tcPr>
          <w:p w14:paraId="0DD45520">
            <w:pPr>
              <w:pStyle w:val="16"/>
            </w:pPr>
            <w:r>
              <w:t>指标值</w:t>
            </w:r>
          </w:p>
        </w:tc>
      </w:tr>
      <w:tr w14:paraId="5AFED3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A20FBEB">
            <w:pPr>
              <w:pStyle w:val="17"/>
            </w:pPr>
            <w:r>
              <w:t>产出指标</w:t>
            </w:r>
          </w:p>
        </w:tc>
        <w:tc>
          <w:tcPr>
            <w:tcW w:w="1276" w:type="dxa"/>
            <w:vAlign w:val="center"/>
          </w:tcPr>
          <w:p w14:paraId="6BE24C57">
            <w:pPr>
              <w:pStyle w:val="15"/>
            </w:pPr>
            <w:r>
              <w:t>数量指标</w:t>
            </w:r>
          </w:p>
        </w:tc>
        <w:tc>
          <w:tcPr>
            <w:tcW w:w="1332" w:type="dxa"/>
            <w:vAlign w:val="center"/>
          </w:tcPr>
          <w:p w14:paraId="63AA8232">
            <w:pPr>
              <w:pStyle w:val="15"/>
            </w:pPr>
            <w:r>
              <w:t>单次拆除违法建设人员数量</w:t>
            </w:r>
          </w:p>
        </w:tc>
        <w:tc>
          <w:tcPr>
            <w:tcW w:w="3430" w:type="dxa"/>
            <w:vAlign w:val="center"/>
          </w:tcPr>
          <w:p w14:paraId="639A2840">
            <w:pPr>
              <w:pStyle w:val="15"/>
            </w:pPr>
            <w:r>
              <w:t>单次拆除违法建设人员数量</w:t>
            </w:r>
          </w:p>
        </w:tc>
        <w:tc>
          <w:tcPr>
            <w:tcW w:w="2551" w:type="dxa"/>
            <w:vAlign w:val="center"/>
          </w:tcPr>
          <w:p w14:paraId="25CD90BA">
            <w:pPr>
              <w:pStyle w:val="15"/>
            </w:pPr>
            <w:r>
              <w:t>≥3人次</w:t>
            </w:r>
          </w:p>
        </w:tc>
      </w:tr>
      <w:tr w14:paraId="58CF77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B4B0904"/>
        </w:tc>
        <w:tc>
          <w:tcPr>
            <w:tcW w:w="1276" w:type="dxa"/>
            <w:vAlign w:val="center"/>
          </w:tcPr>
          <w:p w14:paraId="2BD180E8">
            <w:pPr>
              <w:pStyle w:val="15"/>
            </w:pPr>
            <w:r>
              <w:t>数量指标</w:t>
            </w:r>
          </w:p>
        </w:tc>
        <w:tc>
          <w:tcPr>
            <w:tcW w:w="1332" w:type="dxa"/>
            <w:vAlign w:val="center"/>
          </w:tcPr>
          <w:p w14:paraId="6D960966">
            <w:pPr>
              <w:pStyle w:val="15"/>
            </w:pPr>
            <w:r>
              <w:t>单次拆除违法建设机械设备数量</w:t>
            </w:r>
          </w:p>
        </w:tc>
        <w:tc>
          <w:tcPr>
            <w:tcW w:w="3430" w:type="dxa"/>
            <w:vAlign w:val="center"/>
          </w:tcPr>
          <w:p w14:paraId="0BF9B068">
            <w:pPr>
              <w:pStyle w:val="15"/>
            </w:pPr>
            <w:r>
              <w:t>单次拆除违法建设机械设备数量</w:t>
            </w:r>
          </w:p>
        </w:tc>
        <w:tc>
          <w:tcPr>
            <w:tcW w:w="2551" w:type="dxa"/>
            <w:vAlign w:val="center"/>
          </w:tcPr>
          <w:p w14:paraId="1F7C6810">
            <w:pPr>
              <w:pStyle w:val="15"/>
            </w:pPr>
            <w:r>
              <w:t>≥3台班</w:t>
            </w:r>
          </w:p>
        </w:tc>
      </w:tr>
      <w:tr w14:paraId="0A4C3B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F33ADB4"/>
        </w:tc>
        <w:tc>
          <w:tcPr>
            <w:tcW w:w="1276" w:type="dxa"/>
            <w:vAlign w:val="center"/>
          </w:tcPr>
          <w:p w14:paraId="26A2E2A2">
            <w:pPr>
              <w:pStyle w:val="15"/>
            </w:pPr>
            <w:r>
              <w:t>质量指标</w:t>
            </w:r>
          </w:p>
        </w:tc>
        <w:tc>
          <w:tcPr>
            <w:tcW w:w="1332" w:type="dxa"/>
            <w:vAlign w:val="center"/>
          </w:tcPr>
          <w:p w14:paraId="70FB5214">
            <w:pPr>
              <w:pStyle w:val="15"/>
            </w:pPr>
            <w:r>
              <w:t>拆除工作合规率</w:t>
            </w:r>
          </w:p>
        </w:tc>
        <w:tc>
          <w:tcPr>
            <w:tcW w:w="3430" w:type="dxa"/>
            <w:vAlign w:val="center"/>
          </w:tcPr>
          <w:p w14:paraId="3BE69727">
            <w:pPr>
              <w:pStyle w:val="15"/>
            </w:pPr>
            <w:r>
              <w:t>拆除工作合规率</w:t>
            </w:r>
          </w:p>
        </w:tc>
        <w:tc>
          <w:tcPr>
            <w:tcW w:w="2551" w:type="dxa"/>
            <w:vAlign w:val="center"/>
          </w:tcPr>
          <w:p w14:paraId="4F6120D4">
            <w:pPr>
              <w:pStyle w:val="15"/>
            </w:pPr>
            <w:r>
              <w:t>≥98%</w:t>
            </w:r>
          </w:p>
        </w:tc>
      </w:tr>
      <w:tr w14:paraId="79435F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91E1033"/>
        </w:tc>
        <w:tc>
          <w:tcPr>
            <w:tcW w:w="1276" w:type="dxa"/>
            <w:vAlign w:val="center"/>
          </w:tcPr>
          <w:p w14:paraId="6F75ECC9">
            <w:pPr>
              <w:pStyle w:val="15"/>
            </w:pPr>
            <w:r>
              <w:t>时效指标</w:t>
            </w:r>
          </w:p>
        </w:tc>
        <w:tc>
          <w:tcPr>
            <w:tcW w:w="1332" w:type="dxa"/>
            <w:vAlign w:val="center"/>
          </w:tcPr>
          <w:p w14:paraId="419A2631">
            <w:pPr>
              <w:pStyle w:val="15"/>
            </w:pPr>
            <w:r>
              <w:t>工作相应时间</w:t>
            </w:r>
          </w:p>
        </w:tc>
        <w:tc>
          <w:tcPr>
            <w:tcW w:w="3430" w:type="dxa"/>
            <w:vAlign w:val="center"/>
          </w:tcPr>
          <w:p w14:paraId="119974C8">
            <w:pPr>
              <w:pStyle w:val="15"/>
            </w:pPr>
            <w:r>
              <w:t>工作相应时间</w:t>
            </w:r>
          </w:p>
        </w:tc>
        <w:tc>
          <w:tcPr>
            <w:tcW w:w="2551" w:type="dxa"/>
            <w:vAlign w:val="center"/>
          </w:tcPr>
          <w:p w14:paraId="604776BD">
            <w:pPr>
              <w:pStyle w:val="15"/>
            </w:pPr>
            <w:r>
              <w:t>≤1小时</w:t>
            </w:r>
          </w:p>
        </w:tc>
      </w:tr>
      <w:tr w14:paraId="72785F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2E0EE9A"/>
        </w:tc>
        <w:tc>
          <w:tcPr>
            <w:tcW w:w="1276" w:type="dxa"/>
            <w:vAlign w:val="center"/>
          </w:tcPr>
          <w:p w14:paraId="70A5B9E8">
            <w:pPr>
              <w:pStyle w:val="15"/>
            </w:pPr>
            <w:r>
              <w:t>成本指标</w:t>
            </w:r>
          </w:p>
        </w:tc>
        <w:tc>
          <w:tcPr>
            <w:tcW w:w="1332" w:type="dxa"/>
            <w:vAlign w:val="center"/>
          </w:tcPr>
          <w:p w14:paraId="3FF1050A">
            <w:pPr>
              <w:pStyle w:val="15"/>
            </w:pPr>
            <w:r>
              <w:t>人工费</w:t>
            </w:r>
          </w:p>
        </w:tc>
        <w:tc>
          <w:tcPr>
            <w:tcW w:w="3430" w:type="dxa"/>
            <w:vAlign w:val="center"/>
          </w:tcPr>
          <w:p w14:paraId="5ECC8201">
            <w:pPr>
              <w:pStyle w:val="15"/>
            </w:pPr>
            <w:r>
              <w:t>人工费</w:t>
            </w:r>
          </w:p>
        </w:tc>
        <w:tc>
          <w:tcPr>
            <w:tcW w:w="2551" w:type="dxa"/>
            <w:vAlign w:val="center"/>
          </w:tcPr>
          <w:p w14:paraId="390576B7">
            <w:pPr>
              <w:pStyle w:val="15"/>
            </w:pPr>
            <w:r>
              <w:t>≤399元/人次</w:t>
            </w:r>
          </w:p>
        </w:tc>
      </w:tr>
      <w:tr w14:paraId="57B481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BA5B6D2"/>
        </w:tc>
        <w:tc>
          <w:tcPr>
            <w:tcW w:w="1276" w:type="dxa"/>
            <w:vAlign w:val="center"/>
          </w:tcPr>
          <w:p w14:paraId="5544ECB8">
            <w:pPr>
              <w:pStyle w:val="15"/>
            </w:pPr>
            <w:r>
              <w:t>成本指标</w:t>
            </w:r>
          </w:p>
        </w:tc>
        <w:tc>
          <w:tcPr>
            <w:tcW w:w="1332" w:type="dxa"/>
            <w:vAlign w:val="center"/>
          </w:tcPr>
          <w:p w14:paraId="619FFBCC">
            <w:pPr>
              <w:pStyle w:val="15"/>
            </w:pPr>
            <w:r>
              <w:t>机械设备成本</w:t>
            </w:r>
          </w:p>
        </w:tc>
        <w:tc>
          <w:tcPr>
            <w:tcW w:w="3430" w:type="dxa"/>
            <w:vAlign w:val="center"/>
          </w:tcPr>
          <w:p w14:paraId="5D1BD6A4">
            <w:pPr>
              <w:pStyle w:val="15"/>
            </w:pPr>
            <w:r>
              <w:t>机械设备成本</w:t>
            </w:r>
          </w:p>
        </w:tc>
        <w:tc>
          <w:tcPr>
            <w:tcW w:w="2551" w:type="dxa"/>
            <w:vAlign w:val="center"/>
          </w:tcPr>
          <w:p w14:paraId="09D5853F">
            <w:pPr>
              <w:pStyle w:val="15"/>
            </w:pPr>
            <w:r>
              <w:t>≤1550元/台班</w:t>
            </w:r>
          </w:p>
        </w:tc>
      </w:tr>
      <w:tr w14:paraId="1A1D0F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46CC6DC">
            <w:pPr>
              <w:pStyle w:val="17"/>
            </w:pPr>
            <w:r>
              <w:t>效益指标</w:t>
            </w:r>
          </w:p>
        </w:tc>
        <w:tc>
          <w:tcPr>
            <w:tcW w:w="1276" w:type="dxa"/>
            <w:vAlign w:val="center"/>
          </w:tcPr>
          <w:p w14:paraId="52461DE4">
            <w:pPr>
              <w:pStyle w:val="15"/>
            </w:pPr>
            <w:r>
              <w:t>社会效益指标</w:t>
            </w:r>
          </w:p>
        </w:tc>
        <w:tc>
          <w:tcPr>
            <w:tcW w:w="1332" w:type="dxa"/>
            <w:vAlign w:val="center"/>
          </w:tcPr>
          <w:p w14:paraId="7D6F0435">
            <w:pPr>
              <w:pStyle w:val="15"/>
            </w:pPr>
            <w:r>
              <w:t>提升区域内违法建设拆除率</w:t>
            </w:r>
          </w:p>
        </w:tc>
        <w:tc>
          <w:tcPr>
            <w:tcW w:w="3430" w:type="dxa"/>
            <w:vAlign w:val="center"/>
          </w:tcPr>
          <w:p w14:paraId="64F0B21A">
            <w:pPr>
              <w:pStyle w:val="15"/>
            </w:pPr>
            <w:r>
              <w:t>提升区域内违法建设拆除率</w:t>
            </w:r>
          </w:p>
        </w:tc>
        <w:tc>
          <w:tcPr>
            <w:tcW w:w="2551" w:type="dxa"/>
            <w:vAlign w:val="center"/>
          </w:tcPr>
          <w:p w14:paraId="03AA8A4A">
            <w:pPr>
              <w:pStyle w:val="15"/>
            </w:pPr>
            <w:r>
              <w:t>有效提升</w:t>
            </w:r>
          </w:p>
        </w:tc>
      </w:tr>
      <w:tr w14:paraId="5B34B2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6490E21">
            <w:pPr>
              <w:pStyle w:val="17"/>
            </w:pPr>
            <w:r>
              <w:t>效益指标</w:t>
            </w:r>
          </w:p>
        </w:tc>
        <w:tc>
          <w:tcPr>
            <w:tcW w:w="1276" w:type="dxa"/>
            <w:vAlign w:val="center"/>
          </w:tcPr>
          <w:p w14:paraId="6705004F">
            <w:pPr>
              <w:pStyle w:val="15"/>
            </w:pPr>
            <w:r>
              <w:t>可持续影响指标</w:t>
            </w:r>
          </w:p>
        </w:tc>
        <w:tc>
          <w:tcPr>
            <w:tcW w:w="1332" w:type="dxa"/>
            <w:vAlign w:val="center"/>
          </w:tcPr>
          <w:p w14:paraId="48EDE045">
            <w:pPr>
              <w:pStyle w:val="15"/>
            </w:pPr>
            <w:r>
              <w:t>符合工作需要，及时制止违法建设进度</w:t>
            </w:r>
          </w:p>
        </w:tc>
        <w:tc>
          <w:tcPr>
            <w:tcW w:w="3430" w:type="dxa"/>
            <w:vAlign w:val="center"/>
          </w:tcPr>
          <w:p w14:paraId="30E14396">
            <w:pPr>
              <w:pStyle w:val="15"/>
            </w:pPr>
            <w:r>
              <w:t>符合工作需要，及时制止违法建设进度</w:t>
            </w:r>
          </w:p>
        </w:tc>
        <w:tc>
          <w:tcPr>
            <w:tcW w:w="2551" w:type="dxa"/>
            <w:vAlign w:val="center"/>
          </w:tcPr>
          <w:p w14:paraId="1C951C61">
            <w:pPr>
              <w:pStyle w:val="15"/>
            </w:pPr>
            <w:r>
              <w:t>≥95%</w:t>
            </w:r>
          </w:p>
        </w:tc>
      </w:tr>
      <w:tr w14:paraId="22CE11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134FB70">
            <w:pPr>
              <w:pStyle w:val="17"/>
            </w:pPr>
            <w:r>
              <w:t>满意度指标</w:t>
            </w:r>
          </w:p>
        </w:tc>
        <w:tc>
          <w:tcPr>
            <w:tcW w:w="1276" w:type="dxa"/>
            <w:vAlign w:val="center"/>
          </w:tcPr>
          <w:p w14:paraId="7FD0AB87">
            <w:pPr>
              <w:pStyle w:val="15"/>
            </w:pPr>
            <w:r>
              <w:t>服务对象满意度指标</w:t>
            </w:r>
          </w:p>
        </w:tc>
        <w:tc>
          <w:tcPr>
            <w:tcW w:w="1332" w:type="dxa"/>
            <w:vAlign w:val="center"/>
          </w:tcPr>
          <w:p w14:paraId="47C24471">
            <w:pPr>
              <w:pStyle w:val="15"/>
            </w:pPr>
            <w:r>
              <w:t>居民满意度</w:t>
            </w:r>
          </w:p>
        </w:tc>
        <w:tc>
          <w:tcPr>
            <w:tcW w:w="3430" w:type="dxa"/>
            <w:vAlign w:val="center"/>
          </w:tcPr>
          <w:p w14:paraId="01B0919C">
            <w:pPr>
              <w:pStyle w:val="15"/>
            </w:pPr>
            <w:r>
              <w:t>居民满意度</w:t>
            </w:r>
          </w:p>
        </w:tc>
        <w:tc>
          <w:tcPr>
            <w:tcW w:w="2551" w:type="dxa"/>
            <w:vAlign w:val="center"/>
          </w:tcPr>
          <w:p w14:paraId="2B6D09BB">
            <w:pPr>
              <w:pStyle w:val="15"/>
            </w:pPr>
            <w:r>
              <w:t>≥95%</w:t>
            </w:r>
          </w:p>
        </w:tc>
      </w:tr>
    </w:tbl>
    <w:p w14:paraId="543CC312">
      <w:pPr>
        <w:sectPr>
          <w:pgSz w:w="11900" w:h="16840"/>
          <w:pgMar w:top="1984" w:right="1304" w:bottom="1134" w:left="1304" w:header="720" w:footer="720" w:gutter="0"/>
          <w:cols w:space="720" w:num="1"/>
        </w:sectPr>
      </w:pPr>
    </w:p>
    <w:p w14:paraId="7000ADDC">
      <w:pPr>
        <w:jc w:val="center"/>
      </w:pPr>
      <w:r>
        <w:rPr>
          <w:rFonts w:ascii="方正仿宋_GBK" w:hAnsi="方正仿宋_GBK" w:eastAsia="方正仿宋_GBK" w:cs="方正仿宋_GBK"/>
          <w:sz w:val="28"/>
        </w:rPr>
        <w:t xml:space="preserve"> </w:t>
      </w:r>
    </w:p>
    <w:p w14:paraId="0E593A04">
      <w:pPr>
        <w:ind w:firstLine="560"/>
        <w:outlineLvl w:val="3"/>
      </w:pPr>
      <w:bookmarkStart w:id="4" w:name="_Toc_4_4_0000000008"/>
      <w:r>
        <w:rPr>
          <w:rFonts w:ascii="方正仿宋_GBK" w:hAnsi="方正仿宋_GBK" w:eastAsia="方正仿宋_GBK" w:cs="方正仿宋_GBK"/>
          <w:sz w:val="28"/>
        </w:rPr>
        <w:t>5.固体废物智慧化管理项目费用绩效目标表</w:t>
      </w:r>
      <w:bookmarkEnd w:id="4"/>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43582C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F832869">
            <w:pPr>
              <w:pStyle w:val="14"/>
            </w:pPr>
            <w:r>
              <w:t>387101中新天津生态城综合执法局</w:t>
            </w:r>
          </w:p>
        </w:tc>
        <w:tc>
          <w:tcPr>
            <w:tcW w:w="1276" w:type="dxa"/>
            <w:tcBorders>
              <w:top w:val="single" w:color="FFFFFF" w:sz="6" w:space="0"/>
              <w:left w:val="single" w:color="FFFFFF" w:sz="6" w:space="0"/>
              <w:right w:val="single" w:color="FFFFFF" w:sz="6" w:space="0"/>
            </w:tcBorders>
            <w:vAlign w:val="center"/>
          </w:tcPr>
          <w:p w14:paraId="1A3D8673">
            <w:pPr>
              <w:pStyle w:val="13"/>
            </w:pPr>
            <w:r>
              <w:t>单位：元</w:t>
            </w:r>
          </w:p>
        </w:tc>
      </w:tr>
      <w:tr w14:paraId="4D717DB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5C865B8">
            <w:pPr>
              <w:pStyle w:val="16"/>
            </w:pPr>
            <w:r>
              <w:t>项目名称</w:t>
            </w:r>
          </w:p>
        </w:tc>
        <w:tc>
          <w:tcPr>
            <w:tcW w:w="8589" w:type="dxa"/>
            <w:gridSpan w:val="6"/>
            <w:vAlign w:val="center"/>
          </w:tcPr>
          <w:p w14:paraId="2A478931">
            <w:pPr>
              <w:pStyle w:val="15"/>
            </w:pPr>
            <w:r>
              <w:t>固体废物智慧化管理项目费用</w:t>
            </w:r>
          </w:p>
        </w:tc>
      </w:tr>
      <w:tr w14:paraId="7379A2C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61B319B">
            <w:pPr>
              <w:pStyle w:val="16"/>
            </w:pPr>
            <w:r>
              <w:t>预算规模及资金用途</w:t>
            </w:r>
          </w:p>
        </w:tc>
        <w:tc>
          <w:tcPr>
            <w:tcW w:w="1276" w:type="dxa"/>
            <w:vAlign w:val="center"/>
          </w:tcPr>
          <w:p w14:paraId="55B4B43C">
            <w:pPr>
              <w:pStyle w:val="16"/>
            </w:pPr>
            <w:r>
              <w:t>预算数</w:t>
            </w:r>
          </w:p>
        </w:tc>
        <w:tc>
          <w:tcPr>
            <w:tcW w:w="1332" w:type="dxa"/>
            <w:vAlign w:val="center"/>
          </w:tcPr>
          <w:p w14:paraId="3C102BD8">
            <w:pPr>
              <w:pStyle w:val="15"/>
            </w:pPr>
            <w:r>
              <w:t>155000.00</w:t>
            </w:r>
          </w:p>
        </w:tc>
        <w:tc>
          <w:tcPr>
            <w:tcW w:w="1587" w:type="dxa"/>
            <w:vAlign w:val="center"/>
          </w:tcPr>
          <w:p w14:paraId="301D901B">
            <w:pPr>
              <w:pStyle w:val="16"/>
            </w:pPr>
            <w:r>
              <w:t>其中：财政    资金</w:t>
            </w:r>
          </w:p>
        </w:tc>
        <w:tc>
          <w:tcPr>
            <w:tcW w:w="1843" w:type="dxa"/>
            <w:vAlign w:val="center"/>
          </w:tcPr>
          <w:p w14:paraId="0342B36C">
            <w:pPr>
              <w:pStyle w:val="15"/>
            </w:pPr>
            <w:r>
              <w:t>155000.00</w:t>
            </w:r>
          </w:p>
        </w:tc>
        <w:tc>
          <w:tcPr>
            <w:tcW w:w="1276" w:type="dxa"/>
            <w:vAlign w:val="center"/>
          </w:tcPr>
          <w:p w14:paraId="6AF25CA7">
            <w:pPr>
              <w:pStyle w:val="16"/>
            </w:pPr>
            <w:r>
              <w:t>其他资金</w:t>
            </w:r>
          </w:p>
        </w:tc>
        <w:tc>
          <w:tcPr>
            <w:tcW w:w="1276" w:type="dxa"/>
            <w:vAlign w:val="center"/>
          </w:tcPr>
          <w:p w14:paraId="59D9C127">
            <w:pPr>
              <w:pStyle w:val="15"/>
            </w:pPr>
            <w:r>
              <w:t xml:space="preserve"> </w:t>
            </w:r>
          </w:p>
        </w:tc>
      </w:tr>
      <w:tr w14:paraId="2FD4883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9BB4E53"/>
        </w:tc>
        <w:tc>
          <w:tcPr>
            <w:tcW w:w="8589" w:type="dxa"/>
            <w:gridSpan w:val="6"/>
            <w:vAlign w:val="center"/>
          </w:tcPr>
          <w:p w14:paraId="112DECB9">
            <w:pPr>
              <w:pStyle w:val="15"/>
            </w:pPr>
            <w:r>
              <w:t>用于无废城市固废信息化平台建设，对生活垃圾、建筑垃圾等固废实施在线智慧化监管。</w:t>
            </w:r>
          </w:p>
        </w:tc>
      </w:tr>
      <w:tr w14:paraId="42B8553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31D7829">
            <w:pPr>
              <w:pStyle w:val="16"/>
            </w:pPr>
            <w:r>
              <w:t>绩效目标</w:t>
            </w:r>
          </w:p>
        </w:tc>
        <w:tc>
          <w:tcPr>
            <w:tcW w:w="8589" w:type="dxa"/>
            <w:gridSpan w:val="6"/>
            <w:vAlign w:val="center"/>
          </w:tcPr>
          <w:p w14:paraId="3B27EA38">
            <w:pPr>
              <w:pStyle w:val="15"/>
            </w:pPr>
            <w:r>
              <w:t>1.通过采购软件，保障固体废物智慧化管理平台顺利运行。</w:t>
            </w:r>
            <w:r>
              <w:tab/>
            </w:r>
            <w:r>
              <w:tab/>
            </w:r>
            <w:r>
              <w:tab/>
            </w:r>
            <w:r>
              <w:tab/>
            </w:r>
          </w:p>
        </w:tc>
      </w:tr>
    </w:tbl>
    <w:p w14:paraId="5B6926B5">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3349AB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0A7BD97">
            <w:pPr>
              <w:pStyle w:val="16"/>
            </w:pPr>
            <w:r>
              <w:t>一级指标</w:t>
            </w:r>
          </w:p>
        </w:tc>
        <w:tc>
          <w:tcPr>
            <w:tcW w:w="1276" w:type="dxa"/>
            <w:vAlign w:val="center"/>
          </w:tcPr>
          <w:p w14:paraId="3892F6BE">
            <w:pPr>
              <w:pStyle w:val="16"/>
            </w:pPr>
            <w:r>
              <w:t>二级指标</w:t>
            </w:r>
          </w:p>
        </w:tc>
        <w:tc>
          <w:tcPr>
            <w:tcW w:w="1332" w:type="dxa"/>
            <w:vAlign w:val="center"/>
          </w:tcPr>
          <w:p w14:paraId="7ADA4F07">
            <w:pPr>
              <w:pStyle w:val="16"/>
            </w:pPr>
            <w:r>
              <w:t>三级指标</w:t>
            </w:r>
          </w:p>
        </w:tc>
        <w:tc>
          <w:tcPr>
            <w:tcW w:w="3430" w:type="dxa"/>
            <w:vAlign w:val="center"/>
          </w:tcPr>
          <w:p w14:paraId="2F67B99E">
            <w:pPr>
              <w:pStyle w:val="16"/>
            </w:pPr>
            <w:r>
              <w:t>绩效指标描述</w:t>
            </w:r>
          </w:p>
        </w:tc>
        <w:tc>
          <w:tcPr>
            <w:tcW w:w="2551" w:type="dxa"/>
            <w:vAlign w:val="center"/>
          </w:tcPr>
          <w:p w14:paraId="32BDD665">
            <w:pPr>
              <w:pStyle w:val="16"/>
            </w:pPr>
            <w:r>
              <w:t>指标值</w:t>
            </w:r>
          </w:p>
        </w:tc>
      </w:tr>
      <w:tr w14:paraId="464BBF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4623B87">
            <w:pPr>
              <w:pStyle w:val="17"/>
            </w:pPr>
            <w:r>
              <w:t>产出指标</w:t>
            </w:r>
          </w:p>
        </w:tc>
        <w:tc>
          <w:tcPr>
            <w:tcW w:w="1276" w:type="dxa"/>
            <w:vAlign w:val="center"/>
          </w:tcPr>
          <w:p w14:paraId="2577867C">
            <w:pPr>
              <w:pStyle w:val="15"/>
            </w:pPr>
            <w:r>
              <w:t>数量指标</w:t>
            </w:r>
          </w:p>
        </w:tc>
        <w:tc>
          <w:tcPr>
            <w:tcW w:w="1332" w:type="dxa"/>
            <w:vAlign w:val="center"/>
          </w:tcPr>
          <w:p w14:paraId="6F2B0C93">
            <w:pPr>
              <w:pStyle w:val="15"/>
            </w:pPr>
            <w:r>
              <w:t>生态城固体废物智慧化管理平台采购清单</w:t>
            </w:r>
          </w:p>
        </w:tc>
        <w:tc>
          <w:tcPr>
            <w:tcW w:w="3430" w:type="dxa"/>
            <w:vAlign w:val="center"/>
          </w:tcPr>
          <w:p w14:paraId="6DF8374A">
            <w:pPr>
              <w:pStyle w:val="15"/>
            </w:pPr>
            <w:r>
              <w:t>生态城固体废物智慧化管理平台采购清单</w:t>
            </w:r>
          </w:p>
        </w:tc>
        <w:tc>
          <w:tcPr>
            <w:tcW w:w="2551" w:type="dxa"/>
            <w:vAlign w:val="center"/>
          </w:tcPr>
          <w:p w14:paraId="1FCAA266">
            <w:pPr>
              <w:pStyle w:val="15"/>
            </w:pPr>
            <w:r>
              <w:t>≥8套</w:t>
            </w:r>
          </w:p>
        </w:tc>
      </w:tr>
      <w:tr w14:paraId="057D82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55EED68"/>
        </w:tc>
        <w:tc>
          <w:tcPr>
            <w:tcW w:w="1276" w:type="dxa"/>
            <w:vAlign w:val="center"/>
          </w:tcPr>
          <w:p w14:paraId="3DC60E7E">
            <w:pPr>
              <w:pStyle w:val="15"/>
            </w:pPr>
            <w:r>
              <w:t>质量指标</w:t>
            </w:r>
          </w:p>
        </w:tc>
        <w:tc>
          <w:tcPr>
            <w:tcW w:w="1332" w:type="dxa"/>
            <w:vAlign w:val="center"/>
          </w:tcPr>
          <w:p w14:paraId="4B62FBE1">
            <w:pPr>
              <w:pStyle w:val="15"/>
            </w:pPr>
            <w:r>
              <w:t>生态城固体废物智慧化管理平台采购合格率</w:t>
            </w:r>
          </w:p>
        </w:tc>
        <w:tc>
          <w:tcPr>
            <w:tcW w:w="3430" w:type="dxa"/>
            <w:vAlign w:val="center"/>
          </w:tcPr>
          <w:p w14:paraId="5695B125">
            <w:pPr>
              <w:pStyle w:val="15"/>
            </w:pPr>
            <w:r>
              <w:t>生态城固体废物智慧化管理平台采购合格率</w:t>
            </w:r>
          </w:p>
        </w:tc>
        <w:tc>
          <w:tcPr>
            <w:tcW w:w="2551" w:type="dxa"/>
            <w:vAlign w:val="center"/>
          </w:tcPr>
          <w:p w14:paraId="16E739A4">
            <w:pPr>
              <w:pStyle w:val="15"/>
            </w:pPr>
            <w:r>
              <w:t>≥100%</w:t>
            </w:r>
          </w:p>
        </w:tc>
      </w:tr>
      <w:tr w14:paraId="6A67BA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F8C5433"/>
        </w:tc>
        <w:tc>
          <w:tcPr>
            <w:tcW w:w="1276" w:type="dxa"/>
            <w:vAlign w:val="center"/>
          </w:tcPr>
          <w:p w14:paraId="29DCE57D">
            <w:pPr>
              <w:pStyle w:val="15"/>
            </w:pPr>
            <w:r>
              <w:t>时效指标</w:t>
            </w:r>
          </w:p>
        </w:tc>
        <w:tc>
          <w:tcPr>
            <w:tcW w:w="1332" w:type="dxa"/>
            <w:vAlign w:val="center"/>
          </w:tcPr>
          <w:p w14:paraId="48C00F23">
            <w:pPr>
              <w:pStyle w:val="15"/>
            </w:pPr>
            <w:r>
              <w:t>资金拨付时间</w:t>
            </w:r>
          </w:p>
        </w:tc>
        <w:tc>
          <w:tcPr>
            <w:tcW w:w="3430" w:type="dxa"/>
            <w:vAlign w:val="center"/>
          </w:tcPr>
          <w:p w14:paraId="4CC318E7">
            <w:pPr>
              <w:pStyle w:val="15"/>
            </w:pPr>
            <w:r>
              <w:t>资金拨付时间</w:t>
            </w:r>
          </w:p>
        </w:tc>
        <w:tc>
          <w:tcPr>
            <w:tcW w:w="2551" w:type="dxa"/>
            <w:vAlign w:val="center"/>
          </w:tcPr>
          <w:p w14:paraId="38C59CFB">
            <w:pPr>
              <w:pStyle w:val="15"/>
            </w:pPr>
            <w:r>
              <w:t>2025年12月31日前</w:t>
            </w:r>
          </w:p>
        </w:tc>
      </w:tr>
      <w:tr w14:paraId="25C56A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027B303"/>
        </w:tc>
        <w:tc>
          <w:tcPr>
            <w:tcW w:w="1276" w:type="dxa"/>
            <w:vAlign w:val="center"/>
          </w:tcPr>
          <w:p w14:paraId="1DDAEE8B">
            <w:pPr>
              <w:pStyle w:val="15"/>
            </w:pPr>
            <w:r>
              <w:t>成本指标</w:t>
            </w:r>
          </w:p>
        </w:tc>
        <w:tc>
          <w:tcPr>
            <w:tcW w:w="1332" w:type="dxa"/>
            <w:vAlign w:val="center"/>
          </w:tcPr>
          <w:p w14:paraId="2AB75CE8">
            <w:pPr>
              <w:pStyle w:val="15"/>
            </w:pPr>
            <w:r>
              <w:t>采购设备平均成本</w:t>
            </w:r>
          </w:p>
        </w:tc>
        <w:tc>
          <w:tcPr>
            <w:tcW w:w="3430" w:type="dxa"/>
            <w:vAlign w:val="center"/>
          </w:tcPr>
          <w:p w14:paraId="599A2FDD">
            <w:pPr>
              <w:pStyle w:val="15"/>
            </w:pPr>
            <w:r>
              <w:t>采购设备平均成本</w:t>
            </w:r>
          </w:p>
        </w:tc>
        <w:tc>
          <w:tcPr>
            <w:tcW w:w="2551" w:type="dxa"/>
            <w:vAlign w:val="center"/>
          </w:tcPr>
          <w:p w14:paraId="36B772E9">
            <w:pPr>
              <w:pStyle w:val="15"/>
            </w:pPr>
            <w:r>
              <w:t>≤20000元/套</w:t>
            </w:r>
          </w:p>
        </w:tc>
      </w:tr>
      <w:tr w14:paraId="50CDDA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C10ECB6">
            <w:pPr>
              <w:pStyle w:val="17"/>
            </w:pPr>
            <w:r>
              <w:t>效益指标</w:t>
            </w:r>
          </w:p>
        </w:tc>
        <w:tc>
          <w:tcPr>
            <w:tcW w:w="1276" w:type="dxa"/>
            <w:vAlign w:val="center"/>
          </w:tcPr>
          <w:p w14:paraId="7C4AB9DE">
            <w:pPr>
              <w:pStyle w:val="15"/>
            </w:pPr>
            <w:r>
              <w:t>社会效益指标</w:t>
            </w:r>
          </w:p>
        </w:tc>
        <w:tc>
          <w:tcPr>
            <w:tcW w:w="1332" w:type="dxa"/>
            <w:vAlign w:val="center"/>
          </w:tcPr>
          <w:p w14:paraId="3783BDCF">
            <w:pPr>
              <w:pStyle w:val="15"/>
            </w:pPr>
            <w:r>
              <w:t>保障固体废物智慧化管理平台的功能使用，提高固体废物智慧化管理平台使用效率</w:t>
            </w:r>
          </w:p>
        </w:tc>
        <w:tc>
          <w:tcPr>
            <w:tcW w:w="3430" w:type="dxa"/>
            <w:vAlign w:val="center"/>
          </w:tcPr>
          <w:p w14:paraId="13068A62">
            <w:pPr>
              <w:pStyle w:val="15"/>
            </w:pPr>
            <w:r>
              <w:t>保障固体废物智慧化管理平台的功能使用，提高固体废物智慧化管理平台使用效率</w:t>
            </w:r>
          </w:p>
        </w:tc>
        <w:tc>
          <w:tcPr>
            <w:tcW w:w="2551" w:type="dxa"/>
            <w:vAlign w:val="center"/>
          </w:tcPr>
          <w:p w14:paraId="46EE3DA7">
            <w:pPr>
              <w:pStyle w:val="15"/>
            </w:pPr>
            <w:r>
              <w:t>有效保障</w:t>
            </w:r>
          </w:p>
        </w:tc>
      </w:tr>
      <w:tr w14:paraId="4C3A7C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4E331E7">
            <w:pPr>
              <w:pStyle w:val="17"/>
            </w:pPr>
            <w:r>
              <w:t>效益指标</w:t>
            </w:r>
          </w:p>
        </w:tc>
        <w:tc>
          <w:tcPr>
            <w:tcW w:w="1276" w:type="dxa"/>
            <w:vAlign w:val="center"/>
          </w:tcPr>
          <w:p w14:paraId="22E43B91">
            <w:pPr>
              <w:pStyle w:val="15"/>
            </w:pPr>
            <w:r>
              <w:t>可持续影响指标</w:t>
            </w:r>
          </w:p>
        </w:tc>
        <w:tc>
          <w:tcPr>
            <w:tcW w:w="1332" w:type="dxa"/>
            <w:vAlign w:val="center"/>
          </w:tcPr>
          <w:p w14:paraId="480B8CED">
            <w:pPr>
              <w:pStyle w:val="15"/>
            </w:pPr>
            <w:r>
              <w:t>生态固废处理有效提升</w:t>
            </w:r>
          </w:p>
        </w:tc>
        <w:tc>
          <w:tcPr>
            <w:tcW w:w="3430" w:type="dxa"/>
            <w:vAlign w:val="center"/>
          </w:tcPr>
          <w:p w14:paraId="5E149E60">
            <w:pPr>
              <w:pStyle w:val="15"/>
            </w:pPr>
            <w:r>
              <w:t>对生态城固体废物处理整体带动作用</w:t>
            </w:r>
          </w:p>
        </w:tc>
        <w:tc>
          <w:tcPr>
            <w:tcW w:w="2551" w:type="dxa"/>
            <w:vAlign w:val="center"/>
          </w:tcPr>
          <w:p w14:paraId="42450082">
            <w:pPr>
              <w:pStyle w:val="15"/>
            </w:pPr>
            <w:r>
              <w:t>有效提升</w:t>
            </w:r>
          </w:p>
        </w:tc>
      </w:tr>
      <w:tr w14:paraId="273F31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642D92D">
            <w:pPr>
              <w:pStyle w:val="17"/>
            </w:pPr>
            <w:r>
              <w:t>满意度指标</w:t>
            </w:r>
          </w:p>
        </w:tc>
        <w:tc>
          <w:tcPr>
            <w:tcW w:w="1276" w:type="dxa"/>
            <w:vAlign w:val="center"/>
          </w:tcPr>
          <w:p w14:paraId="6F10E124">
            <w:pPr>
              <w:pStyle w:val="15"/>
            </w:pPr>
            <w:r>
              <w:t>服务对象满意度指标</w:t>
            </w:r>
          </w:p>
        </w:tc>
        <w:tc>
          <w:tcPr>
            <w:tcW w:w="1332" w:type="dxa"/>
            <w:vAlign w:val="center"/>
          </w:tcPr>
          <w:p w14:paraId="07C19AFA">
            <w:pPr>
              <w:pStyle w:val="15"/>
            </w:pPr>
            <w:r>
              <w:t>平台使用人员满意度</w:t>
            </w:r>
          </w:p>
        </w:tc>
        <w:tc>
          <w:tcPr>
            <w:tcW w:w="3430" w:type="dxa"/>
            <w:vAlign w:val="center"/>
          </w:tcPr>
          <w:p w14:paraId="66A316C9">
            <w:pPr>
              <w:pStyle w:val="15"/>
            </w:pPr>
            <w:r>
              <w:t>平台使用人员满意度</w:t>
            </w:r>
          </w:p>
        </w:tc>
        <w:tc>
          <w:tcPr>
            <w:tcW w:w="2551" w:type="dxa"/>
            <w:vAlign w:val="center"/>
          </w:tcPr>
          <w:p w14:paraId="58A91865">
            <w:pPr>
              <w:pStyle w:val="15"/>
            </w:pPr>
            <w:r>
              <w:t>≥80%</w:t>
            </w:r>
          </w:p>
        </w:tc>
      </w:tr>
    </w:tbl>
    <w:p w14:paraId="59EC2A41">
      <w:pPr>
        <w:sectPr>
          <w:pgSz w:w="11900" w:h="16840"/>
          <w:pgMar w:top="1984" w:right="1304" w:bottom="1134" w:left="1304" w:header="720" w:footer="720" w:gutter="0"/>
          <w:cols w:space="720" w:num="1"/>
        </w:sectPr>
      </w:pPr>
    </w:p>
    <w:p w14:paraId="1277FE79">
      <w:pPr>
        <w:jc w:val="center"/>
      </w:pPr>
      <w:r>
        <w:rPr>
          <w:rFonts w:ascii="方正仿宋_GBK" w:hAnsi="方正仿宋_GBK" w:eastAsia="方正仿宋_GBK" w:cs="方正仿宋_GBK"/>
          <w:sz w:val="28"/>
        </w:rPr>
        <w:t xml:space="preserve"> </w:t>
      </w:r>
    </w:p>
    <w:p w14:paraId="552AFB1F">
      <w:pPr>
        <w:ind w:firstLine="560"/>
        <w:outlineLvl w:val="3"/>
      </w:pPr>
      <w:bookmarkStart w:id="5" w:name="_Toc_4_4_0000000009"/>
      <w:r>
        <w:rPr>
          <w:rFonts w:ascii="方正仿宋_GBK" w:hAnsi="方正仿宋_GBK" w:eastAsia="方正仿宋_GBK" w:cs="方正仿宋_GBK"/>
          <w:sz w:val="28"/>
        </w:rPr>
        <w:t>6.海绵城市建设运营服务费绩效目标表</w:t>
      </w:r>
      <w:bookmarkEnd w:id="5"/>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878392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CF4C590">
            <w:pPr>
              <w:pStyle w:val="14"/>
            </w:pPr>
            <w:r>
              <w:t>387101中新天津生态城综合执法局</w:t>
            </w:r>
          </w:p>
        </w:tc>
        <w:tc>
          <w:tcPr>
            <w:tcW w:w="1276" w:type="dxa"/>
            <w:tcBorders>
              <w:top w:val="single" w:color="FFFFFF" w:sz="6" w:space="0"/>
              <w:left w:val="single" w:color="FFFFFF" w:sz="6" w:space="0"/>
              <w:right w:val="single" w:color="FFFFFF" w:sz="6" w:space="0"/>
            </w:tcBorders>
            <w:vAlign w:val="center"/>
          </w:tcPr>
          <w:p w14:paraId="15D2552A">
            <w:pPr>
              <w:pStyle w:val="13"/>
            </w:pPr>
            <w:r>
              <w:t>单位：元</w:t>
            </w:r>
          </w:p>
        </w:tc>
      </w:tr>
      <w:tr w14:paraId="36F3871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67E8DD0">
            <w:pPr>
              <w:pStyle w:val="16"/>
            </w:pPr>
            <w:r>
              <w:t>项目名称</w:t>
            </w:r>
          </w:p>
        </w:tc>
        <w:tc>
          <w:tcPr>
            <w:tcW w:w="8589" w:type="dxa"/>
            <w:gridSpan w:val="6"/>
            <w:vAlign w:val="center"/>
          </w:tcPr>
          <w:p w14:paraId="24541726">
            <w:pPr>
              <w:pStyle w:val="15"/>
            </w:pPr>
            <w:r>
              <w:t>海绵城市建设运营服务费</w:t>
            </w:r>
          </w:p>
        </w:tc>
      </w:tr>
      <w:tr w14:paraId="5BB1915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7C41876">
            <w:pPr>
              <w:pStyle w:val="16"/>
            </w:pPr>
            <w:r>
              <w:t>预算规模及资金用途</w:t>
            </w:r>
          </w:p>
        </w:tc>
        <w:tc>
          <w:tcPr>
            <w:tcW w:w="1276" w:type="dxa"/>
            <w:vAlign w:val="center"/>
          </w:tcPr>
          <w:p w14:paraId="351840A0">
            <w:pPr>
              <w:pStyle w:val="16"/>
            </w:pPr>
            <w:r>
              <w:t>预算数</w:t>
            </w:r>
          </w:p>
        </w:tc>
        <w:tc>
          <w:tcPr>
            <w:tcW w:w="1332" w:type="dxa"/>
            <w:vAlign w:val="center"/>
          </w:tcPr>
          <w:p w14:paraId="30CBD0A5">
            <w:pPr>
              <w:pStyle w:val="15"/>
            </w:pPr>
            <w:r>
              <w:t>6800000.00</w:t>
            </w:r>
          </w:p>
        </w:tc>
        <w:tc>
          <w:tcPr>
            <w:tcW w:w="1587" w:type="dxa"/>
            <w:vAlign w:val="center"/>
          </w:tcPr>
          <w:p w14:paraId="7B07E1CA">
            <w:pPr>
              <w:pStyle w:val="16"/>
            </w:pPr>
            <w:r>
              <w:t>其中：财政    资金</w:t>
            </w:r>
          </w:p>
        </w:tc>
        <w:tc>
          <w:tcPr>
            <w:tcW w:w="1843" w:type="dxa"/>
            <w:vAlign w:val="center"/>
          </w:tcPr>
          <w:p w14:paraId="2BEC8FB9">
            <w:pPr>
              <w:pStyle w:val="15"/>
            </w:pPr>
            <w:r>
              <w:t>6800000.00</w:t>
            </w:r>
          </w:p>
        </w:tc>
        <w:tc>
          <w:tcPr>
            <w:tcW w:w="1276" w:type="dxa"/>
            <w:vAlign w:val="center"/>
          </w:tcPr>
          <w:p w14:paraId="0C9FD557">
            <w:pPr>
              <w:pStyle w:val="16"/>
            </w:pPr>
            <w:r>
              <w:t>其他资金</w:t>
            </w:r>
          </w:p>
        </w:tc>
        <w:tc>
          <w:tcPr>
            <w:tcW w:w="1276" w:type="dxa"/>
            <w:vAlign w:val="center"/>
          </w:tcPr>
          <w:p w14:paraId="565D2886">
            <w:pPr>
              <w:pStyle w:val="15"/>
            </w:pPr>
            <w:r>
              <w:t xml:space="preserve"> </w:t>
            </w:r>
          </w:p>
        </w:tc>
      </w:tr>
      <w:tr w14:paraId="416D49A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3A66CF1"/>
        </w:tc>
        <w:tc>
          <w:tcPr>
            <w:tcW w:w="8589" w:type="dxa"/>
            <w:gridSpan w:val="6"/>
            <w:vAlign w:val="center"/>
          </w:tcPr>
          <w:p w14:paraId="21B123BC">
            <w:pPr>
              <w:pStyle w:val="15"/>
            </w:pPr>
            <w:r>
              <w:t>支付建设区域范围内进入运营期的海绵设施的日常养护、维修以及紧急事件处置等作业活动运营费用。</w:t>
            </w:r>
          </w:p>
        </w:tc>
      </w:tr>
      <w:tr w14:paraId="18180AF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5E19DEE">
            <w:pPr>
              <w:pStyle w:val="16"/>
            </w:pPr>
            <w:r>
              <w:t>绩效目标</w:t>
            </w:r>
          </w:p>
        </w:tc>
        <w:tc>
          <w:tcPr>
            <w:tcW w:w="8589" w:type="dxa"/>
            <w:gridSpan w:val="6"/>
            <w:vAlign w:val="center"/>
          </w:tcPr>
          <w:p w14:paraId="44DBC676">
            <w:pPr>
              <w:pStyle w:val="15"/>
            </w:pPr>
            <w:r>
              <w:t>1.根据《海绵城市建设PPP项目合同》内约定，支付建设区域范围内进入运营期的海绵设施的日常养护、维修以及紧急事件处置等作业活动运营费用，确保相关设施正常发挥功能。</w:t>
            </w:r>
          </w:p>
        </w:tc>
      </w:tr>
    </w:tbl>
    <w:p w14:paraId="62A0BA85">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10009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9C4906C">
            <w:pPr>
              <w:pStyle w:val="16"/>
            </w:pPr>
            <w:r>
              <w:t>一级指标</w:t>
            </w:r>
          </w:p>
        </w:tc>
        <w:tc>
          <w:tcPr>
            <w:tcW w:w="1276" w:type="dxa"/>
            <w:vAlign w:val="center"/>
          </w:tcPr>
          <w:p w14:paraId="7C05051E">
            <w:pPr>
              <w:pStyle w:val="16"/>
            </w:pPr>
            <w:r>
              <w:t>二级指标</w:t>
            </w:r>
          </w:p>
        </w:tc>
        <w:tc>
          <w:tcPr>
            <w:tcW w:w="1332" w:type="dxa"/>
            <w:vAlign w:val="center"/>
          </w:tcPr>
          <w:p w14:paraId="59B790ED">
            <w:pPr>
              <w:pStyle w:val="16"/>
            </w:pPr>
            <w:r>
              <w:t>三级指标</w:t>
            </w:r>
          </w:p>
        </w:tc>
        <w:tc>
          <w:tcPr>
            <w:tcW w:w="3430" w:type="dxa"/>
            <w:vAlign w:val="center"/>
          </w:tcPr>
          <w:p w14:paraId="75416D99">
            <w:pPr>
              <w:pStyle w:val="16"/>
            </w:pPr>
            <w:r>
              <w:t>绩效指标描述</w:t>
            </w:r>
          </w:p>
        </w:tc>
        <w:tc>
          <w:tcPr>
            <w:tcW w:w="2551" w:type="dxa"/>
            <w:vAlign w:val="center"/>
          </w:tcPr>
          <w:p w14:paraId="745F737E">
            <w:pPr>
              <w:pStyle w:val="16"/>
            </w:pPr>
            <w:r>
              <w:t>指标值</w:t>
            </w:r>
          </w:p>
        </w:tc>
      </w:tr>
      <w:tr w14:paraId="418354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98E4BB6">
            <w:pPr>
              <w:pStyle w:val="17"/>
            </w:pPr>
            <w:r>
              <w:t>产出指标</w:t>
            </w:r>
          </w:p>
        </w:tc>
        <w:tc>
          <w:tcPr>
            <w:tcW w:w="1276" w:type="dxa"/>
            <w:vAlign w:val="center"/>
          </w:tcPr>
          <w:p w14:paraId="4E8AD84A">
            <w:pPr>
              <w:pStyle w:val="15"/>
            </w:pPr>
            <w:r>
              <w:t>数量指标</w:t>
            </w:r>
          </w:p>
        </w:tc>
        <w:tc>
          <w:tcPr>
            <w:tcW w:w="1332" w:type="dxa"/>
            <w:vAlign w:val="center"/>
          </w:tcPr>
          <w:p w14:paraId="59538BA2">
            <w:pPr>
              <w:pStyle w:val="15"/>
            </w:pPr>
            <w:r>
              <w:t>维护道路数量</w:t>
            </w:r>
          </w:p>
        </w:tc>
        <w:tc>
          <w:tcPr>
            <w:tcW w:w="3430" w:type="dxa"/>
            <w:vAlign w:val="center"/>
          </w:tcPr>
          <w:p w14:paraId="21733378">
            <w:pPr>
              <w:pStyle w:val="15"/>
            </w:pPr>
            <w:r>
              <w:t>维护道路数量</w:t>
            </w:r>
          </w:p>
        </w:tc>
        <w:tc>
          <w:tcPr>
            <w:tcW w:w="2551" w:type="dxa"/>
            <w:vAlign w:val="center"/>
          </w:tcPr>
          <w:p w14:paraId="7251A6C4">
            <w:pPr>
              <w:pStyle w:val="15"/>
            </w:pPr>
            <w:r>
              <w:t>≥8条</w:t>
            </w:r>
          </w:p>
        </w:tc>
      </w:tr>
      <w:tr w14:paraId="2D928D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5F0DEF7"/>
        </w:tc>
        <w:tc>
          <w:tcPr>
            <w:tcW w:w="1276" w:type="dxa"/>
            <w:vAlign w:val="center"/>
          </w:tcPr>
          <w:p w14:paraId="55745145">
            <w:pPr>
              <w:pStyle w:val="15"/>
            </w:pPr>
            <w:r>
              <w:t>数量指标</w:t>
            </w:r>
          </w:p>
        </w:tc>
        <w:tc>
          <w:tcPr>
            <w:tcW w:w="1332" w:type="dxa"/>
            <w:vAlign w:val="center"/>
          </w:tcPr>
          <w:p w14:paraId="65F841FA">
            <w:pPr>
              <w:pStyle w:val="15"/>
            </w:pPr>
            <w:r>
              <w:t>保洁面积</w:t>
            </w:r>
          </w:p>
        </w:tc>
        <w:tc>
          <w:tcPr>
            <w:tcW w:w="3430" w:type="dxa"/>
            <w:vAlign w:val="center"/>
          </w:tcPr>
          <w:p w14:paraId="05F09369">
            <w:pPr>
              <w:pStyle w:val="15"/>
            </w:pPr>
            <w:r>
              <w:t>保洁面积</w:t>
            </w:r>
          </w:p>
        </w:tc>
        <w:tc>
          <w:tcPr>
            <w:tcW w:w="2551" w:type="dxa"/>
            <w:vAlign w:val="center"/>
          </w:tcPr>
          <w:p w14:paraId="2C7D35C9">
            <w:pPr>
              <w:pStyle w:val="15"/>
            </w:pPr>
            <w:r>
              <w:t>≥88万平方米</w:t>
            </w:r>
          </w:p>
        </w:tc>
      </w:tr>
      <w:tr w14:paraId="03D762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4776334"/>
        </w:tc>
        <w:tc>
          <w:tcPr>
            <w:tcW w:w="1276" w:type="dxa"/>
            <w:vAlign w:val="center"/>
          </w:tcPr>
          <w:p w14:paraId="4A260554">
            <w:pPr>
              <w:pStyle w:val="15"/>
            </w:pPr>
            <w:r>
              <w:t>数量指标</w:t>
            </w:r>
          </w:p>
        </w:tc>
        <w:tc>
          <w:tcPr>
            <w:tcW w:w="1332" w:type="dxa"/>
            <w:vAlign w:val="center"/>
          </w:tcPr>
          <w:p w14:paraId="4CEB28F5">
            <w:pPr>
              <w:pStyle w:val="15"/>
            </w:pPr>
            <w:r>
              <w:t>绿化养护面积</w:t>
            </w:r>
          </w:p>
        </w:tc>
        <w:tc>
          <w:tcPr>
            <w:tcW w:w="3430" w:type="dxa"/>
            <w:vAlign w:val="center"/>
          </w:tcPr>
          <w:p w14:paraId="5B81B3A5">
            <w:pPr>
              <w:pStyle w:val="15"/>
            </w:pPr>
            <w:r>
              <w:t>绿化养护面积</w:t>
            </w:r>
          </w:p>
        </w:tc>
        <w:tc>
          <w:tcPr>
            <w:tcW w:w="2551" w:type="dxa"/>
            <w:vAlign w:val="center"/>
          </w:tcPr>
          <w:p w14:paraId="588C0796">
            <w:pPr>
              <w:pStyle w:val="15"/>
            </w:pPr>
            <w:r>
              <w:t>≥92万平方米</w:t>
            </w:r>
          </w:p>
        </w:tc>
      </w:tr>
      <w:tr w14:paraId="026EE2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1329411"/>
        </w:tc>
        <w:tc>
          <w:tcPr>
            <w:tcW w:w="1276" w:type="dxa"/>
            <w:vAlign w:val="center"/>
          </w:tcPr>
          <w:p w14:paraId="0D971F60">
            <w:pPr>
              <w:pStyle w:val="15"/>
            </w:pPr>
            <w:r>
              <w:t>质量指标</w:t>
            </w:r>
          </w:p>
        </w:tc>
        <w:tc>
          <w:tcPr>
            <w:tcW w:w="1332" w:type="dxa"/>
            <w:vAlign w:val="center"/>
          </w:tcPr>
          <w:p w14:paraId="40849E58">
            <w:pPr>
              <w:pStyle w:val="15"/>
            </w:pPr>
            <w:r>
              <w:t>设备设施正常运转率</w:t>
            </w:r>
          </w:p>
        </w:tc>
        <w:tc>
          <w:tcPr>
            <w:tcW w:w="3430" w:type="dxa"/>
            <w:vAlign w:val="center"/>
          </w:tcPr>
          <w:p w14:paraId="5FBB64ED">
            <w:pPr>
              <w:pStyle w:val="15"/>
            </w:pPr>
            <w:r>
              <w:t>维护范围内设施正常运转情况</w:t>
            </w:r>
          </w:p>
        </w:tc>
        <w:tc>
          <w:tcPr>
            <w:tcW w:w="2551" w:type="dxa"/>
            <w:vAlign w:val="center"/>
          </w:tcPr>
          <w:p w14:paraId="6F987B02">
            <w:pPr>
              <w:pStyle w:val="15"/>
            </w:pPr>
            <w:r>
              <w:t>≥95%</w:t>
            </w:r>
          </w:p>
        </w:tc>
      </w:tr>
      <w:tr w14:paraId="585B8E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FBFE7C6"/>
        </w:tc>
        <w:tc>
          <w:tcPr>
            <w:tcW w:w="1276" w:type="dxa"/>
            <w:vAlign w:val="center"/>
          </w:tcPr>
          <w:p w14:paraId="01C67B5D">
            <w:pPr>
              <w:pStyle w:val="15"/>
            </w:pPr>
            <w:r>
              <w:t>质量指标</w:t>
            </w:r>
          </w:p>
        </w:tc>
        <w:tc>
          <w:tcPr>
            <w:tcW w:w="1332" w:type="dxa"/>
            <w:vAlign w:val="center"/>
          </w:tcPr>
          <w:p w14:paraId="37FD6F7C">
            <w:pPr>
              <w:pStyle w:val="15"/>
            </w:pPr>
            <w:r>
              <w:t>绿化存活率</w:t>
            </w:r>
          </w:p>
        </w:tc>
        <w:tc>
          <w:tcPr>
            <w:tcW w:w="3430" w:type="dxa"/>
            <w:vAlign w:val="center"/>
          </w:tcPr>
          <w:p w14:paraId="1EB2E59E">
            <w:pPr>
              <w:pStyle w:val="15"/>
            </w:pPr>
            <w:r>
              <w:t>维护范围内植物存活情况</w:t>
            </w:r>
          </w:p>
        </w:tc>
        <w:tc>
          <w:tcPr>
            <w:tcW w:w="2551" w:type="dxa"/>
            <w:vAlign w:val="center"/>
          </w:tcPr>
          <w:p w14:paraId="67025135">
            <w:pPr>
              <w:pStyle w:val="15"/>
            </w:pPr>
            <w:r>
              <w:t>≥95%</w:t>
            </w:r>
          </w:p>
        </w:tc>
      </w:tr>
      <w:tr w14:paraId="2AD3BB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79198D4"/>
        </w:tc>
        <w:tc>
          <w:tcPr>
            <w:tcW w:w="1276" w:type="dxa"/>
            <w:vAlign w:val="center"/>
          </w:tcPr>
          <w:p w14:paraId="493A5D39">
            <w:pPr>
              <w:pStyle w:val="15"/>
            </w:pPr>
            <w:r>
              <w:t>时效指标</w:t>
            </w:r>
          </w:p>
        </w:tc>
        <w:tc>
          <w:tcPr>
            <w:tcW w:w="1332" w:type="dxa"/>
            <w:vAlign w:val="center"/>
          </w:tcPr>
          <w:p w14:paraId="22132619">
            <w:pPr>
              <w:pStyle w:val="15"/>
            </w:pPr>
            <w:r>
              <w:t>维护周期</w:t>
            </w:r>
          </w:p>
        </w:tc>
        <w:tc>
          <w:tcPr>
            <w:tcW w:w="3430" w:type="dxa"/>
            <w:vAlign w:val="center"/>
          </w:tcPr>
          <w:p w14:paraId="75E92B9F">
            <w:pPr>
              <w:pStyle w:val="15"/>
            </w:pPr>
            <w:r>
              <w:t>维护周期</w:t>
            </w:r>
          </w:p>
        </w:tc>
        <w:tc>
          <w:tcPr>
            <w:tcW w:w="2551" w:type="dxa"/>
            <w:vAlign w:val="center"/>
          </w:tcPr>
          <w:p w14:paraId="50A6DDE1">
            <w:pPr>
              <w:pStyle w:val="15"/>
            </w:pPr>
            <w:r>
              <w:t>＝1年</w:t>
            </w:r>
          </w:p>
        </w:tc>
      </w:tr>
      <w:tr w14:paraId="566D66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C82CC3F"/>
        </w:tc>
        <w:tc>
          <w:tcPr>
            <w:tcW w:w="1276" w:type="dxa"/>
            <w:vAlign w:val="center"/>
          </w:tcPr>
          <w:p w14:paraId="027679EA">
            <w:pPr>
              <w:pStyle w:val="15"/>
            </w:pPr>
            <w:r>
              <w:t>成本指标</w:t>
            </w:r>
          </w:p>
        </w:tc>
        <w:tc>
          <w:tcPr>
            <w:tcW w:w="1332" w:type="dxa"/>
            <w:vAlign w:val="center"/>
          </w:tcPr>
          <w:p w14:paraId="5657BB31">
            <w:pPr>
              <w:pStyle w:val="15"/>
            </w:pPr>
            <w:r>
              <w:t>运营费用</w:t>
            </w:r>
          </w:p>
        </w:tc>
        <w:tc>
          <w:tcPr>
            <w:tcW w:w="3430" w:type="dxa"/>
            <w:vAlign w:val="center"/>
          </w:tcPr>
          <w:p w14:paraId="7F1DBEFE">
            <w:pPr>
              <w:pStyle w:val="15"/>
            </w:pPr>
            <w:r>
              <w:t>运营费用</w:t>
            </w:r>
          </w:p>
        </w:tc>
        <w:tc>
          <w:tcPr>
            <w:tcW w:w="2551" w:type="dxa"/>
            <w:vAlign w:val="center"/>
          </w:tcPr>
          <w:p w14:paraId="0E63BB4E">
            <w:pPr>
              <w:pStyle w:val="15"/>
            </w:pPr>
            <w:r>
              <w:t>≤680万元</w:t>
            </w:r>
          </w:p>
        </w:tc>
      </w:tr>
      <w:tr w14:paraId="0336E7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29C82CE">
            <w:pPr>
              <w:pStyle w:val="17"/>
            </w:pPr>
            <w:r>
              <w:t>效益指标</w:t>
            </w:r>
          </w:p>
        </w:tc>
        <w:tc>
          <w:tcPr>
            <w:tcW w:w="1276" w:type="dxa"/>
            <w:vAlign w:val="center"/>
          </w:tcPr>
          <w:p w14:paraId="4402AC4C">
            <w:pPr>
              <w:pStyle w:val="15"/>
            </w:pPr>
            <w:r>
              <w:t>社会效益指标</w:t>
            </w:r>
          </w:p>
        </w:tc>
        <w:tc>
          <w:tcPr>
            <w:tcW w:w="1332" w:type="dxa"/>
            <w:vAlign w:val="center"/>
          </w:tcPr>
          <w:p w14:paraId="32E591C9">
            <w:pPr>
              <w:pStyle w:val="15"/>
            </w:pPr>
            <w:r>
              <w:t>保障设备设施的正常运行，满足海绵城市建设要求</w:t>
            </w:r>
          </w:p>
        </w:tc>
        <w:tc>
          <w:tcPr>
            <w:tcW w:w="3430" w:type="dxa"/>
            <w:vAlign w:val="center"/>
          </w:tcPr>
          <w:p w14:paraId="49945A14">
            <w:pPr>
              <w:pStyle w:val="15"/>
            </w:pPr>
            <w:r>
              <w:t>保障设备设施的正常运行，满足海绵城市建设要求</w:t>
            </w:r>
          </w:p>
        </w:tc>
        <w:tc>
          <w:tcPr>
            <w:tcW w:w="2551" w:type="dxa"/>
            <w:vAlign w:val="center"/>
          </w:tcPr>
          <w:p w14:paraId="61AA1F72">
            <w:pPr>
              <w:pStyle w:val="15"/>
            </w:pPr>
            <w:r>
              <w:t>有效保障</w:t>
            </w:r>
          </w:p>
        </w:tc>
      </w:tr>
      <w:tr w14:paraId="170EEC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9A1BB45">
            <w:pPr>
              <w:pStyle w:val="17"/>
            </w:pPr>
            <w:r>
              <w:t>效益指标</w:t>
            </w:r>
          </w:p>
        </w:tc>
        <w:tc>
          <w:tcPr>
            <w:tcW w:w="1276" w:type="dxa"/>
            <w:vAlign w:val="center"/>
          </w:tcPr>
          <w:p w14:paraId="10FA97A7">
            <w:pPr>
              <w:pStyle w:val="15"/>
            </w:pPr>
            <w:r>
              <w:t>生态效益指标</w:t>
            </w:r>
          </w:p>
        </w:tc>
        <w:tc>
          <w:tcPr>
            <w:tcW w:w="1332" w:type="dxa"/>
            <w:vAlign w:val="center"/>
          </w:tcPr>
          <w:p w14:paraId="74A4DB4A">
            <w:pPr>
              <w:pStyle w:val="15"/>
            </w:pPr>
            <w:r>
              <w:t>改善居民生态环境质量</w:t>
            </w:r>
          </w:p>
        </w:tc>
        <w:tc>
          <w:tcPr>
            <w:tcW w:w="3430" w:type="dxa"/>
            <w:vAlign w:val="center"/>
          </w:tcPr>
          <w:p w14:paraId="68EF643A">
            <w:pPr>
              <w:pStyle w:val="15"/>
            </w:pPr>
            <w:r>
              <w:t>改善居民生态环境质量</w:t>
            </w:r>
          </w:p>
        </w:tc>
        <w:tc>
          <w:tcPr>
            <w:tcW w:w="2551" w:type="dxa"/>
            <w:vAlign w:val="center"/>
          </w:tcPr>
          <w:p w14:paraId="638D00EC">
            <w:pPr>
              <w:pStyle w:val="15"/>
            </w:pPr>
            <w:r>
              <w:t>不断改善</w:t>
            </w:r>
          </w:p>
        </w:tc>
      </w:tr>
      <w:tr w14:paraId="1C7856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86DBD29">
            <w:pPr>
              <w:pStyle w:val="17"/>
            </w:pPr>
            <w:r>
              <w:t>效益指标</w:t>
            </w:r>
          </w:p>
        </w:tc>
        <w:tc>
          <w:tcPr>
            <w:tcW w:w="1276" w:type="dxa"/>
            <w:vAlign w:val="center"/>
          </w:tcPr>
          <w:p w14:paraId="61EB1F9C">
            <w:pPr>
              <w:pStyle w:val="15"/>
            </w:pPr>
            <w:r>
              <w:t>可持续影响指标</w:t>
            </w:r>
          </w:p>
        </w:tc>
        <w:tc>
          <w:tcPr>
            <w:tcW w:w="1332" w:type="dxa"/>
            <w:vAlign w:val="center"/>
          </w:tcPr>
          <w:p w14:paraId="4ED14C95">
            <w:pPr>
              <w:pStyle w:val="15"/>
            </w:pPr>
            <w:r>
              <w:t>构建生态、安全、可持续的城市水循环系</w:t>
            </w:r>
          </w:p>
        </w:tc>
        <w:tc>
          <w:tcPr>
            <w:tcW w:w="3430" w:type="dxa"/>
            <w:vAlign w:val="center"/>
          </w:tcPr>
          <w:p w14:paraId="1EB0F23B">
            <w:pPr>
              <w:pStyle w:val="15"/>
            </w:pPr>
            <w:r>
              <w:t>构建生态、安全、可持续的城市水循环系</w:t>
            </w:r>
          </w:p>
        </w:tc>
        <w:tc>
          <w:tcPr>
            <w:tcW w:w="2551" w:type="dxa"/>
            <w:vAlign w:val="center"/>
          </w:tcPr>
          <w:p w14:paraId="7CB739CF">
            <w:pPr>
              <w:pStyle w:val="15"/>
            </w:pPr>
            <w:r>
              <w:t>持续构建</w:t>
            </w:r>
          </w:p>
        </w:tc>
      </w:tr>
      <w:tr w14:paraId="433C5E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D754DEA">
            <w:pPr>
              <w:pStyle w:val="17"/>
            </w:pPr>
            <w:r>
              <w:t>满意度指标</w:t>
            </w:r>
          </w:p>
        </w:tc>
        <w:tc>
          <w:tcPr>
            <w:tcW w:w="1276" w:type="dxa"/>
            <w:vAlign w:val="center"/>
          </w:tcPr>
          <w:p w14:paraId="2304CA1F">
            <w:pPr>
              <w:pStyle w:val="15"/>
            </w:pPr>
            <w:r>
              <w:t>服务对象满意度指标</w:t>
            </w:r>
          </w:p>
        </w:tc>
        <w:tc>
          <w:tcPr>
            <w:tcW w:w="1332" w:type="dxa"/>
            <w:vAlign w:val="center"/>
          </w:tcPr>
          <w:p w14:paraId="4D466482">
            <w:pPr>
              <w:pStyle w:val="15"/>
            </w:pPr>
            <w:r>
              <w:t>公众满意率</w:t>
            </w:r>
          </w:p>
        </w:tc>
        <w:tc>
          <w:tcPr>
            <w:tcW w:w="3430" w:type="dxa"/>
            <w:vAlign w:val="center"/>
          </w:tcPr>
          <w:p w14:paraId="77D6EB9A">
            <w:pPr>
              <w:pStyle w:val="15"/>
            </w:pPr>
            <w:r>
              <w:t>公众满意率</w:t>
            </w:r>
          </w:p>
        </w:tc>
        <w:tc>
          <w:tcPr>
            <w:tcW w:w="2551" w:type="dxa"/>
            <w:vAlign w:val="center"/>
          </w:tcPr>
          <w:p w14:paraId="033B9C16">
            <w:pPr>
              <w:pStyle w:val="15"/>
            </w:pPr>
            <w:r>
              <w:t>≥95%</w:t>
            </w:r>
          </w:p>
        </w:tc>
      </w:tr>
    </w:tbl>
    <w:p w14:paraId="21706CD9">
      <w:pPr>
        <w:sectPr>
          <w:pgSz w:w="11900" w:h="16840"/>
          <w:pgMar w:top="1984" w:right="1304" w:bottom="1134" w:left="1304" w:header="720" w:footer="720" w:gutter="0"/>
          <w:cols w:space="720" w:num="1"/>
        </w:sectPr>
      </w:pPr>
    </w:p>
    <w:p w14:paraId="3AC77613">
      <w:pPr>
        <w:jc w:val="center"/>
      </w:pPr>
      <w:r>
        <w:rPr>
          <w:rFonts w:ascii="方正仿宋_GBK" w:hAnsi="方正仿宋_GBK" w:eastAsia="方正仿宋_GBK" w:cs="方正仿宋_GBK"/>
          <w:sz w:val="28"/>
        </w:rPr>
        <w:t xml:space="preserve"> </w:t>
      </w:r>
    </w:p>
    <w:p w14:paraId="5BB63A7B">
      <w:pPr>
        <w:ind w:firstLine="560"/>
        <w:outlineLvl w:val="3"/>
      </w:pPr>
      <w:bookmarkStart w:id="6" w:name="_Toc_4_4_0000000010"/>
      <w:r>
        <w:rPr>
          <w:rFonts w:ascii="方正仿宋_GBK" w:hAnsi="方正仿宋_GBK" w:eastAsia="方正仿宋_GBK" w:cs="方正仿宋_GBK"/>
          <w:sz w:val="28"/>
        </w:rPr>
        <w:t>7.环卫一体化运营费绩效目标表</w:t>
      </w:r>
      <w:bookmarkEnd w:id="6"/>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943976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4701C19">
            <w:pPr>
              <w:pStyle w:val="14"/>
            </w:pPr>
            <w:r>
              <w:t>387101中新天津生态城综合执法局</w:t>
            </w:r>
          </w:p>
        </w:tc>
        <w:tc>
          <w:tcPr>
            <w:tcW w:w="1276" w:type="dxa"/>
            <w:tcBorders>
              <w:top w:val="single" w:color="FFFFFF" w:sz="6" w:space="0"/>
              <w:left w:val="single" w:color="FFFFFF" w:sz="6" w:space="0"/>
              <w:right w:val="single" w:color="FFFFFF" w:sz="6" w:space="0"/>
            </w:tcBorders>
            <w:vAlign w:val="center"/>
          </w:tcPr>
          <w:p w14:paraId="12FCA121">
            <w:pPr>
              <w:pStyle w:val="13"/>
            </w:pPr>
            <w:r>
              <w:t>单位：元</w:t>
            </w:r>
          </w:p>
        </w:tc>
      </w:tr>
      <w:tr w14:paraId="5643DB3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4891F20">
            <w:pPr>
              <w:pStyle w:val="16"/>
            </w:pPr>
            <w:r>
              <w:t>项目名称</w:t>
            </w:r>
          </w:p>
        </w:tc>
        <w:tc>
          <w:tcPr>
            <w:tcW w:w="8589" w:type="dxa"/>
            <w:gridSpan w:val="6"/>
            <w:vAlign w:val="center"/>
          </w:tcPr>
          <w:p w14:paraId="25960C35">
            <w:pPr>
              <w:pStyle w:val="15"/>
            </w:pPr>
            <w:r>
              <w:t>环卫一体化运营费</w:t>
            </w:r>
          </w:p>
        </w:tc>
      </w:tr>
      <w:tr w14:paraId="44F1B89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A571D09">
            <w:pPr>
              <w:pStyle w:val="16"/>
            </w:pPr>
            <w:r>
              <w:t>预算规模及资金用途</w:t>
            </w:r>
          </w:p>
        </w:tc>
        <w:tc>
          <w:tcPr>
            <w:tcW w:w="1276" w:type="dxa"/>
            <w:vAlign w:val="center"/>
          </w:tcPr>
          <w:p w14:paraId="5903199A">
            <w:pPr>
              <w:pStyle w:val="16"/>
            </w:pPr>
            <w:r>
              <w:t>预算数</w:t>
            </w:r>
          </w:p>
        </w:tc>
        <w:tc>
          <w:tcPr>
            <w:tcW w:w="1332" w:type="dxa"/>
            <w:vAlign w:val="center"/>
          </w:tcPr>
          <w:p w14:paraId="383A6ECD">
            <w:pPr>
              <w:pStyle w:val="15"/>
            </w:pPr>
            <w:r>
              <w:t>45000000.00</w:t>
            </w:r>
          </w:p>
        </w:tc>
        <w:tc>
          <w:tcPr>
            <w:tcW w:w="1587" w:type="dxa"/>
            <w:vAlign w:val="center"/>
          </w:tcPr>
          <w:p w14:paraId="5DA290C0">
            <w:pPr>
              <w:pStyle w:val="16"/>
            </w:pPr>
            <w:r>
              <w:t>其中：财政    资金</w:t>
            </w:r>
          </w:p>
        </w:tc>
        <w:tc>
          <w:tcPr>
            <w:tcW w:w="1843" w:type="dxa"/>
            <w:vAlign w:val="center"/>
          </w:tcPr>
          <w:p w14:paraId="6EF1E125">
            <w:pPr>
              <w:pStyle w:val="15"/>
            </w:pPr>
            <w:r>
              <w:t>45000000.00</w:t>
            </w:r>
          </w:p>
        </w:tc>
        <w:tc>
          <w:tcPr>
            <w:tcW w:w="1276" w:type="dxa"/>
            <w:vAlign w:val="center"/>
          </w:tcPr>
          <w:p w14:paraId="63F6B185">
            <w:pPr>
              <w:pStyle w:val="16"/>
            </w:pPr>
            <w:r>
              <w:t>其他资金</w:t>
            </w:r>
          </w:p>
        </w:tc>
        <w:tc>
          <w:tcPr>
            <w:tcW w:w="1276" w:type="dxa"/>
            <w:vAlign w:val="center"/>
          </w:tcPr>
          <w:p w14:paraId="6144F492">
            <w:pPr>
              <w:pStyle w:val="15"/>
            </w:pPr>
            <w:r>
              <w:t xml:space="preserve"> </w:t>
            </w:r>
          </w:p>
        </w:tc>
      </w:tr>
      <w:tr w14:paraId="5241D73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0134C77"/>
        </w:tc>
        <w:tc>
          <w:tcPr>
            <w:tcW w:w="8589" w:type="dxa"/>
            <w:gridSpan w:val="6"/>
            <w:vAlign w:val="center"/>
          </w:tcPr>
          <w:p w14:paraId="6581E35E">
            <w:pPr>
              <w:pStyle w:val="15"/>
            </w:pPr>
            <w:r>
              <w:t>用于支付保障生态城区域道路和人行道的日常保洁等市容环境卫生费用。</w:t>
            </w:r>
          </w:p>
        </w:tc>
      </w:tr>
      <w:tr w14:paraId="0DDB6A7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E87FA37">
            <w:pPr>
              <w:pStyle w:val="16"/>
            </w:pPr>
            <w:r>
              <w:t>绩效目标</w:t>
            </w:r>
          </w:p>
        </w:tc>
        <w:tc>
          <w:tcPr>
            <w:tcW w:w="8589" w:type="dxa"/>
            <w:gridSpan w:val="6"/>
            <w:vAlign w:val="center"/>
          </w:tcPr>
          <w:p w14:paraId="270BE500">
            <w:pPr>
              <w:pStyle w:val="15"/>
            </w:pPr>
            <w:r>
              <w:t>1.对生态城道路、城市设施按照一级标准进行清理，垃圾清运及时有效，垃圾分类整体实施，提高城市管理环境卫生水平率，确保卫生城区、无废城市建设落到实处。</w:t>
            </w:r>
          </w:p>
        </w:tc>
      </w:tr>
    </w:tbl>
    <w:p w14:paraId="5E9AB554">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058FE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3182170">
            <w:pPr>
              <w:pStyle w:val="16"/>
            </w:pPr>
            <w:r>
              <w:t>一级指标</w:t>
            </w:r>
          </w:p>
        </w:tc>
        <w:tc>
          <w:tcPr>
            <w:tcW w:w="1276" w:type="dxa"/>
            <w:vAlign w:val="center"/>
          </w:tcPr>
          <w:p w14:paraId="6EB8C6B0">
            <w:pPr>
              <w:pStyle w:val="16"/>
            </w:pPr>
            <w:r>
              <w:t>二级指标</w:t>
            </w:r>
          </w:p>
        </w:tc>
        <w:tc>
          <w:tcPr>
            <w:tcW w:w="1332" w:type="dxa"/>
            <w:vAlign w:val="center"/>
          </w:tcPr>
          <w:p w14:paraId="23110339">
            <w:pPr>
              <w:pStyle w:val="16"/>
            </w:pPr>
            <w:r>
              <w:t>三级指标</w:t>
            </w:r>
          </w:p>
        </w:tc>
        <w:tc>
          <w:tcPr>
            <w:tcW w:w="3430" w:type="dxa"/>
            <w:vAlign w:val="center"/>
          </w:tcPr>
          <w:p w14:paraId="2C3A5600">
            <w:pPr>
              <w:pStyle w:val="16"/>
            </w:pPr>
            <w:r>
              <w:t>绩效指标描述</w:t>
            </w:r>
          </w:p>
        </w:tc>
        <w:tc>
          <w:tcPr>
            <w:tcW w:w="2551" w:type="dxa"/>
            <w:vAlign w:val="center"/>
          </w:tcPr>
          <w:p w14:paraId="7C594F7E">
            <w:pPr>
              <w:pStyle w:val="16"/>
            </w:pPr>
            <w:r>
              <w:t>指标值</w:t>
            </w:r>
          </w:p>
        </w:tc>
      </w:tr>
      <w:tr w14:paraId="38BD94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F5D0988">
            <w:pPr>
              <w:pStyle w:val="17"/>
            </w:pPr>
            <w:r>
              <w:t>产出指标</w:t>
            </w:r>
          </w:p>
        </w:tc>
        <w:tc>
          <w:tcPr>
            <w:tcW w:w="1276" w:type="dxa"/>
            <w:vAlign w:val="center"/>
          </w:tcPr>
          <w:p w14:paraId="11E8DC4A">
            <w:pPr>
              <w:pStyle w:val="15"/>
            </w:pPr>
            <w:r>
              <w:t>数量指标</w:t>
            </w:r>
          </w:p>
        </w:tc>
        <w:tc>
          <w:tcPr>
            <w:tcW w:w="1332" w:type="dxa"/>
            <w:vAlign w:val="center"/>
          </w:tcPr>
          <w:p w14:paraId="49988F0D">
            <w:pPr>
              <w:pStyle w:val="15"/>
            </w:pPr>
            <w:r>
              <w:t>道路扫保面积</w:t>
            </w:r>
          </w:p>
        </w:tc>
        <w:tc>
          <w:tcPr>
            <w:tcW w:w="3430" w:type="dxa"/>
            <w:vAlign w:val="center"/>
          </w:tcPr>
          <w:p w14:paraId="21D99691">
            <w:pPr>
              <w:pStyle w:val="15"/>
            </w:pPr>
            <w:r>
              <w:t>道路扫保面积</w:t>
            </w:r>
          </w:p>
        </w:tc>
        <w:tc>
          <w:tcPr>
            <w:tcW w:w="2551" w:type="dxa"/>
            <w:vAlign w:val="center"/>
          </w:tcPr>
          <w:p w14:paraId="6CD5521D">
            <w:pPr>
              <w:pStyle w:val="15"/>
            </w:pPr>
            <w:r>
              <w:t>≥550万平米</w:t>
            </w:r>
          </w:p>
        </w:tc>
      </w:tr>
      <w:tr w14:paraId="639641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AEF2FF7"/>
        </w:tc>
        <w:tc>
          <w:tcPr>
            <w:tcW w:w="1276" w:type="dxa"/>
            <w:vAlign w:val="center"/>
          </w:tcPr>
          <w:p w14:paraId="04292045">
            <w:pPr>
              <w:pStyle w:val="15"/>
            </w:pPr>
            <w:r>
              <w:t>数量指标</w:t>
            </w:r>
          </w:p>
        </w:tc>
        <w:tc>
          <w:tcPr>
            <w:tcW w:w="1332" w:type="dxa"/>
            <w:vAlign w:val="center"/>
          </w:tcPr>
          <w:p w14:paraId="21C13B04">
            <w:pPr>
              <w:pStyle w:val="15"/>
            </w:pPr>
            <w:r>
              <w:t>道路绿化及立面保洁</w:t>
            </w:r>
          </w:p>
        </w:tc>
        <w:tc>
          <w:tcPr>
            <w:tcW w:w="3430" w:type="dxa"/>
            <w:vAlign w:val="center"/>
          </w:tcPr>
          <w:p w14:paraId="6523693D">
            <w:pPr>
              <w:pStyle w:val="15"/>
            </w:pPr>
            <w:r>
              <w:t>道路绿化及立面保洁</w:t>
            </w:r>
          </w:p>
        </w:tc>
        <w:tc>
          <w:tcPr>
            <w:tcW w:w="2551" w:type="dxa"/>
            <w:vAlign w:val="center"/>
          </w:tcPr>
          <w:p w14:paraId="7C8CB48A">
            <w:pPr>
              <w:pStyle w:val="15"/>
            </w:pPr>
            <w:r>
              <w:t>≥340万平米</w:t>
            </w:r>
          </w:p>
        </w:tc>
      </w:tr>
      <w:tr w14:paraId="07CCA1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0E123E5"/>
        </w:tc>
        <w:tc>
          <w:tcPr>
            <w:tcW w:w="1276" w:type="dxa"/>
            <w:vAlign w:val="center"/>
          </w:tcPr>
          <w:p w14:paraId="3EA6A2CF">
            <w:pPr>
              <w:pStyle w:val="15"/>
            </w:pPr>
            <w:r>
              <w:t>数量指标</w:t>
            </w:r>
          </w:p>
        </w:tc>
        <w:tc>
          <w:tcPr>
            <w:tcW w:w="1332" w:type="dxa"/>
            <w:vAlign w:val="center"/>
          </w:tcPr>
          <w:p w14:paraId="25C6BEAB">
            <w:pPr>
              <w:pStyle w:val="15"/>
            </w:pPr>
            <w:r>
              <w:t>每天作业机械频次</w:t>
            </w:r>
          </w:p>
        </w:tc>
        <w:tc>
          <w:tcPr>
            <w:tcW w:w="3430" w:type="dxa"/>
            <w:vAlign w:val="center"/>
          </w:tcPr>
          <w:p w14:paraId="68F77D09">
            <w:pPr>
              <w:pStyle w:val="15"/>
            </w:pPr>
            <w:r>
              <w:t>每天作业机械频次</w:t>
            </w:r>
          </w:p>
        </w:tc>
        <w:tc>
          <w:tcPr>
            <w:tcW w:w="2551" w:type="dxa"/>
            <w:vAlign w:val="center"/>
          </w:tcPr>
          <w:p w14:paraId="64167EA2">
            <w:pPr>
              <w:pStyle w:val="15"/>
            </w:pPr>
            <w:r>
              <w:t>≥79台次</w:t>
            </w:r>
          </w:p>
        </w:tc>
      </w:tr>
      <w:tr w14:paraId="65A3CA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E823C07"/>
        </w:tc>
        <w:tc>
          <w:tcPr>
            <w:tcW w:w="1276" w:type="dxa"/>
            <w:vAlign w:val="center"/>
          </w:tcPr>
          <w:p w14:paraId="2ECA017D">
            <w:pPr>
              <w:pStyle w:val="15"/>
            </w:pPr>
            <w:r>
              <w:t>数量指标</w:t>
            </w:r>
          </w:p>
        </w:tc>
        <w:tc>
          <w:tcPr>
            <w:tcW w:w="1332" w:type="dxa"/>
            <w:vAlign w:val="center"/>
          </w:tcPr>
          <w:p w14:paraId="33EC98E6">
            <w:pPr>
              <w:pStyle w:val="15"/>
            </w:pPr>
            <w:r>
              <w:t>每天出动人员</w:t>
            </w:r>
          </w:p>
        </w:tc>
        <w:tc>
          <w:tcPr>
            <w:tcW w:w="3430" w:type="dxa"/>
            <w:vAlign w:val="center"/>
          </w:tcPr>
          <w:p w14:paraId="1AD7684F">
            <w:pPr>
              <w:pStyle w:val="15"/>
            </w:pPr>
            <w:r>
              <w:t>每天出动人员</w:t>
            </w:r>
          </w:p>
        </w:tc>
        <w:tc>
          <w:tcPr>
            <w:tcW w:w="2551" w:type="dxa"/>
            <w:vAlign w:val="center"/>
          </w:tcPr>
          <w:p w14:paraId="60DD3BEC">
            <w:pPr>
              <w:pStyle w:val="15"/>
            </w:pPr>
            <w:r>
              <w:t>≥260人次</w:t>
            </w:r>
          </w:p>
        </w:tc>
      </w:tr>
      <w:tr w14:paraId="7600AD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FB8AA54"/>
        </w:tc>
        <w:tc>
          <w:tcPr>
            <w:tcW w:w="1276" w:type="dxa"/>
            <w:vAlign w:val="center"/>
          </w:tcPr>
          <w:p w14:paraId="6B254B64">
            <w:pPr>
              <w:pStyle w:val="15"/>
            </w:pPr>
            <w:r>
              <w:t>质量指标</w:t>
            </w:r>
          </w:p>
        </w:tc>
        <w:tc>
          <w:tcPr>
            <w:tcW w:w="1332" w:type="dxa"/>
            <w:vAlign w:val="center"/>
          </w:tcPr>
          <w:p w14:paraId="7C931F75">
            <w:pPr>
              <w:pStyle w:val="15"/>
            </w:pPr>
            <w:r>
              <w:t>主次干道无道路污染率</w:t>
            </w:r>
          </w:p>
        </w:tc>
        <w:tc>
          <w:tcPr>
            <w:tcW w:w="3430" w:type="dxa"/>
            <w:vAlign w:val="center"/>
          </w:tcPr>
          <w:p w14:paraId="435DE92F">
            <w:pPr>
              <w:pStyle w:val="15"/>
            </w:pPr>
            <w:r>
              <w:t>主次干道无道路无大面积污染，卫生清理及时</w:t>
            </w:r>
          </w:p>
        </w:tc>
        <w:tc>
          <w:tcPr>
            <w:tcW w:w="2551" w:type="dxa"/>
            <w:vAlign w:val="center"/>
          </w:tcPr>
          <w:p w14:paraId="35F13312">
            <w:pPr>
              <w:pStyle w:val="15"/>
            </w:pPr>
            <w:r>
              <w:t>≥95%</w:t>
            </w:r>
          </w:p>
        </w:tc>
      </w:tr>
      <w:tr w14:paraId="102E98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BD77E97"/>
        </w:tc>
        <w:tc>
          <w:tcPr>
            <w:tcW w:w="1276" w:type="dxa"/>
            <w:vAlign w:val="center"/>
          </w:tcPr>
          <w:p w14:paraId="4E506221">
            <w:pPr>
              <w:pStyle w:val="15"/>
            </w:pPr>
            <w:r>
              <w:t>时效指标</w:t>
            </w:r>
          </w:p>
        </w:tc>
        <w:tc>
          <w:tcPr>
            <w:tcW w:w="1332" w:type="dxa"/>
            <w:vAlign w:val="center"/>
          </w:tcPr>
          <w:p w14:paraId="04AB21F3">
            <w:pPr>
              <w:pStyle w:val="15"/>
            </w:pPr>
            <w:r>
              <w:t>保洁频次</w:t>
            </w:r>
          </w:p>
        </w:tc>
        <w:tc>
          <w:tcPr>
            <w:tcW w:w="3430" w:type="dxa"/>
            <w:vAlign w:val="center"/>
          </w:tcPr>
          <w:p w14:paraId="513E0E1F">
            <w:pPr>
              <w:pStyle w:val="15"/>
            </w:pPr>
            <w:r>
              <w:t>保洁频次</w:t>
            </w:r>
          </w:p>
        </w:tc>
        <w:tc>
          <w:tcPr>
            <w:tcW w:w="2551" w:type="dxa"/>
            <w:vAlign w:val="center"/>
          </w:tcPr>
          <w:p w14:paraId="4BDBCD83">
            <w:pPr>
              <w:pStyle w:val="15"/>
            </w:pPr>
            <w:r>
              <w:t>≥1次</w:t>
            </w:r>
          </w:p>
        </w:tc>
      </w:tr>
      <w:tr w14:paraId="2DD7A1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C13C162"/>
        </w:tc>
        <w:tc>
          <w:tcPr>
            <w:tcW w:w="1276" w:type="dxa"/>
            <w:vAlign w:val="center"/>
          </w:tcPr>
          <w:p w14:paraId="5FFDA39D">
            <w:pPr>
              <w:pStyle w:val="15"/>
            </w:pPr>
            <w:r>
              <w:t>成本指标</w:t>
            </w:r>
          </w:p>
        </w:tc>
        <w:tc>
          <w:tcPr>
            <w:tcW w:w="1332" w:type="dxa"/>
            <w:vAlign w:val="center"/>
          </w:tcPr>
          <w:p w14:paraId="0F35C8CE">
            <w:pPr>
              <w:pStyle w:val="15"/>
            </w:pPr>
            <w:r>
              <w:t>道路扫保成本</w:t>
            </w:r>
          </w:p>
        </w:tc>
        <w:tc>
          <w:tcPr>
            <w:tcW w:w="3430" w:type="dxa"/>
            <w:vAlign w:val="center"/>
          </w:tcPr>
          <w:p w14:paraId="64C25E99">
            <w:pPr>
              <w:pStyle w:val="15"/>
            </w:pPr>
            <w:r>
              <w:t>道路扫保成本</w:t>
            </w:r>
          </w:p>
        </w:tc>
        <w:tc>
          <w:tcPr>
            <w:tcW w:w="2551" w:type="dxa"/>
            <w:vAlign w:val="center"/>
          </w:tcPr>
          <w:p w14:paraId="6C11182C">
            <w:pPr>
              <w:pStyle w:val="15"/>
            </w:pPr>
            <w:r>
              <w:t>≤8.2元/平米</w:t>
            </w:r>
          </w:p>
        </w:tc>
      </w:tr>
      <w:tr w14:paraId="6477CC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9AAD4E3">
            <w:pPr>
              <w:pStyle w:val="17"/>
            </w:pPr>
            <w:r>
              <w:t>效益指标</w:t>
            </w:r>
          </w:p>
        </w:tc>
        <w:tc>
          <w:tcPr>
            <w:tcW w:w="1276" w:type="dxa"/>
            <w:vAlign w:val="center"/>
          </w:tcPr>
          <w:p w14:paraId="3D4C70AD">
            <w:pPr>
              <w:pStyle w:val="15"/>
            </w:pPr>
            <w:r>
              <w:t>社会效益指标</w:t>
            </w:r>
          </w:p>
        </w:tc>
        <w:tc>
          <w:tcPr>
            <w:tcW w:w="1332" w:type="dxa"/>
            <w:vAlign w:val="center"/>
          </w:tcPr>
          <w:p w14:paraId="7F88D41D">
            <w:pPr>
              <w:pStyle w:val="15"/>
            </w:pPr>
            <w:r>
              <w:t>社会效益良好，城市环境卫生质量整体提升</w:t>
            </w:r>
          </w:p>
        </w:tc>
        <w:tc>
          <w:tcPr>
            <w:tcW w:w="3430" w:type="dxa"/>
            <w:vAlign w:val="center"/>
          </w:tcPr>
          <w:p w14:paraId="62CB44D7">
            <w:pPr>
              <w:pStyle w:val="15"/>
            </w:pPr>
            <w:r>
              <w:t>社会效益良好，城市环境卫生质量整体提升</w:t>
            </w:r>
          </w:p>
        </w:tc>
        <w:tc>
          <w:tcPr>
            <w:tcW w:w="2551" w:type="dxa"/>
            <w:vAlign w:val="center"/>
          </w:tcPr>
          <w:p w14:paraId="6EA35D6B">
            <w:pPr>
              <w:pStyle w:val="15"/>
            </w:pPr>
            <w:r>
              <w:t>效果显著</w:t>
            </w:r>
          </w:p>
        </w:tc>
      </w:tr>
      <w:tr w14:paraId="3F6A63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23A19F9">
            <w:pPr>
              <w:pStyle w:val="17"/>
            </w:pPr>
            <w:r>
              <w:t>效益指标</w:t>
            </w:r>
          </w:p>
        </w:tc>
        <w:tc>
          <w:tcPr>
            <w:tcW w:w="1276" w:type="dxa"/>
            <w:vAlign w:val="center"/>
          </w:tcPr>
          <w:p w14:paraId="4E135AC9">
            <w:pPr>
              <w:pStyle w:val="15"/>
            </w:pPr>
            <w:r>
              <w:t>可持续影响指标</w:t>
            </w:r>
          </w:p>
        </w:tc>
        <w:tc>
          <w:tcPr>
            <w:tcW w:w="1332" w:type="dxa"/>
            <w:vAlign w:val="center"/>
          </w:tcPr>
          <w:p w14:paraId="4C81777B">
            <w:pPr>
              <w:pStyle w:val="15"/>
            </w:pPr>
            <w:r>
              <w:t>提高城市管理环境卫生水平率，确保卫生城区、无废城市建设落到实处</w:t>
            </w:r>
          </w:p>
        </w:tc>
        <w:tc>
          <w:tcPr>
            <w:tcW w:w="3430" w:type="dxa"/>
            <w:vAlign w:val="center"/>
          </w:tcPr>
          <w:p w14:paraId="3BBA1F29">
            <w:pPr>
              <w:pStyle w:val="15"/>
            </w:pPr>
            <w:r>
              <w:t>提高城市管理水平</w:t>
            </w:r>
          </w:p>
        </w:tc>
        <w:tc>
          <w:tcPr>
            <w:tcW w:w="2551" w:type="dxa"/>
            <w:vAlign w:val="center"/>
          </w:tcPr>
          <w:p w14:paraId="56A5D97E">
            <w:pPr>
              <w:pStyle w:val="15"/>
            </w:pPr>
            <w:r>
              <w:t>有效提升</w:t>
            </w:r>
          </w:p>
        </w:tc>
      </w:tr>
      <w:tr w14:paraId="032529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424749F">
            <w:pPr>
              <w:pStyle w:val="17"/>
            </w:pPr>
            <w:r>
              <w:t>满意度指标</w:t>
            </w:r>
          </w:p>
        </w:tc>
        <w:tc>
          <w:tcPr>
            <w:tcW w:w="1276" w:type="dxa"/>
            <w:vAlign w:val="center"/>
          </w:tcPr>
          <w:p w14:paraId="00D2F138">
            <w:pPr>
              <w:pStyle w:val="15"/>
            </w:pPr>
            <w:r>
              <w:t>服务对象满意度指标</w:t>
            </w:r>
          </w:p>
        </w:tc>
        <w:tc>
          <w:tcPr>
            <w:tcW w:w="1332" w:type="dxa"/>
            <w:vAlign w:val="center"/>
          </w:tcPr>
          <w:p w14:paraId="7B9DA40B">
            <w:pPr>
              <w:pStyle w:val="15"/>
            </w:pPr>
            <w:r>
              <w:t>居民对卫生环境满意率</w:t>
            </w:r>
          </w:p>
        </w:tc>
        <w:tc>
          <w:tcPr>
            <w:tcW w:w="3430" w:type="dxa"/>
            <w:vAlign w:val="center"/>
          </w:tcPr>
          <w:p w14:paraId="5AF7B506">
            <w:pPr>
              <w:pStyle w:val="15"/>
            </w:pPr>
            <w:r>
              <w:t>居民对卫生环境满意率</w:t>
            </w:r>
          </w:p>
        </w:tc>
        <w:tc>
          <w:tcPr>
            <w:tcW w:w="2551" w:type="dxa"/>
            <w:vAlign w:val="center"/>
          </w:tcPr>
          <w:p w14:paraId="110188C3">
            <w:pPr>
              <w:pStyle w:val="15"/>
            </w:pPr>
            <w:r>
              <w:t>≥95%</w:t>
            </w:r>
          </w:p>
        </w:tc>
      </w:tr>
    </w:tbl>
    <w:p w14:paraId="42EB1E3E">
      <w:pPr>
        <w:sectPr>
          <w:pgSz w:w="11900" w:h="16840"/>
          <w:pgMar w:top="1984" w:right="1304" w:bottom="1134" w:left="1304" w:header="720" w:footer="720" w:gutter="0"/>
          <w:cols w:space="720" w:num="1"/>
        </w:sectPr>
      </w:pPr>
    </w:p>
    <w:p w14:paraId="5E68B7FB">
      <w:pPr>
        <w:jc w:val="center"/>
      </w:pPr>
      <w:r>
        <w:rPr>
          <w:rFonts w:ascii="方正仿宋_GBK" w:hAnsi="方正仿宋_GBK" w:eastAsia="方正仿宋_GBK" w:cs="方正仿宋_GBK"/>
          <w:sz w:val="28"/>
        </w:rPr>
        <w:t xml:space="preserve"> </w:t>
      </w:r>
    </w:p>
    <w:p w14:paraId="6AE5858D">
      <w:pPr>
        <w:ind w:firstLine="560"/>
        <w:outlineLvl w:val="3"/>
      </w:pPr>
      <w:bookmarkStart w:id="7" w:name="_Toc_4_4_0000000011"/>
      <w:r>
        <w:rPr>
          <w:rFonts w:ascii="方正仿宋_GBK" w:hAnsi="方正仿宋_GBK" w:eastAsia="方正仿宋_GBK" w:cs="方正仿宋_GBK"/>
          <w:sz w:val="28"/>
        </w:rPr>
        <w:t>8.环卫之家资产管理费绩效目标表</w:t>
      </w:r>
      <w:bookmarkEnd w:id="7"/>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B07B2D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906E339">
            <w:pPr>
              <w:pStyle w:val="14"/>
            </w:pPr>
            <w:r>
              <w:t>387101中新天津生态城综合执法局</w:t>
            </w:r>
          </w:p>
        </w:tc>
        <w:tc>
          <w:tcPr>
            <w:tcW w:w="1276" w:type="dxa"/>
            <w:tcBorders>
              <w:top w:val="single" w:color="FFFFFF" w:sz="6" w:space="0"/>
              <w:left w:val="single" w:color="FFFFFF" w:sz="6" w:space="0"/>
              <w:right w:val="single" w:color="FFFFFF" w:sz="6" w:space="0"/>
            </w:tcBorders>
            <w:vAlign w:val="center"/>
          </w:tcPr>
          <w:p w14:paraId="6456A19E">
            <w:pPr>
              <w:pStyle w:val="13"/>
            </w:pPr>
            <w:r>
              <w:t>单位：元</w:t>
            </w:r>
          </w:p>
        </w:tc>
      </w:tr>
      <w:tr w14:paraId="4B8D086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3DC11C8">
            <w:pPr>
              <w:pStyle w:val="16"/>
            </w:pPr>
            <w:r>
              <w:t>项目名称</w:t>
            </w:r>
          </w:p>
        </w:tc>
        <w:tc>
          <w:tcPr>
            <w:tcW w:w="8589" w:type="dxa"/>
            <w:gridSpan w:val="6"/>
            <w:vAlign w:val="center"/>
          </w:tcPr>
          <w:p w14:paraId="71729059">
            <w:pPr>
              <w:pStyle w:val="15"/>
            </w:pPr>
            <w:r>
              <w:t>环卫之家资产管理费</w:t>
            </w:r>
          </w:p>
        </w:tc>
      </w:tr>
      <w:tr w14:paraId="4ECF97C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D8874E8">
            <w:pPr>
              <w:pStyle w:val="16"/>
            </w:pPr>
            <w:r>
              <w:t>预算规模及资金用途</w:t>
            </w:r>
          </w:p>
        </w:tc>
        <w:tc>
          <w:tcPr>
            <w:tcW w:w="1276" w:type="dxa"/>
            <w:vAlign w:val="center"/>
          </w:tcPr>
          <w:p w14:paraId="2AEF055F">
            <w:pPr>
              <w:pStyle w:val="16"/>
            </w:pPr>
            <w:r>
              <w:t>预算数</w:t>
            </w:r>
          </w:p>
        </w:tc>
        <w:tc>
          <w:tcPr>
            <w:tcW w:w="1332" w:type="dxa"/>
            <w:vAlign w:val="center"/>
          </w:tcPr>
          <w:p w14:paraId="5B8F1AEC">
            <w:pPr>
              <w:pStyle w:val="15"/>
            </w:pPr>
            <w:r>
              <w:t>100000.00</w:t>
            </w:r>
          </w:p>
        </w:tc>
        <w:tc>
          <w:tcPr>
            <w:tcW w:w="1587" w:type="dxa"/>
            <w:vAlign w:val="center"/>
          </w:tcPr>
          <w:p w14:paraId="56AE366A">
            <w:pPr>
              <w:pStyle w:val="16"/>
            </w:pPr>
            <w:r>
              <w:t>其中：财政    资金</w:t>
            </w:r>
          </w:p>
        </w:tc>
        <w:tc>
          <w:tcPr>
            <w:tcW w:w="1843" w:type="dxa"/>
            <w:vAlign w:val="center"/>
          </w:tcPr>
          <w:p w14:paraId="599CF44D">
            <w:pPr>
              <w:pStyle w:val="15"/>
            </w:pPr>
            <w:r>
              <w:t>100000.00</w:t>
            </w:r>
          </w:p>
        </w:tc>
        <w:tc>
          <w:tcPr>
            <w:tcW w:w="1276" w:type="dxa"/>
            <w:vAlign w:val="center"/>
          </w:tcPr>
          <w:p w14:paraId="1565E7B9">
            <w:pPr>
              <w:pStyle w:val="16"/>
            </w:pPr>
            <w:r>
              <w:t>其他资金</w:t>
            </w:r>
          </w:p>
        </w:tc>
        <w:tc>
          <w:tcPr>
            <w:tcW w:w="1276" w:type="dxa"/>
            <w:vAlign w:val="center"/>
          </w:tcPr>
          <w:p w14:paraId="22B9B8A7">
            <w:pPr>
              <w:pStyle w:val="15"/>
            </w:pPr>
            <w:r>
              <w:t xml:space="preserve"> </w:t>
            </w:r>
          </w:p>
        </w:tc>
      </w:tr>
      <w:tr w14:paraId="5381FC7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B399CA0"/>
        </w:tc>
        <w:tc>
          <w:tcPr>
            <w:tcW w:w="8589" w:type="dxa"/>
            <w:gridSpan w:val="6"/>
            <w:vAlign w:val="center"/>
          </w:tcPr>
          <w:p w14:paraId="382C61C1">
            <w:pPr>
              <w:pStyle w:val="15"/>
            </w:pPr>
            <w:r>
              <w:t>用于环卫之家资产项目管理费用。</w:t>
            </w:r>
          </w:p>
        </w:tc>
      </w:tr>
      <w:tr w14:paraId="5B19531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7F1499D">
            <w:pPr>
              <w:pStyle w:val="16"/>
            </w:pPr>
            <w:r>
              <w:t>绩效目标</w:t>
            </w:r>
          </w:p>
        </w:tc>
        <w:tc>
          <w:tcPr>
            <w:tcW w:w="8589" w:type="dxa"/>
            <w:gridSpan w:val="6"/>
            <w:vAlign w:val="center"/>
          </w:tcPr>
          <w:p w14:paraId="291445C8">
            <w:pPr>
              <w:pStyle w:val="15"/>
            </w:pPr>
            <w:r>
              <w:t>1.通过对年度资产及时开展盘点工作，确保环卫之家各类资产在预算内无重大损坏、丢失，将资产费用控制在预算范围内，避免资产闲置浪费，充分发挥资产对环卫工作的支持作用。</w:t>
            </w:r>
          </w:p>
        </w:tc>
      </w:tr>
    </w:tbl>
    <w:p w14:paraId="53474889">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4CC6F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0B02AC1">
            <w:pPr>
              <w:pStyle w:val="16"/>
            </w:pPr>
            <w:r>
              <w:t>一级指标</w:t>
            </w:r>
          </w:p>
        </w:tc>
        <w:tc>
          <w:tcPr>
            <w:tcW w:w="1276" w:type="dxa"/>
            <w:vAlign w:val="center"/>
          </w:tcPr>
          <w:p w14:paraId="7679A0C0">
            <w:pPr>
              <w:pStyle w:val="16"/>
            </w:pPr>
            <w:r>
              <w:t>二级指标</w:t>
            </w:r>
          </w:p>
        </w:tc>
        <w:tc>
          <w:tcPr>
            <w:tcW w:w="1332" w:type="dxa"/>
            <w:vAlign w:val="center"/>
          </w:tcPr>
          <w:p w14:paraId="2AA60963">
            <w:pPr>
              <w:pStyle w:val="16"/>
            </w:pPr>
            <w:r>
              <w:t>三级指标</w:t>
            </w:r>
          </w:p>
        </w:tc>
        <w:tc>
          <w:tcPr>
            <w:tcW w:w="3430" w:type="dxa"/>
            <w:vAlign w:val="center"/>
          </w:tcPr>
          <w:p w14:paraId="2CE4B263">
            <w:pPr>
              <w:pStyle w:val="16"/>
            </w:pPr>
            <w:r>
              <w:t>绩效指标描述</w:t>
            </w:r>
          </w:p>
        </w:tc>
        <w:tc>
          <w:tcPr>
            <w:tcW w:w="2551" w:type="dxa"/>
            <w:vAlign w:val="center"/>
          </w:tcPr>
          <w:p w14:paraId="2694D558">
            <w:pPr>
              <w:pStyle w:val="16"/>
            </w:pPr>
            <w:r>
              <w:t>指标值</w:t>
            </w:r>
          </w:p>
        </w:tc>
      </w:tr>
      <w:tr w14:paraId="799AC3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46DA07C">
            <w:pPr>
              <w:pStyle w:val="17"/>
            </w:pPr>
            <w:r>
              <w:t>产出指标</w:t>
            </w:r>
          </w:p>
        </w:tc>
        <w:tc>
          <w:tcPr>
            <w:tcW w:w="1276" w:type="dxa"/>
            <w:vAlign w:val="center"/>
          </w:tcPr>
          <w:p w14:paraId="133C468F">
            <w:pPr>
              <w:pStyle w:val="15"/>
            </w:pPr>
            <w:r>
              <w:t>数量指标</w:t>
            </w:r>
          </w:p>
        </w:tc>
        <w:tc>
          <w:tcPr>
            <w:tcW w:w="1332" w:type="dxa"/>
            <w:vAlign w:val="center"/>
          </w:tcPr>
          <w:p w14:paraId="0FBE8A3E">
            <w:pPr>
              <w:pStyle w:val="15"/>
            </w:pPr>
            <w:r>
              <w:t>年度资产盘点次数</w:t>
            </w:r>
          </w:p>
        </w:tc>
        <w:tc>
          <w:tcPr>
            <w:tcW w:w="3430" w:type="dxa"/>
            <w:vAlign w:val="center"/>
          </w:tcPr>
          <w:p w14:paraId="301C3BD7">
            <w:pPr>
              <w:pStyle w:val="15"/>
            </w:pPr>
            <w:r>
              <w:t>年度资产盘点次数</w:t>
            </w:r>
          </w:p>
        </w:tc>
        <w:tc>
          <w:tcPr>
            <w:tcW w:w="2551" w:type="dxa"/>
            <w:vAlign w:val="center"/>
          </w:tcPr>
          <w:p w14:paraId="66BA88DF">
            <w:pPr>
              <w:pStyle w:val="15"/>
            </w:pPr>
            <w:r>
              <w:t>≥4次</w:t>
            </w:r>
          </w:p>
        </w:tc>
      </w:tr>
      <w:tr w14:paraId="5071FA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BA2C2CB"/>
        </w:tc>
        <w:tc>
          <w:tcPr>
            <w:tcW w:w="1276" w:type="dxa"/>
            <w:vAlign w:val="center"/>
          </w:tcPr>
          <w:p w14:paraId="03FE216B">
            <w:pPr>
              <w:pStyle w:val="15"/>
            </w:pPr>
            <w:r>
              <w:t>质量指标</w:t>
            </w:r>
          </w:p>
        </w:tc>
        <w:tc>
          <w:tcPr>
            <w:tcW w:w="1332" w:type="dxa"/>
            <w:vAlign w:val="center"/>
          </w:tcPr>
          <w:p w14:paraId="4E3BE5B9">
            <w:pPr>
              <w:pStyle w:val="15"/>
            </w:pPr>
            <w:r>
              <w:t>资产维护达标率</w:t>
            </w:r>
          </w:p>
        </w:tc>
        <w:tc>
          <w:tcPr>
            <w:tcW w:w="3430" w:type="dxa"/>
            <w:vAlign w:val="center"/>
          </w:tcPr>
          <w:p w14:paraId="7F5FE417">
            <w:pPr>
              <w:pStyle w:val="15"/>
            </w:pPr>
            <w:r>
              <w:t>资产维护达标率</w:t>
            </w:r>
          </w:p>
        </w:tc>
        <w:tc>
          <w:tcPr>
            <w:tcW w:w="2551" w:type="dxa"/>
            <w:vAlign w:val="center"/>
          </w:tcPr>
          <w:p w14:paraId="2CFF57A3">
            <w:pPr>
              <w:pStyle w:val="15"/>
            </w:pPr>
            <w:r>
              <w:t>≥95%</w:t>
            </w:r>
          </w:p>
        </w:tc>
      </w:tr>
      <w:tr w14:paraId="0FB5A3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93437F6"/>
        </w:tc>
        <w:tc>
          <w:tcPr>
            <w:tcW w:w="1276" w:type="dxa"/>
            <w:vAlign w:val="center"/>
          </w:tcPr>
          <w:p w14:paraId="14052D67">
            <w:pPr>
              <w:pStyle w:val="15"/>
            </w:pPr>
            <w:r>
              <w:t>时效指标</w:t>
            </w:r>
          </w:p>
        </w:tc>
        <w:tc>
          <w:tcPr>
            <w:tcW w:w="1332" w:type="dxa"/>
            <w:vAlign w:val="center"/>
          </w:tcPr>
          <w:p w14:paraId="344C35E3">
            <w:pPr>
              <w:pStyle w:val="15"/>
            </w:pPr>
            <w:r>
              <w:t>资产盘点工作完成时间</w:t>
            </w:r>
          </w:p>
        </w:tc>
        <w:tc>
          <w:tcPr>
            <w:tcW w:w="3430" w:type="dxa"/>
            <w:vAlign w:val="center"/>
          </w:tcPr>
          <w:p w14:paraId="4BBADB99">
            <w:pPr>
              <w:pStyle w:val="15"/>
            </w:pPr>
            <w:r>
              <w:t>资产盘点工作完成时间</w:t>
            </w:r>
          </w:p>
        </w:tc>
        <w:tc>
          <w:tcPr>
            <w:tcW w:w="2551" w:type="dxa"/>
            <w:vAlign w:val="center"/>
          </w:tcPr>
          <w:p w14:paraId="51F69C39">
            <w:pPr>
              <w:pStyle w:val="15"/>
            </w:pPr>
            <w:r>
              <w:t>2025年12月31日</w:t>
            </w:r>
          </w:p>
        </w:tc>
      </w:tr>
      <w:tr w14:paraId="12578F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C0D8386"/>
        </w:tc>
        <w:tc>
          <w:tcPr>
            <w:tcW w:w="1276" w:type="dxa"/>
            <w:vAlign w:val="center"/>
          </w:tcPr>
          <w:p w14:paraId="68420B54">
            <w:pPr>
              <w:pStyle w:val="15"/>
            </w:pPr>
            <w:r>
              <w:t>成本指标</w:t>
            </w:r>
          </w:p>
        </w:tc>
        <w:tc>
          <w:tcPr>
            <w:tcW w:w="1332" w:type="dxa"/>
            <w:vAlign w:val="center"/>
          </w:tcPr>
          <w:p w14:paraId="3F3912D9">
            <w:pPr>
              <w:pStyle w:val="15"/>
            </w:pPr>
            <w:r>
              <w:t>资产管理费预算</w:t>
            </w:r>
          </w:p>
        </w:tc>
        <w:tc>
          <w:tcPr>
            <w:tcW w:w="3430" w:type="dxa"/>
            <w:vAlign w:val="center"/>
          </w:tcPr>
          <w:p w14:paraId="2B4C6578">
            <w:pPr>
              <w:pStyle w:val="15"/>
            </w:pPr>
            <w:r>
              <w:t>资产管理费预算</w:t>
            </w:r>
          </w:p>
        </w:tc>
        <w:tc>
          <w:tcPr>
            <w:tcW w:w="2551" w:type="dxa"/>
            <w:vAlign w:val="center"/>
          </w:tcPr>
          <w:p w14:paraId="7A42F0A6">
            <w:pPr>
              <w:pStyle w:val="15"/>
            </w:pPr>
            <w:r>
              <w:t>≤10万元</w:t>
            </w:r>
          </w:p>
        </w:tc>
      </w:tr>
      <w:tr w14:paraId="7C155A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CB7436D">
            <w:pPr>
              <w:pStyle w:val="17"/>
            </w:pPr>
            <w:r>
              <w:t>效益指标</w:t>
            </w:r>
          </w:p>
        </w:tc>
        <w:tc>
          <w:tcPr>
            <w:tcW w:w="1276" w:type="dxa"/>
            <w:vAlign w:val="center"/>
          </w:tcPr>
          <w:p w14:paraId="32A297D9">
            <w:pPr>
              <w:pStyle w:val="15"/>
            </w:pPr>
            <w:r>
              <w:t>可持续影响指标</w:t>
            </w:r>
          </w:p>
        </w:tc>
        <w:tc>
          <w:tcPr>
            <w:tcW w:w="1332" w:type="dxa"/>
            <w:vAlign w:val="center"/>
          </w:tcPr>
          <w:p w14:paraId="5DFF7FFC">
            <w:pPr>
              <w:pStyle w:val="15"/>
            </w:pPr>
            <w:r>
              <w:t>促使大家在日常使用和维护资产时，注重节能减排和资源循环利用，推动环卫之家的绿色可持续发展</w:t>
            </w:r>
          </w:p>
        </w:tc>
        <w:tc>
          <w:tcPr>
            <w:tcW w:w="3430" w:type="dxa"/>
            <w:vAlign w:val="center"/>
          </w:tcPr>
          <w:p w14:paraId="75FC3FFD">
            <w:pPr>
              <w:pStyle w:val="15"/>
            </w:pPr>
            <w:r>
              <w:t>促使大家在日常使用和维护资产时，注重节能减排和资源循环利用，推动环卫之家的绿色可持续发展</w:t>
            </w:r>
          </w:p>
        </w:tc>
        <w:tc>
          <w:tcPr>
            <w:tcW w:w="2551" w:type="dxa"/>
            <w:vAlign w:val="center"/>
          </w:tcPr>
          <w:p w14:paraId="315D2946">
            <w:pPr>
              <w:pStyle w:val="15"/>
            </w:pPr>
            <w:r>
              <w:t>显著提升</w:t>
            </w:r>
          </w:p>
        </w:tc>
      </w:tr>
      <w:tr w14:paraId="0B0964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8CAEF0A">
            <w:pPr>
              <w:pStyle w:val="17"/>
            </w:pPr>
            <w:r>
              <w:t>满意度指标</w:t>
            </w:r>
          </w:p>
        </w:tc>
        <w:tc>
          <w:tcPr>
            <w:tcW w:w="1276" w:type="dxa"/>
            <w:vAlign w:val="center"/>
          </w:tcPr>
          <w:p w14:paraId="1C35CA82">
            <w:pPr>
              <w:pStyle w:val="15"/>
            </w:pPr>
            <w:r>
              <w:t>服务对象满意度指标</w:t>
            </w:r>
          </w:p>
        </w:tc>
        <w:tc>
          <w:tcPr>
            <w:tcW w:w="1332" w:type="dxa"/>
            <w:vAlign w:val="center"/>
          </w:tcPr>
          <w:p w14:paraId="5B58C855">
            <w:pPr>
              <w:pStyle w:val="15"/>
            </w:pPr>
            <w:r>
              <w:t>环卫人员满意度</w:t>
            </w:r>
          </w:p>
        </w:tc>
        <w:tc>
          <w:tcPr>
            <w:tcW w:w="3430" w:type="dxa"/>
            <w:vAlign w:val="center"/>
          </w:tcPr>
          <w:p w14:paraId="66E26107">
            <w:pPr>
              <w:pStyle w:val="15"/>
            </w:pPr>
            <w:r>
              <w:t>环卫人员满意度</w:t>
            </w:r>
          </w:p>
        </w:tc>
        <w:tc>
          <w:tcPr>
            <w:tcW w:w="2551" w:type="dxa"/>
            <w:vAlign w:val="center"/>
          </w:tcPr>
          <w:p w14:paraId="146AC964">
            <w:pPr>
              <w:pStyle w:val="15"/>
            </w:pPr>
            <w:r>
              <w:t>≥90%</w:t>
            </w:r>
          </w:p>
        </w:tc>
      </w:tr>
    </w:tbl>
    <w:p w14:paraId="6CCAA8EF">
      <w:pPr>
        <w:sectPr>
          <w:pgSz w:w="11900" w:h="16840"/>
          <w:pgMar w:top="1984" w:right="1304" w:bottom="1134" w:left="1304" w:header="720" w:footer="720" w:gutter="0"/>
          <w:cols w:space="720" w:num="1"/>
        </w:sectPr>
      </w:pPr>
    </w:p>
    <w:p w14:paraId="73D9635A">
      <w:pPr>
        <w:jc w:val="center"/>
      </w:pPr>
      <w:r>
        <w:rPr>
          <w:rFonts w:ascii="方正仿宋_GBK" w:hAnsi="方正仿宋_GBK" w:eastAsia="方正仿宋_GBK" w:cs="方正仿宋_GBK"/>
          <w:sz w:val="28"/>
        </w:rPr>
        <w:t xml:space="preserve"> </w:t>
      </w:r>
    </w:p>
    <w:p w14:paraId="197B110F">
      <w:pPr>
        <w:ind w:firstLine="560"/>
        <w:outlineLvl w:val="3"/>
      </w:pPr>
      <w:bookmarkStart w:id="8" w:name="_Toc_4_4_0000000012"/>
      <w:r>
        <w:rPr>
          <w:rFonts w:ascii="方正仿宋_GBK" w:hAnsi="方正仿宋_GBK" w:eastAsia="方正仿宋_GBK" w:cs="方正仿宋_GBK"/>
          <w:sz w:val="28"/>
        </w:rPr>
        <w:t>9.垃圾分类运营服务费绩效目标表</w:t>
      </w:r>
      <w:bookmarkEnd w:id="8"/>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B2FB57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0184A16">
            <w:pPr>
              <w:pStyle w:val="14"/>
            </w:pPr>
            <w:r>
              <w:t>387101中新天津生态城综合执法局</w:t>
            </w:r>
          </w:p>
        </w:tc>
        <w:tc>
          <w:tcPr>
            <w:tcW w:w="1276" w:type="dxa"/>
            <w:tcBorders>
              <w:top w:val="single" w:color="FFFFFF" w:sz="6" w:space="0"/>
              <w:left w:val="single" w:color="FFFFFF" w:sz="6" w:space="0"/>
              <w:right w:val="single" w:color="FFFFFF" w:sz="6" w:space="0"/>
            </w:tcBorders>
            <w:vAlign w:val="center"/>
          </w:tcPr>
          <w:p w14:paraId="22544AA8">
            <w:pPr>
              <w:pStyle w:val="13"/>
            </w:pPr>
            <w:r>
              <w:t>单位：元</w:t>
            </w:r>
          </w:p>
        </w:tc>
      </w:tr>
      <w:tr w14:paraId="7BC1A79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3D39CF6">
            <w:pPr>
              <w:pStyle w:val="16"/>
            </w:pPr>
            <w:r>
              <w:t>项目名称</w:t>
            </w:r>
          </w:p>
        </w:tc>
        <w:tc>
          <w:tcPr>
            <w:tcW w:w="8589" w:type="dxa"/>
            <w:gridSpan w:val="6"/>
            <w:vAlign w:val="center"/>
          </w:tcPr>
          <w:p w14:paraId="47418D5D">
            <w:pPr>
              <w:pStyle w:val="15"/>
            </w:pPr>
            <w:r>
              <w:t>垃圾分类运营服务费</w:t>
            </w:r>
          </w:p>
        </w:tc>
      </w:tr>
      <w:tr w14:paraId="6DC60D7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45F72C4">
            <w:pPr>
              <w:pStyle w:val="16"/>
            </w:pPr>
            <w:r>
              <w:t>预算规模及资金用途</w:t>
            </w:r>
          </w:p>
        </w:tc>
        <w:tc>
          <w:tcPr>
            <w:tcW w:w="1276" w:type="dxa"/>
            <w:vAlign w:val="center"/>
          </w:tcPr>
          <w:p w14:paraId="370B6A1E">
            <w:pPr>
              <w:pStyle w:val="16"/>
            </w:pPr>
            <w:r>
              <w:t>预算数</w:t>
            </w:r>
          </w:p>
        </w:tc>
        <w:tc>
          <w:tcPr>
            <w:tcW w:w="1332" w:type="dxa"/>
            <w:vAlign w:val="center"/>
          </w:tcPr>
          <w:p w14:paraId="06E8D201">
            <w:pPr>
              <w:pStyle w:val="15"/>
            </w:pPr>
            <w:r>
              <w:t>1530000.00</w:t>
            </w:r>
          </w:p>
        </w:tc>
        <w:tc>
          <w:tcPr>
            <w:tcW w:w="1587" w:type="dxa"/>
            <w:vAlign w:val="center"/>
          </w:tcPr>
          <w:p w14:paraId="6831245A">
            <w:pPr>
              <w:pStyle w:val="16"/>
            </w:pPr>
            <w:r>
              <w:t>其中：财政    资金</w:t>
            </w:r>
          </w:p>
        </w:tc>
        <w:tc>
          <w:tcPr>
            <w:tcW w:w="1843" w:type="dxa"/>
            <w:vAlign w:val="center"/>
          </w:tcPr>
          <w:p w14:paraId="54EC8D47">
            <w:pPr>
              <w:pStyle w:val="15"/>
            </w:pPr>
            <w:r>
              <w:t>1530000.00</w:t>
            </w:r>
          </w:p>
        </w:tc>
        <w:tc>
          <w:tcPr>
            <w:tcW w:w="1276" w:type="dxa"/>
            <w:vAlign w:val="center"/>
          </w:tcPr>
          <w:p w14:paraId="306F5687">
            <w:pPr>
              <w:pStyle w:val="16"/>
            </w:pPr>
            <w:r>
              <w:t>其他资金</w:t>
            </w:r>
          </w:p>
        </w:tc>
        <w:tc>
          <w:tcPr>
            <w:tcW w:w="1276" w:type="dxa"/>
            <w:vAlign w:val="center"/>
          </w:tcPr>
          <w:p w14:paraId="2986785B">
            <w:pPr>
              <w:pStyle w:val="15"/>
            </w:pPr>
            <w:r>
              <w:t xml:space="preserve"> </w:t>
            </w:r>
          </w:p>
        </w:tc>
      </w:tr>
      <w:tr w14:paraId="06A3C46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272D239"/>
        </w:tc>
        <w:tc>
          <w:tcPr>
            <w:tcW w:w="8589" w:type="dxa"/>
            <w:gridSpan w:val="6"/>
            <w:vAlign w:val="center"/>
          </w:tcPr>
          <w:p w14:paraId="1B979AFA">
            <w:pPr>
              <w:pStyle w:val="15"/>
            </w:pPr>
            <w:r>
              <w:t>用于垃圾垃圾分类宣传、督导人员服务费。</w:t>
            </w:r>
          </w:p>
        </w:tc>
      </w:tr>
      <w:tr w14:paraId="2C2FF85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424B667">
            <w:pPr>
              <w:pStyle w:val="16"/>
            </w:pPr>
            <w:r>
              <w:t>绩效目标</w:t>
            </w:r>
          </w:p>
        </w:tc>
        <w:tc>
          <w:tcPr>
            <w:tcW w:w="8589" w:type="dxa"/>
            <w:gridSpan w:val="6"/>
            <w:vAlign w:val="center"/>
          </w:tcPr>
          <w:p w14:paraId="705A03B9">
            <w:pPr>
              <w:pStyle w:val="15"/>
            </w:pPr>
            <w:r>
              <w:t>1.通过开展垃圾分类宣传活动，提升公众对垃圾分类知晓率，形成全民积极参与垃圾分类的氛围。</w:t>
            </w:r>
          </w:p>
        </w:tc>
      </w:tr>
    </w:tbl>
    <w:p w14:paraId="0E648B90">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323428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8397F3D">
            <w:pPr>
              <w:pStyle w:val="16"/>
            </w:pPr>
            <w:r>
              <w:t>一级指标</w:t>
            </w:r>
          </w:p>
        </w:tc>
        <w:tc>
          <w:tcPr>
            <w:tcW w:w="1276" w:type="dxa"/>
            <w:vAlign w:val="center"/>
          </w:tcPr>
          <w:p w14:paraId="18B27999">
            <w:pPr>
              <w:pStyle w:val="16"/>
            </w:pPr>
            <w:r>
              <w:t>二级指标</w:t>
            </w:r>
          </w:p>
        </w:tc>
        <w:tc>
          <w:tcPr>
            <w:tcW w:w="1332" w:type="dxa"/>
            <w:vAlign w:val="center"/>
          </w:tcPr>
          <w:p w14:paraId="08638F63">
            <w:pPr>
              <w:pStyle w:val="16"/>
            </w:pPr>
            <w:r>
              <w:t>三级指标</w:t>
            </w:r>
          </w:p>
        </w:tc>
        <w:tc>
          <w:tcPr>
            <w:tcW w:w="3430" w:type="dxa"/>
            <w:vAlign w:val="center"/>
          </w:tcPr>
          <w:p w14:paraId="2A7ADB2A">
            <w:pPr>
              <w:pStyle w:val="16"/>
            </w:pPr>
            <w:r>
              <w:t>绩效指标描述</w:t>
            </w:r>
          </w:p>
        </w:tc>
        <w:tc>
          <w:tcPr>
            <w:tcW w:w="2551" w:type="dxa"/>
            <w:vAlign w:val="center"/>
          </w:tcPr>
          <w:p w14:paraId="19E16A70">
            <w:pPr>
              <w:pStyle w:val="16"/>
            </w:pPr>
            <w:r>
              <w:t>指标值</w:t>
            </w:r>
          </w:p>
        </w:tc>
      </w:tr>
      <w:tr w14:paraId="32BE6E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8B317D0">
            <w:pPr>
              <w:pStyle w:val="17"/>
            </w:pPr>
            <w:r>
              <w:t>产出指标</w:t>
            </w:r>
          </w:p>
        </w:tc>
        <w:tc>
          <w:tcPr>
            <w:tcW w:w="1276" w:type="dxa"/>
            <w:vAlign w:val="center"/>
          </w:tcPr>
          <w:p w14:paraId="27992A3C">
            <w:pPr>
              <w:pStyle w:val="15"/>
            </w:pPr>
            <w:r>
              <w:t>数量指标</w:t>
            </w:r>
          </w:p>
        </w:tc>
        <w:tc>
          <w:tcPr>
            <w:tcW w:w="1332" w:type="dxa"/>
            <w:vAlign w:val="center"/>
          </w:tcPr>
          <w:p w14:paraId="2142AB3D">
            <w:pPr>
              <w:pStyle w:val="15"/>
            </w:pPr>
            <w:r>
              <w:t>垃圾分类覆盖小区数量</w:t>
            </w:r>
          </w:p>
        </w:tc>
        <w:tc>
          <w:tcPr>
            <w:tcW w:w="3430" w:type="dxa"/>
            <w:vAlign w:val="center"/>
          </w:tcPr>
          <w:p w14:paraId="12E35EA5">
            <w:pPr>
              <w:pStyle w:val="15"/>
            </w:pPr>
            <w:r>
              <w:t>垃圾分类覆盖小区数量</w:t>
            </w:r>
          </w:p>
        </w:tc>
        <w:tc>
          <w:tcPr>
            <w:tcW w:w="2551" w:type="dxa"/>
            <w:vAlign w:val="center"/>
          </w:tcPr>
          <w:p w14:paraId="3AC88DED">
            <w:pPr>
              <w:pStyle w:val="15"/>
            </w:pPr>
            <w:r>
              <w:t>≥65个</w:t>
            </w:r>
          </w:p>
        </w:tc>
      </w:tr>
      <w:tr w14:paraId="719C7C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9DE5659"/>
        </w:tc>
        <w:tc>
          <w:tcPr>
            <w:tcW w:w="1276" w:type="dxa"/>
            <w:vAlign w:val="center"/>
          </w:tcPr>
          <w:p w14:paraId="652BA2A5">
            <w:pPr>
              <w:pStyle w:val="15"/>
            </w:pPr>
            <w:r>
              <w:t>数量指标</w:t>
            </w:r>
          </w:p>
        </w:tc>
        <w:tc>
          <w:tcPr>
            <w:tcW w:w="1332" w:type="dxa"/>
            <w:vAlign w:val="center"/>
          </w:tcPr>
          <w:p w14:paraId="7BCEAB07">
            <w:pPr>
              <w:pStyle w:val="15"/>
            </w:pPr>
            <w:r>
              <w:t>桶边督导人员数量</w:t>
            </w:r>
          </w:p>
        </w:tc>
        <w:tc>
          <w:tcPr>
            <w:tcW w:w="3430" w:type="dxa"/>
            <w:vAlign w:val="center"/>
          </w:tcPr>
          <w:p w14:paraId="06332EC4">
            <w:pPr>
              <w:pStyle w:val="15"/>
            </w:pPr>
            <w:r>
              <w:t>桶边督导人员数量</w:t>
            </w:r>
          </w:p>
        </w:tc>
        <w:tc>
          <w:tcPr>
            <w:tcW w:w="2551" w:type="dxa"/>
            <w:vAlign w:val="center"/>
          </w:tcPr>
          <w:p w14:paraId="34178702">
            <w:pPr>
              <w:pStyle w:val="15"/>
            </w:pPr>
            <w:r>
              <w:t>≥50人</w:t>
            </w:r>
          </w:p>
        </w:tc>
      </w:tr>
      <w:tr w14:paraId="654982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2F4552B"/>
        </w:tc>
        <w:tc>
          <w:tcPr>
            <w:tcW w:w="1276" w:type="dxa"/>
            <w:vAlign w:val="center"/>
          </w:tcPr>
          <w:p w14:paraId="1AA65FE3">
            <w:pPr>
              <w:pStyle w:val="15"/>
            </w:pPr>
            <w:r>
              <w:t>质量指标</w:t>
            </w:r>
          </w:p>
        </w:tc>
        <w:tc>
          <w:tcPr>
            <w:tcW w:w="1332" w:type="dxa"/>
            <w:vAlign w:val="center"/>
          </w:tcPr>
          <w:p w14:paraId="30189251">
            <w:pPr>
              <w:pStyle w:val="15"/>
            </w:pPr>
            <w:r>
              <w:t>垃圾分类准确率</w:t>
            </w:r>
          </w:p>
        </w:tc>
        <w:tc>
          <w:tcPr>
            <w:tcW w:w="3430" w:type="dxa"/>
            <w:vAlign w:val="center"/>
          </w:tcPr>
          <w:p w14:paraId="05F8FAC5">
            <w:pPr>
              <w:pStyle w:val="15"/>
            </w:pPr>
            <w:r>
              <w:t>垃圾分类准确率</w:t>
            </w:r>
          </w:p>
        </w:tc>
        <w:tc>
          <w:tcPr>
            <w:tcW w:w="2551" w:type="dxa"/>
            <w:vAlign w:val="center"/>
          </w:tcPr>
          <w:p w14:paraId="273B3A1E">
            <w:pPr>
              <w:pStyle w:val="15"/>
            </w:pPr>
            <w:r>
              <w:t>≥90%</w:t>
            </w:r>
          </w:p>
        </w:tc>
      </w:tr>
      <w:tr w14:paraId="039E70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B741724"/>
        </w:tc>
        <w:tc>
          <w:tcPr>
            <w:tcW w:w="1276" w:type="dxa"/>
            <w:vAlign w:val="center"/>
          </w:tcPr>
          <w:p w14:paraId="07BC6E90">
            <w:pPr>
              <w:pStyle w:val="15"/>
            </w:pPr>
            <w:r>
              <w:t>时效指标</w:t>
            </w:r>
          </w:p>
        </w:tc>
        <w:tc>
          <w:tcPr>
            <w:tcW w:w="1332" w:type="dxa"/>
            <w:vAlign w:val="center"/>
          </w:tcPr>
          <w:p w14:paraId="50CDAA90">
            <w:pPr>
              <w:pStyle w:val="15"/>
            </w:pPr>
            <w:r>
              <w:t>垃圾分类清运时效</w:t>
            </w:r>
          </w:p>
        </w:tc>
        <w:tc>
          <w:tcPr>
            <w:tcW w:w="3430" w:type="dxa"/>
            <w:vAlign w:val="center"/>
          </w:tcPr>
          <w:p w14:paraId="354AFC52">
            <w:pPr>
              <w:pStyle w:val="15"/>
            </w:pPr>
            <w:r>
              <w:t>垃圾分类清运时效</w:t>
            </w:r>
          </w:p>
        </w:tc>
        <w:tc>
          <w:tcPr>
            <w:tcW w:w="2551" w:type="dxa"/>
            <w:vAlign w:val="center"/>
          </w:tcPr>
          <w:p w14:paraId="46544087">
            <w:pPr>
              <w:pStyle w:val="15"/>
            </w:pPr>
            <w:r>
              <w:t>≤1天</w:t>
            </w:r>
          </w:p>
        </w:tc>
      </w:tr>
      <w:tr w14:paraId="573883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205B55B"/>
        </w:tc>
        <w:tc>
          <w:tcPr>
            <w:tcW w:w="1276" w:type="dxa"/>
            <w:vAlign w:val="center"/>
          </w:tcPr>
          <w:p w14:paraId="2704BDBC">
            <w:pPr>
              <w:pStyle w:val="15"/>
            </w:pPr>
            <w:r>
              <w:t>成本指标</w:t>
            </w:r>
          </w:p>
        </w:tc>
        <w:tc>
          <w:tcPr>
            <w:tcW w:w="1332" w:type="dxa"/>
            <w:vAlign w:val="center"/>
          </w:tcPr>
          <w:p w14:paraId="2F3B6FC8">
            <w:pPr>
              <w:pStyle w:val="15"/>
            </w:pPr>
            <w:r>
              <w:t>垃圾分类平均成本</w:t>
            </w:r>
          </w:p>
        </w:tc>
        <w:tc>
          <w:tcPr>
            <w:tcW w:w="3430" w:type="dxa"/>
            <w:vAlign w:val="center"/>
          </w:tcPr>
          <w:p w14:paraId="6E287A74">
            <w:pPr>
              <w:pStyle w:val="15"/>
            </w:pPr>
            <w:r>
              <w:t>垃圾分类平均成本</w:t>
            </w:r>
          </w:p>
        </w:tc>
        <w:tc>
          <w:tcPr>
            <w:tcW w:w="2551" w:type="dxa"/>
            <w:vAlign w:val="center"/>
          </w:tcPr>
          <w:p w14:paraId="5D2D7B10">
            <w:pPr>
              <w:pStyle w:val="15"/>
            </w:pPr>
            <w:r>
              <w:t>≤5100元/小区</w:t>
            </w:r>
          </w:p>
        </w:tc>
      </w:tr>
      <w:tr w14:paraId="69D689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369ED76"/>
        </w:tc>
        <w:tc>
          <w:tcPr>
            <w:tcW w:w="1276" w:type="dxa"/>
            <w:vAlign w:val="center"/>
          </w:tcPr>
          <w:p w14:paraId="57E402A2">
            <w:pPr>
              <w:pStyle w:val="15"/>
            </w:pPr>
            <w:r>
              <w:t>成本指标</w:t>
            </w:r>
          </w:p>
        </w:tc>
        <w:tc>
          <w:tcPr>
            <w:tcW w:w="1332" w:type="dxa"/>
            <w:vAlign w:val="center"/>
          </w:tcPr>
          <w:p w14:paraId="78C10382">
            <w:pPr>
              <w:pStyle w:val="15"/>
            </w:pPr>
            <w:r>
              <w:t>督导人员工资</w:t>
            </w:r>
          </w:p>
        </w:tc>
        <w:tc>
          <w:tcPr>
            <w:tcW w:w="3430" w:type="dxa"/>
            <w:vAlign w:val="center"/>
          </w:tcPr>
          <w:p w14:paraId="3D6B4072">
            <w:pPr>
              <w:pStyle w:val="15"/>
            </w:pPr>
            <w:r>
              <w:t>督导人员工资</w:t>
            </w:r>
          </w:p>
        </w:tc>
        <w:tc>
          <w:tcPr>
            <w:tcW w:w="2551" w:type="dxa"/>
            <w:vAlign w:val="center"/>
          </w:tcPr>
          <w:p w14:paraId="2FB49B85">
            <w:pPr>
              <w:pStyle w:val="15"/>
            </w:pPr>
            <w:r>
              <w:t>≤2000元/月</w:t>
            </w:r>
          </w:p>
        </w:tc>
      </w:tr>
      <w:tr w14:paraId="482A83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BE80C7F">
            <w:pPr>
              <w:pStyle w:val="17"/>
            </w:pPr>
            <w:r>
              <w:t>效益指标</w:t>
            </w:r>
          </w:p>
        </w:tc>
        <w:tc>
          <w:tcPr>
            <w:tcW w:w="1276" w:type="dxa"/>
            <w:vAlign w:val="center"/>
          </w:tcPr>
          <w:p w14:paraId="3072D25D">
            <w:pPr>
              <w:pStyle w:val="15"/>
            </w:pPr>
            <w:r>
              <w:t>社会效益指标</w:t>
            </w:r>
          </w:p>
        </w:tc>
        <w:tc>
          <w:tcPr>
            <w:tcW w:w="1332" w:type="dxa"/>
            <w:vAlign w:val="center"/>
          </w:tcPr>
          <w:p w14:paraId="3768EC29">
            <w:pPr>
              <w:pStyle w:val="15"/>
            </w:pPr>
            <w:r>
              <w:t>公众对垃圾分类知晓率</w:t>
            </w:r>
          </w:p>
        </w:tc>
        <w:tc>
          <w:tcPr>
            <w:tcW w:w="3430" w:type="dxa"/>
            <w:vAlign w:val="center"/>
          </w:tcPr>
          <w:p w14:paraId="2371702F">
            <w:pPr>
              <w:pStyle w:val="15"/>
            </w:pPr>
            <w:r>
              <w:t>公众对垃圾分类知晓率</w:t>
            </w:r>
          </w:p>
        </w:tc>
        <w:tc>
          <w:tcPr>
            <w:tcW w:w="2551" w:type="dxa"/>
            <w:vAlign w:val="center"/>
          </w:tcPr>
          <w:p w14:paraId="2E9D3ED0">
            <w:pPr>
              <w:pStyle w:val="15"/>
            </w:pPr>
            <w:r>
              <w:t>≥85%</w:t>
            </w:r>
          </w:p>
        </w:tc>
      </w:tr>
      <w:tr w14:paraId="780BFC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3EE580F">
            <w:pPr>
              <w:pStyle w:val="17"/>
            </w:pPr>
            <w:r>
              <w:t>效益指标</w:t>
            </w:r>
          </w:p>
        </w:tc>
        <w:tc>
          <w:tcPr>
            <w:tcW w:w="1276" w:type="dxa"/>
            <w:vAlign w:val="center"/>
          </w:tcPr>
          <w:p w14:paraId="69A274B5">
            <w:pPr>
              <w:pStyle w:val="15"/>
            </w:pPr>
            <w:r>
              <w:t>可持续影响指标</w:t>
            </w:r>
          </w:p>
        </w:tc>
        <w:tc>
          <w:tcPr>
            <w:tcW w:w="1332" w:type="dxa"/>
            <w:vAlign w:val="center"/>
          </w:tcPr>
          <w:p w14:paraId="5EDF22F3">
            <w:pPr>
              <w:pStyle w:val="15"/>
            </w:pPr>
            <w:r>
              <w:t>制度建设完善度、公众对环保意识提升</w:t>
            </w:r>
          </w:p>
        </w:tc>
        <w:tc>
          <w:tcPr>
            <w:tcW w:w="3430" w:type="dxa"/>
            <w:vAlign w:val="center"/>
          </w:tcPr>
          <w:p w14:paraId="6080DEEB">
            <w:pPr>
              <w:pStyle w:val="15"/>
            </w:pPr>
            <w:r>
              <w:t>制度建设完善度、公众对环保意识提升</w:t>
            </w:r>
          </w:p>
        </w:tc>
        <w:tc>
          <w:tcPr>
            <w:tcW w:w="2551" w:type="dxa"/>
            <w:vAlign w:val="center"/>
          </w:tcPr>
          <w:p w14:paraId="0C889F88">
            <w:pPr>
              <w:pStyle w:val="15"/>
            </w:pPr>
            <w:r>
              <w:t>显著提升</w:t>
            </w:r>
          </w:p>
        </w:tc>
      </w:tr>
      <w:tr w14:paraId="5D90F4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0790ACE">
            <w:pPr>
              <w:pStyle w:val="17"/>
            </w:pPr>
            <w:r>
              <w:t>满意度指标</w:t>
            </w:r>
          </w:p>
        </w:tc>
        <w:tc>
          <w:tcPr>
            <w:tcW w:w="1276" w:type="dxa"/>
            <w:vAlign w:val="center"/>
          </w:tcPr>
          <w:p w14:paraId="779C2324">
            <w:pPr>
              <w:pStyle w:val="15"/>
            </w:pPr>
            <w:r>
              <w:t>服务对象满意度指标</w:t>
            </w:r>
          </w:p>
        </w:tc>
        <w:tc>
          <w:tcPr>
            <w:tcW w:w="1332" w:type="dxa"/>
            <w:vAlign w:val="center"/>
          </w:tcPr>
          <w:p w14:paraId="5129EF35">
            <w:pPr>
              <w:pStyle w:val="15"/>
            </w:pPr>
            <w:r>
              <w:t>居民对垃圾分类运营服务满意度</w:t>
            </w:r>
          </w:p>
        </w:tc>
        <w:tc>
          <w:tcPr>
            <w:tcW w:w="3430" w:type="dxa"/>
            <w:vAlign w:val="center"/>
          </w:tcPr>
          <w:p w14:paraId="0A59F6E3">
            <w:pPr>
              <w:pStyle w:val="15"/>
            </w:pPr>
            <w:r>
              <w:t>居民对垃圾分类运营服务满意度</w:t>
            </w:r>
          </w:p>
        </w:tc>
        <w:tc>
          <w:tcPr>
            <w:tcW w:w="2551" w:type="dxa"/>
            <w:vAlign w:val="center"/>
          </w:tcPr>
          <w:p w14:paraId="368D5A2E">
            <w:pPr>
              <w:pStyle w:val="15"/>
            </w:pPr>
            <w:r>
              <w:t>≥90%</w:t>
            </w:r>
          </w:p>
        </w:tc>
      </w:tr>
    </w:tbl>
    <w:p w14:paraId="369F15C8">
      <w:pPr>
        <w:sectPr>
          <w:pgSz w:w="11900" w:h="16840"/>
          <w:pgMar w:top="1984" w:right="1304" w:bottom="1134" w:left="1304" w:header="720" w:footer="720" w:gutter="0"/>
          <w:cols w:space="720" w:num="1"/>
        </w:sectPr>
      </w:pPr>
    </w:p>
    <w:p w14:paraId="01253746">
      <w:pPr>
        <w:jc w:val="center"/>
      </w:pPr>
      <w:r>
        <w:rPr>
          <w:rFonts w:ascii="方正仿宋_GBK" w:hAnsi="方正仿宋_GBK" w:eastAsia="方正仿宋_GBK" w:cs="方正仿宋_GBK"/>
          <w:sz w:val="28"/>
        </w:rPr>
        <w:t xml:space="preserve"> </w:t>
      </w:r>
    </w:p>
    <w:p w14:paraId="738258EB">
      <w:pPr>
        <w:ind w:firstLine="560"/>
        <w:outlineLvl w:val="3"/>
      </w:pPr>
      <w:bookmarkStart w:id="9" w:name="_Toc_4_4_0000000013"/>
      <w:r>
        <w:rPr>
          <w:rFonts w:ascii="方正仿宋_GBK" w:hAnsi="方正仿宋_GBK" w:eastAsia="方正仿宋_GBK" w:cs="方正仿宋_GBK"/>
          <w:sz w:val="28"/>
        </w:rPr>
        <w:t>10.区域垃圾清运费绩效目标表</w:t>
      </w:r>
      <w:bookmarkEnd w:id="9"/>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FEBEF9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C3115EF">
            <w:pPr>
              <w:pStyle w:val="14"/>
            </w:pPr>
            <w:r>
              <w:t>387101中新天津生态城综合执法局</w:t>
            </w:r>
          </w:p>
        </w:tc>
        <w:tc>
          <w:tcPr>
            <w:tcW w:w="1276" w:type="dxa"/>
            <w:tcBorders>
              <w:top w:val="single" w:color="FFFFFF" w:sz="6" w:space="0"/>
              <w:left w:val="single" w:color="FFFFFF" w:sz="6" w:space="0"/>
              <w:right w:val="single" w:color="FFFFFF" w:sz="6" w:space="0"/>
            </w:tcBorders>
            <w:vAlign w:val="center"/>
          </w:tcPr>
          <w:p w14:paraId="2AA2B1C1">
            <w:pPr>
              <w:pStyle w:val="13"/>
            </w:pPr>
            <w:r>
              <w:t>单位：元</w:t>
            </w:r>
          </w:p>
        </w:tc>
      </w:tr>
      <w:tr w14:paraId="462F571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99E44E4">
            <w:pPr>
              <w:pStyle w:val="16"/>
            </w:pPr>
            <w:r>
              <w:t>项目名称</w:t>
            </w:r>
          </w:p>
        </w:tc>
        <w:tc>
          <w:tcPr>
            <w:tcW w:w="8589" w:type="dxa"/>
            <w:gridSpan w:val="6"/>
            <w:vAlign w:val="center"/>
          </w:tcPr>
          <w:p w14:paraId="7CC62C5E">
            <w:pPr>
              <w:pStyle w:val="15"/>
            </w:pPr>
            <w:r>
              <w:t>区域垃圾清运费</w:t>
            </w:r>
          </w:p>
        </w:tc>
      </w:tr>
      <w:tr w14:paraId="41F0BE0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CC8ADAF">
            <w:pPr>
              <w:pStyle w:val="16"/>
            </w:pPr>
            <w:r>
              <w:t>预算规模及资金用途</w:t>
            </w:r>
          </w:p>
        </w:tc>
        <w:tc>
          <w:tcPr>
            <w:tcW w:w="1276" w:type="dxa"/>
            <w:vAlign w:val="center"/>
          </w:tcPr>
          <w:p w14:paraId="167C0F2E">
            <w:pPr>
              <w:pStyle w:val="16"/>
            </w:pPr>
            <w:r>
              <w:t>预算数</w:t>
            </w:r>
          </w:p>
        </w:tc>
        <w:tc>
          <w:tcPr>
            <w:tcW w:w="1332" w:type="dxa"/>
            <w:vAlign w:val="center"/>
          </w:tcPr>
          <w:p w14:paraId="312D2250">
            <w:pPr>
              <w:pStyle w:val="15"/>
            </w:pPr>
            <w:r>
              <w:t>5000000.00</w:t>
            </w:r>
          </w:p>
        </w:tc>
        <w:tc>
          <w:tcPr>
            <w:tcW w:w="1587" w:type="dxa"/>
            <w:vAlign w:val="center"/>
          </w:tcPr>
          <w:p w14:paraId="76CC9230">
            <w:pPr>
              <w:pStyle w:val="16"/>
            </w:pPr>
            <w:r>
              <w:t>其中：财政    资金</w:t>
            </w:r>
          </w:p>
        </w:tc>
        <w:tc>
          <w:tcPr>
            <w:tcW w:w="1843" w:type="dxa"/>
            <w:vAlign w:val="center"/>
          </w:tcPr>
          <w:p w14:paraId="78395F82">
            <w:pPr>
              <w:pStyle w:val="15"/>
            </w:pPr>
            <w:r>
              <w:t>5000000.00</w:t>
            </w:r>
          </w:p>
        </w:tc>
        <w:tc>
          <w:tcPr>
            <w:tcW w:w="1276" w:type="dxa"/>
            <w:vAlign w:val="center"/>
          </w:tcPr>
          <w:p w14:paraId="1E3EFF27">
            <w:pPr>
              <w:pStyle w:val="16"/>
            </w:pPr>
            <w:r>
              <w:t>其他资金</w:t>
            </w:r>
          </w:p>
        </w:tc>
        <w:tc>
          <w:tcPr>
            <w:tcW w:w="1276" w:type="dxa"/>
            <w:vAlign w:val="center"/>
          </w:tcPr>
          <w:p w14:paraId="18A5DC6F">
            <w:pPr>
              <w:pStyle w:val="15"/>
            </w:pPr>
            <w:r>
              <w:t xml:space="preserve"> </w:t>
            </w:r>
          </w:p>
        </w:tc>
      </w:tr>
      <w:tr w14:paraId="098BA1B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0EF0753"/>
        </w:tc>
        <w:tc>
          <w:tcPr>
            <w:tcW w:w="8589" w:type="dxa"/>
            <w:gridSpan w:val="6"/>
            <w:vAlign w:val="center"/>
          </w:tcPr>
          <w:p w14:paraId="0B77DB00">
            <w:pPr>
              <w:pStyle w:val="15"/>
            </w:pPr>
            <w:r>
              <w:t>用于支付生态城区域内生活垃圾收集、清运等费用。</w:t>
            </w:r>
          </w:p>
        </w:tc>
      </w:tr>
      <w:tr w14:paraId="56A3294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F3CA09C">
            <w:pPr>
              <w:pStyle w:val="16"/>
            </w:pPr>
            <w:r>
              <w:t>绩效目标</w:t>
            </w:r>
          </w:p>
        </w:tc>
        <w:tc>
          <w:tcPr>
            <w:tcW w:w="8589" w:type="dxa"/>
            <w:gridSpan w:val="6"/>
            <w:vAlign w:val="center"/>
          </w:tcPr>
          <w:p w14:paraId="16AD4BDD">
            <w:pPr>
              <w:pStyle w:val="15"/>
            </w:pPr>
            <w:r>
              <w:t>1.通过开展垃圾清运工作，提升生态城区域环境水平。</w:t>
            </w:r>
          </w:p>
        </w:tc>
      </w:tr>
    </w:tbl>
    <w:p w14:paraId="7D6BD4B3">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12FB60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264ADD8">
            <w:pPr>
              <w:pStyle w:val="16"/>
            </w:pPr>
            <w:r>
              <w:t>一级指标</w:t>
            </w:r>
          </w:p>
        </w:tc>
        <w:tc>
          <w:tcPr>
            <w:tcW w:w="1276" w:type="dxa"/>
            <w:vAlign w:val="center"/>
          </w:tcPr>
          <w:p w14:paraId="722FD496">
            <w:pPr>
              <w:pStyle w:val="16"/>
            </w:pPr>
            <w:r>
              <w:t>二级指标</w:t>
            </w:r>
          </w:p>
        </w:tc>
        <w:tc>
          <w:tcPr>
            <w:tcW w:w="1332" w:type="dxa"/>
            <w:vAlign w:val="center"/>
          </w:tcPr>
          <w:p w14:paraId="3CFD36FE">
            <w:pPr>
              <w:pStyle w:val="16"/>
            </w:pPr>
            <w:r>
              <w:t>三级指标</w:t>
            </w:r>
          </w:p>
        </w:tc>
        <w:tc>
          <w:tcPr>
            <w:tcW w:w="3430" w:type="dxa"/>
            <w:vAlign w:val="center"/>
          </w:tcPr>
          <w:p w14:paraId="67A75FFB">
            <w:pPr>
              <w:pStyle w:val="16"/>
            </w:pPr>
            <w:r>
              <w:t>绩效指标描述</w:t>
            </w:r>
          </w:p>
        </w:tc>
        <w:tc>
          <w:tcPr>
            <w:tcW w:w="2551" w:type="dxa"/>
            <w:vAlign w:val="center"/>
          </w:tcPr>
          <w:p w14:paraId="088A35D5">
            <w:pPr>
              <w:pStyle w:val="16"/>
            </w:pPr>
            <w:r>
              <w:t>指标值</w:t>
            </w:r>
          </w:p>
        </w:tc>
      </w:tr>
      <w:tr w14:paraId="4BF1D9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417481A">
            <w:pPr>
              <w:pStyle w:val="17"/>
            </w:pPr>
            <w:r>
              <w:t>产出指标</w:t>
            </w:r>
          </w:p>
        </w:tc>
        <w:tc>
          <w:tcPr>
            <w:tcW w:w="1276" w:type="dxa"/>
            <w:vAlign w:val="center"/>
          </w:tcPr>
          <w:p w14:paraId="20C00067">
            <w:pPr>
              <w:pStyle w:val="15"/>
            </w:pPr>
            <w:r>
              <w:t>数量指标</w:t>
            </w:r>
          </w:p>
        </w:tc>
        <w:tc>
          <w:tcPr>
            <w:tcW w:w="1332" w:type="dxa"/>
            <w:vAlign w:val="center"/>
          </w:tcPr>
          <w:p w14:paraId="62117525">
            <w:pPr>
              <w:pStyle w:val="15"/>
            </w:pPr>
            <w:r>
              <w:t>垃圾清运量</w:t>
            </w:r>
          </w:p>
        </w:tc>
        <w:tc>
          <w:tcPr>
            <w:tcW w:w="3430" w:type="dxa"/>
            <w:vAlign w:val="center"/>
          </w:tcPr>
          <w:p w14:paraId="62B5F282">
            <w:pPr>
              <w:pStyle w:val="15"/>
            </w:pPr>
            <w:r>
              <w:t>垃圾清运量</w:t>
            </w:r>
          </w:p>
        </w:tc>
        <w:tc>
          <w:tcPr>
            <w:tcW w:w="2551" w:type="dxa"/>
            <w:vAlign w:val="center"/>
          </w:tcPr>
          <w:p w14:paraId="6251F27B">
            <w:pPr>
              <w:pStyle w:val="15"/>
            </w:pPr>
            <w:r>
              <w:t>≥5万吨</w:t>
            </w:r>
          </w:p>
        </w:tc>
      </w:tr>
      <w:tr w14:paraId="76226A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34C330B"/>
        </w:tc>
        <w:tc>
          <w:tcPr>
            <w:tcW w:w="1276" w:type="dxa"/>
            <w:vAlign w:val="center"/>
          </w:tcPr>
          <w:p w14:paraId="31549F52">
            <w:pPr>
              <w:pStyle w:val="15"/>
            </w:pPr>
            <w:r>
              <w:t>质量指标</w:t>
            </w:r>
          </w:p>
        </w:tc>
        <w:tc>
          <w:tcPr>
            <w:tcW w:w="1332" w:type="dxa"/>
            <w:vAlign w:val="center"/>
          </w:tcPr>
          <w:p w14:paraId="451B5EA2">
            <w:pPr>
              <w:pStyle w:val="15"/>
            </w:pPr>
            <w:r>
              <w:t>清运车辆整洁达标率</w:t>
            </w:r>
          </w:p>
        </w:tc>
        <w:tc>
          <w:tcPr>
            <w:tcW w:w="3430" w:type="dxa"/>
            <w:vAlign w:val="center"/>
          </w:tcPr>
          <w:p w14:paraId="6CB44FA5">
            <w:pPr>
              <w:pStyle w:val="15"/>
            </w:pPr>
            <w:r>
              <w:t>清运车辆整洁达标率</w:t>
            </w:r>
          </w:p>
        </w:tc>
        <w:tc>
          <w:tcPr>
            <w:tcW w:w="2551" w:type="dxa"/>
            <w:vAlign w:val="center"/>
          </w:tcPr>
          <w:p w14:paraId="28885E8F">
            <w:pPr>
              <w:pStyle w:val="15"/>
            </w:pPr>
            <w:r>
              <w:t>≥95%</w:t>
            </w:r>
          </w:p>
        </w:tc>
      </w:tr>
      <w:tr w14:paraId="4FCB74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3F614A8"/>
        </w:tc>
        <w:tc>
          <w:tcPr>
            <w:tcW w:w="1276" w:type="dxa"/>
            <w:vAlign w:val="center"/>
          </w:tcPr>
          <w:p w14:paraId="0462C754">
            <w:pPr>
              <w:pStyle w:val="15"/>
            </w:pPr>
            <w:r>
              <w:t>时效指标</w:t>
            </w:r>
          </w:p>
        </w:tc>
        <w:tc>
          <w:tcPr>
            <w:tcW w:w="1332" w:type="dxa"/>
            <w:vAlign w:val="center"/>
          </w:tcPr>
          <w:p w14:paraId="22A0CE21">
            <w:pPr>
              <w:pStyle w:val="15"/>
            </w:pPr>
            <w:r>
              <w:t>每日首次垃圾清运完成时间</w:t>
            </w:r>
          </w:p>
        </w:tc>
        <w:tc>
          <w:tcPr>
            <w:tcW w:w="3430" w:type="dxa"/>
            <w:vAlign w:val="center"/>
          </w:tcPr>
          <w:p w14:paraId="4B4BEE57">
            <w:pPr>
              <w:pStyle w:val="15"/>
            </w:pPr>
            <w:r>
              <w:t>每日首次垃圾清运完成时间</w:t>
            </w:r>
          </w:p>
        </w:tc>
        <w:tc>
          <w:tcPr>
            <w:tcW w:w="2551" w:type="dxa"/>
            <w:vAlign w:val="center"/>
          </w:tcPr>
          <w:p w14:paraId="2B4F1070">
            <w:pPr>
              <w:pStyle w:val="15"/>
            </w:pPr>
            <w:r>
              <w:t>早于每日下午一点</w:t>
            </w:r>
          </w:p>
        </w:tc>
      </w:tr>
      <w:tr w14:paraId="440977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CAF9F85"/>
        </w:tc>
        <w:tc>
          <w:tcPr>
            <w:tcW w:w="1276" w:type="dxa"/>
            <w:vAlign w:val="center"/>
          </w:tcPr>
          <w:p w14:paraId="6ABDB58D">
            <w:pPr>
              <w:pStyle w:val="15"/>
            </w:pPr>
            <w:r>
              <w:t>成本指标</w:t>
            </w:r>
          </w:p>
        </w:tc>
        <w:tc>
          <w:tcPr>
            <w:tcW w:w="1332" w:type="dxa"/>
            <w:vAlign w:val="center"/>
          </w:tcPr>
          <w:p w14:paraId="46CF032E">
            <w:pPr>
              <w:pStyle w:val="15"/>
            </w:pPr>
            <w:r>
              <w:t>清运车辆维护成本</w:t>
            </w:r>
          </w:p>
        </w:tc>
        <w:tc>
          <w:tcPr>
            <w:tcW w:w="3430" w:type="dxa"/>
            <w:vAlign w:val="center"/>
          </w:tcPr>
          <w:p w14:paraId="695D0987">
            <w:pPr>
              <w:pStyle w:val="15"/>
            </w:pPr>
            <w:r>
              <w:t>清运车辆维护成本</w:t>
            </w:r>
          </w:p>
        </w:tc>
        <w:tc>
          <w:tcPr>
            <w:tcW w:w="2551" w:type="dxa"/>
            <w:vAlign w:val="center"/>
          </w:tcPr>
          <w:p w14:paraId="47E8F520">
            <w:pPr>
              <w:pStyle w:val="15"/>
            </w:pPr>
            <w:r>
              <w:t>≤4000元/月</w:t>
            </w:r>
          </w:p>
        </w:tc>
      </w:tr>
      <w:tr w14:paraId="2FDBD9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EDC2F1C">
            <w:pPr>
              <w:pStyle w:val="17"/>
            </w:pPr>
            <w:r>
              <w:t>效益指标</w:t>
            </w:r>
          </w:p>
        </w:tc>
        <w:tc>
          <w:tcPr>
            <w:tcW w:w="1276" w:type="dxa"/>
            <w:vAlign w:val="center"/>
          </w:tcPr>
          <w:p w14:paraId="711773BC">
            <w:pPr>
              <w:pStyle w:val="15"/>
            </w:pPr>
            <w:r>
              <w:t>可持续影响指标</w:t>
            </w:r>
          </w:p>
        </w:tc>
        <w:tc>
          <w:tcPr>
            <w:tcW w:w="1332" w:type="dxa"/>
            <w:vAlign w:val="center"/>
          </w:tcPr>
          <w:p w14:paraId="71A22597">
            <w:pPr>
              <w:pStyle w:val="15"/>
            </w:pPr>
            <w:r>
              <w:t>提升生态城区域环境水平</w:t>
            </w:r>
          </w:p>
        </w:tc>
        <w:tc>
          <w:tcPr>
            <w:tcW w:w="3430" w:type="dxa"/>
            <w:vAlign w:val="center"/>
          </w:tcPr>
          <w:p w14:paraId="0E483C39">
            <w:pPr>
              <w:pStyle w:val="15"/>
            </w:pPr>
            <w:r>
              <w:t>提升生态城区域环境水平</w:t>
            </w:r>
          </w:p>
        </w:tc>
        <w:tc>
          <w:tcPr>
            <w:tcW w:w="2551" w:type="dxa"/>
            <w:vAlign w:val="center"/>
          </w:tcPr>
          <w:p w14:paraId="3E2502FC">
            <w:pPr>
              <w:pStyle w:val="15"/>
            </w:pPr>
            <w:r>
              <w:t>显著提升</w:t>
            </w:r>
          </w:p>
        </w:tc>
      </w:tr>
      <w:tr w14:paraId="499876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A39D89C">
            <w:pPr>
              <w:pStyle w:val="17"/>
            </w:pPr>
            <w:r>
              <w:t>满意度指标</w:t>
            </w:r>
          </w:p>
        </w:tc>
        <w:tc>
          <w:tcPr>
            <w:tcW w:w="1276" w:type="dxa"/>
            <w:vAlign w:val="center"/>
          </w:tcPr>
          <w:p w14:paraId="39DD9EF7">
            <w:pPr>
              <w:pStyle w:val="15"/>
            </w:pPr>
            <w:r>
              <w:t>服务对象满意度指标</w:t>
            </w:r>
          </w:p>
        </w:tc>
        <w:tc>
          <w:tcPr>
            <w:tcW w:w="1332" w:type="dxa"/>
            <w:vAlign w:val="center"/>
          </w:tcPr>
          <w:p w14:paraId="6BB0D58C">
            <w:pPr>
              <w:pStyle w:val="15"/>
            </w:pPr>
            <w:r>
              <w:t>居民、商业满意度</w:t>
            </w:r>
          </w:p>
        </w:tc>
        <w:tc>
          <w:tcPr>
            <w:tcW w:w="3430" w:type="dxa"/>
            <w:vAlign w:val="center"/>
          </w:tcPr>
          <w:p w14:paraId="77EB35B9">
            <w:pPr>
              <w:pStyle w:val="15"/>
            </w:pPr>
            <w:r>
              <w:t>居民、商业满意度</w:t>
            </w:r>
          </w:p>
        </w:tc>
        <w:tc>
          <w:tcPr>
            <w:tcW w:w="2551" w:type="dxa"/>
            <w:vAlign w:val="center"/>
          </w:tcPr>
          <w:p w14:paraId="7E8DB029">
            <w:pPr>
              <w:pStyle w:val="15"/>
            </w:pPr>
            <w:r>
              <w:t>≥90%</w:t>
            </w:r>
          </w:p>
        </w:tc>
      </w:tr>
    </w:tbl>
    <w:p w14:paraId="0BED49E4">
      <w:pPr>
        <w:sectPr>
          <w:pgSz w:w="11900" w:h="16840"/>
          <w:pgMar w:top="1984" w:right="1304" w:bottom="1134" w:left="1304" w:header="720" w:footer="720" w:gutter="0"/>
          <w:cols w:space="720" w:num="1"/>
        </w:sectPr>
      </w:pPr>
    </w:p>
    <w:p w14:paraId="3727AC4B">
      <w:pPr>
        <w:jc w:val="center"/>
      </w:pPr>
      <w:r>
        <w:rPr>
          <w:rFonts w:ascii="方正仿宋_GBK" w:hAnsi="方正仿宋_GBK" w:eastAsia="方正仿宋_GBK" w:cs="方正仿宋_GBK"/>
          <w:sz w:val="28"/>
        </w:rPr>
        <w:t xml:space="preserve"> </w:t>
      </w:r>
    </w:p>
    <w:p w14:paraId="78A0AE4C">
      <w:pPr>
        <w:ind w:firstLine="560"/>
        <w:outlineLvl w:val="3"/>
      </w:pPr>
      <w:bookmarkStart w:id="10" w:name="_Toc_4_4_0000000014"/>
      <w:r>
        <w:rPr>
          <w:rFonts w:ascii="方正仿宋_GBK" w:hAnsi="方正仿宋_GBK" w:eastAsia="方正仿宋_GBK" w:cs="方正仿宋_GBK"/>
          <w:sz w:val="28"/>
        </w:rPr>
        <w:t>11.智慧执法项目绩效目标表</w:t>
      </w:r>
      <w:bookmarkEnd w:id="1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C6F07A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084E830">
            <w:pPr>
              <w:pStyle w:val="14"/>
            </w:pPr>
            <w:r>
              <w:t>387101中新天津生态城综合执法局</w:t>
            </w:r>
          </w:p>
        </w:tc>
        <w:tc>
          <w:tcPr>
            <w:tcW w:w="1276" w:type="dxa"/>
            <w:tcBorders>
              <w:top w:val="single" w:color="FFFFFF" w:sz="6" w:space="0"/>
              <w:left w:val="single" w:color="FFFFFF" w:sz="6" w:space="0"/>
              <w:right w:val="single" w:color="FFFFFF" w:sz="6" w:space="0"/>
            </w:tcBorders>
            <w:vAlign w:val="center"/>
          </w:tcPr>
          <w:p w14:paraId="73255158">
            <w:pPr>
              <w:pStyle w:val="13"/>
            </w:pPr>
            <w:r>
              <w:t>单位：元</w:t>
            </w:r>
          </w:p>
        </w:tc>
      </w:tr>
      <w:tr w14:paraId="2105F74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31617E2">
            <w:pPr>
              <w:pStyle w:val="16"/>
            </w:pPr>
            <w:r>
              <w:t>项目名称</w:t>
            </w:r>
          </w:p>
        </w:tc>
        <w:tc>
          <w:tcPr>
            <w:tcW w:w="8589" w:type="dxa"/>
            <w:gridSpan w:val="6"/>
            <w:vAlign w:val="center"/>
          </w:tcPr>
          <w:p w14:paraId="08E5B975">
            <w:pPr>
              <w:pStyle w:val="15"/>
            </w:pPr>
            <w:r>
              <w:t>智慧执法项目</w:t>
            </w:r>
          </w:p>
        </w:tc>
      </w:tr>
      <w:tr w14:paraId="526CE11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C06FDCF">
            <w:pPr>
              <w:pStyle w:val="16"/>
            </w:pPr>
            <w:r>
              <w:t>预算规模及资金用途</w:t>
            </w:r>
          </w:p>
        </w:tc>
        <w:tc>
          <w:tcPr>
            <w:tcW w:w="1276" w:type="dxa"/>
            <w:vAlign w:val="center"/>
          </w:tcPr>
          <w:p w14:paraId="6E24233E">
            <w:pPr>
              <w:pStyle w:val="16"/>
            </w:pPr>
            <w:r>
              <w:t>预算数</w:t>
            </w:r>
          </w:p>
        </w:tc>
        <w:tc>
          <w:tcPr>
            <w:tcW w:w="1332" w:type="dxa"/>
            <w:vAlign w:val="center"/>
          </w:tcPr>
          <w:p w14:paraId="258E6F6C">
            <w:pPr>
              <w:pStyle w:val="15"/>
            </w:pPr>
            <w:r>
              <w:t>700000.00</w:t>
            </w:r>
          </w:p>
        </w:tc>
        <w:tc>
          <w:tcPr>
            <w:tcW w:w="1587" w:type="dxa"/>
            <w:vAlign w:val="center"/>
          </w:tcPr>
          <w:p w14:paraId="4EC9EA7D">
            <w:pPr>
              <w:pStyle w:val="16"/>
            </w:pPr>
            <w:r>
              <w:t>其中：财政    资金</w:t>
            </w:r>
          </w:p>
        </w:tc>
        <w:tc>
          <w:tcPr>
            <w:tcW w:w="1843" w:type="dxa"/>
            <w:vAlign w:val="center"/>
          </w:tcPr>
          <w:p w14:paraId="22989CC6">
            <w:pPr>
              <w:pStyle w:val="15"/>
            </w:pPr>
            <w:r>
              <w:t>700000.00</w:t>
            </w:r>
          </w:p>
        </w:tc>
        <w:tc>
          <w:tcPr>
            <w:tcW w:w="1276" w:type="dxa"/>
            <w:vAlign w:val="center"/>
          </w:tcPr>
          <w:p w14:paraId="37413208">
            <w:pPr>
              <w:pStyle w:val="16"/>
            </w:pPr>
            <w:r>
              <w:t>其他资金</w:t>
            </w:r>
          </w:p>
        </w:tc>
        <w:tc>
          <w:tcPr>
            <w:tcW w:w="1276" w:type="dxa"/>
            <w:vAlign w:val="center"/>
          </w:tcPr>
          <w:p w14:paraId="5150D87A">
            <w:pPr>
              <w:pStyle w:val="15"/>
            </w:pPr>
            <w:r>
              <w:t xml:space="preserve"> </w:t>
            </w:r>
          </w:p>
        </w:tc>
      </w:tr>
      <w:tr w14:paraId="7230D2F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B146B20"/>
        </w:tc>
        <w:tc>
          <w:tcPr>
            <w:tcW w:w="8589" w:type="dxa"/>
            <w:gridSpan w:val="6"/>
            <w:vAlign w:val="center"/>
          </w:tcPr>
          <w:p w14:paraId="3B490682">
            <w:pPr>
              <w:pStyle w:val="15"/>
            </w:pPr>
            <w:r>
              <w:t>用于购买智能AI算法、执法巡查移动端、移动开发基座、网格受理、智能派单、处置管理系统。</w:t>
            </w:r>
          </w:p>
        </w:tc>
      </w:tr>
      <w:tr w14:paraId="3A7866A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6E815BA">
            <w:pPr>
              <w:pStyle w:val="16"/>
            </w:pPr>
            <w:r>
              <w:t>绩效目标</w:t>
            </w:r>
          </w:p>
        </w:tc>
        <w:tc>
          <w:tcPr>
            <w:tcW w:w="8589" w:type="dxa"/>
            <w:gridSpan w:val="6"/>
            <w:vAlign w:val="center"/>
          </w:tcPr>
          <w:p w14:paraId="550A8DCD">
            <w:pPr>
              <w:pStyle w:val="15"/>
            </w:pPr>
            <w:r>
              <w:t>1.通过对案件类型、高发地区、违法趋势等多维度数据分析，全面提升执法效能和城市精细化管理水平。</w:t>
            </w:r>
          </w:p>
        </w:tc>
      </w:tr>
    </w:tbl>
    <w:p w14:paraId="2D0440FE">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79E98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47CB01A">
            <w:pPr>
              <w:pStyle w:val="16"/>
            </w:pPr>
            <w:r>
              <w:t>一级指标</w:t>
            </w:r>
          </w:p>
        </w:tc>
        <w:tc>
          <w:tcPr>
            <w:tcW w:w="1276" w:type="dxa"/>
            <w:vAlign w:val="center"/>
          </w:tcPr>
          <w:p w14:paraId="7A0D06B2">
            <w:pPr>
              <w:pStyle w:val="16"/>
            </w:pPr>
            <w:r>
              <w:t>二级指标</w:t>
            </w:r>
          </w:p>
        </w:tc>
        <w:tc>
          <w:tcPr>
            <w:tcW w:w="1332" w:type="dxa"/>
            <w:vAlign w:val="center"/>
          </w:tcPr>
          <w:p w14:paraId="7FED5746">
            <w:pPr>
              <w:pStyle w:val="16"/>
            </w:pPr>
            <w:r>
              <w:t>三级指标</w:t>
            </w:r>
          </w:p>
        </w:tc>
        <w:tc>
          <w:tcPr>
            <w:tcW w:w="3430" w:type="dxa"/>
            <w:vAlign w:val="center"/>
          </w:tcPr>
          <w:p w14:paraId="1093ECC5">
            <w:pPr>
              <w:pStyle w:val="16"/>
            </w:pPr>
            <w:r>
              <w:t>绩效指标描述</w:t>
            </w:r>
          </w:p>
        </w:tc>
        <w:tc>
          <w:tcPr>
            <w:tcW w:w="2551" w:type="dxa"/>
            <w:vAlign w:val="center"/>
          </w:tcPr>
          <w:p w14:paraId="676195B0">
            <w:pPr>
              <w:pStyle w:val="16"/>
            </w:pPr>
            <w:r>
              <w:t>指标值</w:t>
            </w:r>
          </w:p>
        </w:tc>
      </w:tr>
      <w:tr w14:paraId="6589C8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51B6CEE">
            <w:pPr>
              <w:pStyle w:val="17"/>
            </w:pPr>
            <w:r>
              <w:t>产出指标</w:t>
            </w:r>
          </w:p>
        </w:tc>
        <w:tc>
          <w:tcPr>
            <w:tcW w:w="1276" w:type="dxa"/>
            <w:vAlign w:val="center"/>
          </w:tcPr>
          <w:p w14:paraId="665041E2">
            <w:pPr>
              <w:pStyle w:val="15"/>
            </w:pPr>
            <w:r>
              <w:t>数量指标</w:t>
            </w:r>
          </w:p>
        </w:tc>
        <w:tc>
          <w:tcPr>
            <w:tcW w:w="1332" w:type="dxa"/>
            <w:vAlign w:val="center"/>
          </w:tcPr>
          <w:p w14:paraId="634F2971">
            <w:pPr>
              <w:pStyle w:val="15"/>
            </w:pPr>
            <w:r>
              <w:t>每月形成数据分析报表数量</w:t>
            </w:r>
          </w:p>
        </w:tc>
        <w:tc>
          <w:tcPr>
            <w:tcW w:w="3430" w:type="dxa"/>
            <w:vAlign w:val="center"/>
          </w:tcPr>
          <w:p w14:paraId="60CE01D3">
            <w:pPr>
              <w:pStyle w:val="15"/>
            </w:pPr>
            <w:r>
              <w:t>每月形成数据分析报表数量</w:t>
            </w:r>
          </w:p>
        </w:tc>
        <w:tc>
          <w:tcPr>
            <w:tcW w:w="2551" w:type="dxa"/>
            <w:vAlign w:val="center"/>
          </w:tcPr>
          <w:p w14:paraId="5A4E0CCF">
            <w:pPr>
              <w:pStyle w:val="15"/>
            </w:pPr>
            <w:r>
              <w:t>≥5份</w:t>
            </w:r>
          </w:p>
        </w:tc>
      </w:tr>
      <w:tr w14:paraId="3D0CAE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6C63449"/>
        </w:tc>
        <w:tc>
          <w:tcPr>
            <w:tcW w:w="1276" w:type="dxa"/>
            <w:vAlign w:val="center"/>
          </w:tcPr>
          <w:p w14:paraId="64A9D727">
            <w:pPr>
              <w:pStyle w:val="15"/>
            </w:pPr>
            <w:r>
              <w:t>质量指标</w:t>
            </w:r>
          </w:p>
        </w:tc>
        <w:tc>
          <w:tcPr>
            <w:tcW w:w="1332" w:type="dxa"/>
            <w:vAlign w:val="center"/>
          </w:tcPr>
          <w:p w14:paraId="557198FA">
            <w:pPr>
              <w:pStyle w:val="15"/>
            </w:pPr>
            <w:r>
              <w:t>执法流程合规率</w:t>
            </w:r>
          </w:p>
        </w:tc>
        <w:tc>
          <w:tcPr>
            <w:tcW w:w="3430" w:type="dxa"/>
            <w:vAlign w:val="center"/>
          </w:tcPr>
          <w:p w14:paraId="782FE33D">
            <w:pPr>
              <w:pStyle w:val="15"/>
            </w:pPr>
            <w:r>
              <w:t>通过平台对案件全流程进行监控和记录，内置模版和标准化流程，引导执法人员按步骤操作</w:t>
            </w:r>
          </w:p>
        </w:tc>
        <w:tc>
          <w:tcPr>
            <w:tcW w:w="2551" w:type="dxa"/>
            <w:vAlign w:val="center"/>
          </w:tcPr>
          <w:p w14:paraId="6BDE96C0">
            <w:pPr>
              <w:pStyle w:val="15"/>
            </w:pPr>
            <w:r>
              <w:t>100%</w:t>
            </w:r>
          </w:p>
        </w:tc>
      </w:tr>
      <w:tr w14:paraId="4FB4DB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B197A87"/>
        </w:tc>
        <w:tc>
          <w:tcPr>
            <w:tcW w:w="1276" w:type="dxa"/>
            <w:vAlign w:val="center"/>
          </w:tcPr>
          <w:p w14:paraId="2483FA40">
            <w:pPr>
              <w:pStyle w:val="15"/>
            </w:pPr>
            <w:r>
              <w:t>时效指标</w:t>
            </w:r>
          </w:p>
        </w:tc>
        <w:tc>
          <w:tcPr>
            <w:tcW w:w="1332" w:type="dxa"/>
            <w:vAlign w:val="center"/>
          </w:tcPr>
          <w:p w14:paraId="298453A0">
            <w:pPr>
              <w:pStyle w:val="15"/>
            </w:pPr>
            <w:r>
              <w:t>执法工单处置时限</w:t>
            </w:r>
          </w:p>
        </w:tc>
        <w:tc>
          <w:tcPr>
            <w:tcW w:w="3430" w:type="dxa"/>
            <w:vAlign w:val="center"/>
          </w:tcPr>
          <w:p w14:paraId="078D3C65">
            <w:pPr>
              <w:pStyle w:val="15"/>
            </w:pPr>
            <w:r>
              <w:t>执法工单处置时限</w:t>
            </w:r>
          </w:p>
        </w:tc>
        <w:tc>
          <w:tcPr>
            <w:tcW w:w="2551" w:type="dxa"/>
            <w:vAlign w:val="center"/>
          </w:tcPr>
          <w:p w14:paraId="71B4C0C0">
            <w:pPr>
              <w:pStyle w:val="15"/>
            </w:pPr>
            <w:r>
              <w:t>≥1天</w:t>
            </w:r>
          </w:p>
        </w:tc>
      </w:tr>
      <w:tr w14:paraId="75C846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766ACB3"/>
        </w:tc>
        <w:tc>
          <w:tcPr>
            <w:tcW w:w="1276" w:type="dxa"/>
            <w:vAlign w:val="center"/>
          </w:tcPr>
          <w:p w14:paraId="59B705C8">
            <w:pPr>
              <w:pStyle w:val="15"/>
            </w:pPr>
            <w:r>
              <w:t>成本指标</w:t>
            </w:r>
          </w:p>
        </w:tc>
        <w:tc>
          <w:tcPr>
            <w:tcW w:w="1332" w:type="dxa"/>
            <w:vAlign w:val="center"/>
          </w:tcPr>
          <w:p w14:paraId="55CDB164">
            <w:pPr>
              <w:pStyle w:val="15"/>
            </w:pPr>
            <w:r>
              <w:t>建设智慧平台成本</w:t>
            </w:r>
          </w:p>
        </w:tc>
        <w:tc>
          <w:tcPr>
            <w:tcW w:w="3430" w:type="dxa"/>
            <w:vAlign w:val="center"/>
          </w:tcPr>
          <w:p w14:paraId="1E25BB0F">
            <w:pPr>
              <w:pStyle w:val="15"/>
            </w:pPr>
            <w:r>
              <w:t>建设智慧平台成本</w:t>
            </w:r>
          </w:p>
        </w:tc>
        <w:tc>
          <w:tcPr>
            <w:tcW w:w="2551" w:type="dxa"/>
            <w:vAlign w:val="center"/>
          </w:tcPr>
          <w:p w14:paraId="671B3D08">
            <w:pPr>
              <w:pStyle w:val="15"/>
            </w:pPr>
            <w:r>
              <w:t>≤70万元</w:t>
            </w:r>
          </w:p>
        </w:tc>
      </w:tr>
      <w:tr w14:paraId="438F7A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6AA9B75">
            <w:pPr>
              <w:pStyle w:val="17"/>
            </w:pPr>
            <w:r>
              <w:t>效益指标</w:t>
            </w:r>
          </w:p>
        </w:tc>
        <w:tc>
          <w:tcPr>
            <w:tcW w:w="1276" w:type="dxa"/>
            <w:vAlign w:val="center"/>
          </w:tcPr>
          <w:p w14:paraId="38A1AB88">
            <w:pPr>
              <w:pStyle w:val="15"/>
            </w:pPr>
            <w:r>
              <w:t>社会效益指标</w:t>
            </w:r>
          </w:p>
        </w:tc>
        <w:tc>
          <w:tcPr>
            <w:tcW w:w="1332" w:type="dxa"/>
            <w:vAlign w:val="center"/>
          </w:tcPr>
          <w:p w14:paraId="4F574ECF">
            <w:pPr>
              <w:pStyle w:val="15"/>
            </w:pPr>
            <w:r>
              <w:t>更好的保障生态城城市市容环境</w:t>
            </w:r>
          </w:p>
        </w:tc>
        <w:tc>
          <w:tcPr>
            <w:tcW w:w="3430" w:type="dxa"/>
            <w:vAlign w:val="center"/>
          </w:tcPr>
          <w:p w14:paraId="19640C84">
            <w:pPr>
              <w:pStyle w:val="15"/>
            </w:pPr>
            <w:r>
              <w:t>更好的保障生态城城市市容环境。</w:t>
            </w:r>
          </w:p>
        </w:tc>
        <w:tc>
          <w:tcPr>
            <w:tcW w:w="2551" w:type="dxa"/>
            <w:vAlign w:val="center"/>
          </w:tcPr>
          <w:p w14:paraId="3B7B3BFC">
            <w:pPr>
              <w:pStyle w:val="15"/>
            </w:pPr>
            <w:r>
              <w:t>有效保障</w:t>
            </w:r>
          </w:p>
        </w:tc>
      </w:tr>
      <w:tr w14:paraId="599EC9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971EB27">
            <w:pPr>
              <w:pStyle w:val="17"/>
            </w:pPr>
            <w:r>
              <w:t>效益指标</w:t>
            </w:r>
          </w:p>
        </w:tc>
        <w:tc>
          <w:tcPr>
            <w:tcW w:w="1276" w:type="dxa"/>
            <w:vAlign w:val="center"/>
          </w:tcPr>
          <w:p w14:paraId="090D2635">
            <w:pPr>
              <w:pStyle w:val="15"/>
            </w:pPr>
            <w:r>
              <w:t>可持续影响指标</w:t>
            </w:r>
          </w:p>
        </w:tc>
        <w:tc>
          <w:tcPr>
            <w:tcW w:w="1332" w:type="dxa"/>
            <w:vAlign w:val="center"/>
          </w:tcPr>
          <w:p w14:paraId="1587A91B">
            <w:pPr>
              <w:pStyle w:val="15"/>
            </w:pPr>
            <w:r>
              <w:t>进一步提升城市管理的实时预警、指挥调度、应急处置等运行效率，提高综合执法效能</w:t>
            </w:r>
          </w:p>
        </w:tc>
        <w:tc>
          <w:tcPr>
            <w:tcW w:w="3430" w:type="dxa"/>
            <w:vAlign w:val="center"/>
          </w:tcPr>
          <w:p w14:paraId="2A9BFB23">
            <w:pPr>
              <w:pStyle w:val="15"/>
            </w:pPr>
            <w:r>
              <w:t>进一步提升城市管理的实时预警、指挥调度、应急处置等运行效率，提高综合执法效能</w:t>
            </w:r>
          </w:p>
        </w:tc>
        <w:tc>
          <w:tcPr>
            <w:tcW w:w="2551" w:type="dxa"/>
            <w:vAlign w:val="center"/>
          </w:tcPr>
          <w:p w14:paraId="55A6E16B">
            <w:pPr>
              <w:pStyle w:val="15"/>
            </w:pPr>
            <w:r>
              <w:t>有效提升</w:t>
            </w:r>
          </w:p>
        </w:tc>
      </w:tr>
      <w:tr w14:paraId="486822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544CC97">
            <w:pPr>
              <w:pStyle w:val="17"/>
            </w:pPr>
            <w:r>
              <w:t>满意度指标</w:t>
            </w:r>
          </w:p>
        </w:tc>
        <w:tc>
          <w:tcPr>
            <w:tcW w:w="1276" w:type="dxa"/>
            <w:vAlign w:val="center"/>
          </w:tcPr>
          <w:p w14:paraId="308FA243">
            <w:pPr>
              <w:pStyle w:val="15"/>
            </w:pPr>
            <w:r>
              <w:t>服务对象满意度指标</w:t>
            </w:r>
          </w:p>
        </w:tc>
        <w:tc>
          <w:tcPr>
            <w:tcW w:w="1332" w:type="dxa"/>
            <w:vAlign w:val="center"/>
          </w:tcPr>
          <w:p w14:paraId="40054B90">
            <w:pPr>
              <w:pStyle w:val="15"/>
            </w:pPr>
            <w:r>
              <w:t>居民满意度</w:t>
            </w:r>
          </w:p>
        </w:tc>
        <w:tc>
          <w:tcPr>
            <w:tcW w:w="3430" w:type="dxa"/>
            <w:vAlign w:val="center"/>
          </w:tcPr>
          <w:p w14:paraId="077593BC">
            <w:pPr>
              <w:pStyle w:val="15"/>
            </w:pPr>
            <w:r>
              <w:t>居民对市容环境满意度</w:t>
            </w:r>
          </w:p>
        </w:tc>
        <w:tc>
          <w:tcPr>
            <w:tcW w:w="2551" w:type="dxa"/>
            <w:vAlign w:val="center"/>
          </w:tcPr>
          <w:p w14:paraId="6BBA67BD">
            <w:pPr>
              <w:pStyle w:val="15"/>
            </w:pPr>
            <w:r>
              <w:t>≥80%</w:t>
            </w:r>
          </w:p>
        </w:tc>
      </w:tr>
    </w:tbl>
    <w:p w14:paraId="5907EED8">
      <w:pPr>
        <w:sectPr>
          <w:pgSz w:w="11900" w:h="16840"/>
          <w:pgMar w:top="1984" w:right="1304" w:bottom="1134" w:left="1304" w:header="720" w:footer="720" w:gutter="0"/>
          <w:cols w:space="720" w:num="1"/>
        </w:sectPr>
      </w:pPr>
    </w:p>
    <w:p w14:paraId="2B14787E"/>
    <w:sectPr>
      <w:footerReference r:id="rId15" w:type="default"/>
      <w:footerReference r:id="rId16" w:type="even"/>
      <w:pgSz w:w="11900" w:h="16840"/>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F39A3">
    <w:pPr>
      <w:pStyle w:val="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992DB3"/>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E8AC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3899C">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257FA">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02B97">
    <w:pPr>
      <w:jc w:val="right"/>
    </w:pPr>
    <w:r>
      <w:fldChar w:fldCharType="begin"/>
    </w:r>
    <w:r>
      <w:instrText xml:space="preserve">PAGE "page number"</w:instrText>
    </w:r>
    <w:r>
      <w:fldChar w:fldCharType="separate"/>
    </w:r>
    <w: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6332C">
    <w:r>
      <w:fldChar w:fldCharType="begin"/>
    </w:r>
    <w:r>
      <w:instrText xml:space="preserve">PAGE "page number"</w:instrText>
    </w:r>
    <w:r>
      <w:fldChar w:fldCharType="separate"/>
    </w:r>
    <w: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F94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93A8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18AFB">
    <w:pPr>
      <w:jc w:val="right"/>
    </w:pPr>
    <w:r>
      <w:fldChar w:fldCharType="begin"/>
    </w:r>
    <w:r>
      <w:instrText xml:space="preserve">PAGE "page number"</w:instrText>
    </w:r>
    <w:r>
      <w:fldChar w:fldCharType="separate"/>
    </w:r>
    <w: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DE1A1">
    <w:r>
      <w:fldChar w:fldCharType="begin"/>
    </w:r>
    <w:r>
      <w:instrText xml:space="preserve">PAGE "page number"</w:instrText>
    </w:r>
    <w:r>
      <w:fldChar w:fldCharType="separate"/>
    </w:r>
    <w:r>
      <w:t>2</w:t>
    </w:r>
    <w:r>
      <w:fldChar w:fldCharType="end"/>
    </w:r>
    <w:bookmarkStart w:id="11" w:name="_GoBack"/>
    <w:bookmarkEnd w:id="11"/>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9F26B">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4D2E25">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BB74A">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B16"/>
    <w:rsid w:val="003D3712"/>
    <w:rsid w:val="00402B16"/>
    <w:rsid w:val="1F7F0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qFormat/>
    <w:uiPriority w:val="0"/>
    <w:pPr>
      <w:spacing w:before="120"/>
    </w:pPr>
    <w:rPr>
      <w:rFonts w:eastAsia="方正仿宋_GBK"/>
      <w:color w:val="000000"/>
      <w:sz w:val="28"/>
    </w:rPr>
  </w:style>
  <w:style w:type="paragraph" w:styleId="5">
    <w:name w:val="toc 4"/>
    <w:basedOn w:val="1"/>
    <w:qFormat/>
    <w:uiPriority w:val="0"/>
    <w:pPr>
      <w:ind w:left="720"/>
    </w:pPr>
  </w:style>
  <w:style w:type="paragraph" w:styleId="6">
    <w:name w:val="toc 2"/>
    <w:basedOn w:val="1"/>
    <w:qFormat/>
    <w:uiPriority w:val="0"/>
    <w:pPr>
      <w:ind w:left="240"/>
    </w:pPr>
  </w:style>
  <w:style w:type="table" w:styleId="8">
    <w:name w:val="Table Grid"/>
    <w:basedOn w:val="7"/>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0">
    <w:name w:val="插入文本样式-插入总体目标文件"/>
    <w:basedOn w:val="1"/>
    <w:qFormat/>
    <w:uiPriority w:val="0"/>
    <w:pPr>
      <w:spacing w:line="500" w:lineRule="exact"/>
      <w:ind w:firstLine="560"/>
    </w:pPr>
    <w:rPr>
      <w:rFonts w:eastAsia="方正仿宋_GBK"/>
      <w:sz w:val="28"/>
    </w:rPr>
  </w:style>
  <w:style w:type="paragraph" w:customStyle="1" w:styleId="11">
    <w:name w:val="插入文本样式-插入职责分类绩效目标文件"/>
    <w:basedOn w:val="1"/>
    <w:qFormat/>
    <w:uiPriority w:val="0"/>
    <w:pPr>
      <w:spacing w:line="500" w:lineRule="exact"/>
      <w:ind w:firstLine="560"/>
    </w:pPr>
    <w:rPr>
      <w:rFonts w:eastAsia="方正仿宋_GBK"/>
      <w:sz w:val="28"/>
    </w:rPr>
  </w:style>
  <w:style w:type="paragraph" w:customStyle="1" w:styleId="12">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13">
    <w:name w:val="单元格样式4"/>
    <w:basedOn w:val="1"/>
    <w:qFormat/>
    <w:uiPriority w:val="0"/>
    <w:pPr>
      <w:jc w:val="right"/>
    </w:pPr>
    <w:rPr>
      <w:rFonts w:ascii="方正书宋_GBK" w:hAnsi="方正书宋_GBK" w:eastAsia="方正书宋_GBK" w:cs="方正书宋_GBK"/>
      <w:sz w:val="21"/>
    </w:rPr>
  </w:style>
  <w:style w:type="paragraph" w:customStyle="1" w:styleId="14">
    <w:name w:val="单元格样式5"/>
    <w:basedOn w:val="1"/>
    <w:qFormat/>
    <w:uiPriority w:val="0"/>
    <w:rPr>
      <w:rFonts w:ascii="方正书宋_GBK" w:hAnsi="方正书宋_GBK" w:eastAsia="方正书宋_GBK" w:cs="方正书宋_GBK"/>
      <w:b/>
      <w:sz w:val="21"/>
    </w:rPr>
  </w:style>
  <w:style w:type="paragraph" w:customStyle="1" w:styleId="15">
    <w:name w:val="单元格样式2"/>
    <w:basedOn w:val="1"/>
    <w:qFormat/>
    <w:uiPriority w:val="0"/>
    <w:rPr>
      <w:rFonts w:ascii="方正书宋_GBK" w:hAnsi="方正书宋_GBK" w:eastAsia="方正书宋_GBK" w:cs="方正书宋_GBK"/>
      <w:sz w:val="21"/>
    </w:rPr>
  </w:style>
  <w:style w:type="paragraph" w:customStyle="1" w:styleId="16">
    <w:name w:val="单元格样式1"/>
    <w:basedOn w:val="1"/>
    <w:qFormat/>
    <w:uiPriority w:val="0"/>
    <w:pPr>
      <w:jc w:val="center"/>
    </w:pPr>
    <w:rPr>
      <w:rFonts w:ascii="方正书宋_GBK" w:hAnsi="方正书宋_GBK" w:eastAsia="方正书宋_GBK" w:cs="方正书宋_GBK"/>
      <w:b/>
      <w:sz w:val="21"/>
    </w:rPr>
  </w:style>
  <w:style w:type="paragraph" w:customStyle="1" w:styleId="17">
    <w:name w:val="单元格样式3"/>
    <w:basedOn w:val="1"/>
    <w:qFormat/>
    <w:uiPriority w:val="0"/>
    <w:pPr>
      <w:jc w:val="center"/>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4" Type="http://schemas.openxmlformats.org/officeDocument/2006/relationships/fontTable" Target="fontTable.xml"/><Relationship Id="rId43" Type="http://schemas.openxmlformats.org/officeDocument/2006/relationships/customXml" Target="../customXml/item26.xml"/><Relationship Id="rId42" Type="http://schemas.openxmlformats.org/officeDocument/2006/relationships/customXml" Target="../customXml/item25.xml"/><Relationship Id="rId41" Type="http://schemas.openxmlformats.org/officeDocument/2006/relationships/customXml" Target="../customXml/item24.xml"/><Relationship Id="rId40" Type="http://schemas.openxmlformats.org/officeDocument/2006/relationships/customXml" Target="../customXml/item23.xml"/><Relationship Id="rId4" Type="http://schemas.openxmlformats.org/officeDocument/2006/relationships/header" Target="header2.xml"/><Relationship Id="rId39" Type="http://schemas.openxmlformats.org/officeDocument/2006/relationships/customXml" Target="../customXml/item22.xml"/><Relationship Id="rId38" Type="http://schemas.openxmlformats.org/officeDocument/2006/relationships/customXml" Target="../customXml/item21.xml"/><Relationship Id="rId37" Type="http://schemas.openxmlformats.org/officeDocument/2006/relationships/customXml" Target="../customXml/item20.xml"/><Relationship Id="rId36" Type="http://schemas.openxmlformats.org/officeDocument/2006/relationships/customXml" Target="../customXml/item19.xml"/><Relationship Id="rId35" Type="http://schemas.openxmlformats.org/officeDocument/2006/relationships/customXml" Target="../customXml/item18.xml"/><Relationship Id="rId34" Type="http://schemas.openxmlformats.org/officeDocument/2006/relationships/customXml" Target="../customXml/item17.xml"/><Relationship Id="rId33" Type="http://schemas.openxmlformats.org/officeDocument/2006/relationships/customXml" Target="../customXml/item16.xml"/><Relationship Id="rId32" Type="http://schemas.openxmlformats.org/officeDocument/2006/relationships/customXml" Target="../customXml/item15.xml"/><Relationship Id="rId31" Type="http://schemas.openxmlformats.org/officeDocument/2006/relationships/customXml" Target="../customXml/item14.xml"/><Relationship Id="rId30" Type="http://schemas.openxmlformats.org/officeDocument/2006/relationships/customXml" Target="../customXml/item13.xml"/><Relationship Id="rId3" Type="http://schemas.openxmlformats.org/officeDocument/2006/relationships/header" Target="header1.xml"/><Relationship Id="rId29" Type="http://schemas.openxmlformats.org/officeDocument/2006/relationships/customXml" Target="../customXml/item12.xml"/><Relationship Id="rId28" Type="http://schemas.openxmlformats.org/officeDocument/2006/relationships/customXml" Target="../customXml/item11.xml"/><Relationship Id="rId27" Type="http://schemas.openxmlformats.org/officeDocument/2006/relationships/customXml" Target="../customXml/item10.xml"/><Relationship Id="rId26" Type="http://schemas.openxmlformats.org/officeDocument/2006/relationships/customXml" Target="../customXml/item9.xml"/><Relationship Id="rId25" Type="http://schemas.openxmlformats.org/officeDocument/2006/relationships/customXml" Target="../customXml/item8.xml"/><Relationship Id="rId24" Type="http://schemas.openxmlformats.org/officeDocument/2006/relationships/customXml" Target="../customXml/item7.xml"/><Relationship Id="rId23" Type="http://schemas.openxmlformats.org/officeDocument/2006/relationships/customXml" Target="../customXml/item6.xml"/><Relationship Id="rId22" Type="http://schemas.openxmlformats.org/officeDocument/2006/relationships/customXml" Target="../customXml/item5.xml"/><Relationship Id="rId21" Type="http://schemas.openxmlformats.org/officeDocument/2006/relationships/customXml" Target="../customXml/item4.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2025-03-07T08:48:38Z</dcterms:created>
  <dcterms:modified xsi:type="dcterms:W3CDTF">2025-03-07T00:48:38Z</dcterms:modified>
</cp:core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2025-03-07T08:48:40Z</dcterms:created>
  <dcterms:modified xsi:type="dcterms:W3CDTF">2025-03-07T00:48:40Z</dcterms:modified>
</cp:core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2025-03-07T08:48:38Z</dcterms:created>
  <dcterms:modified xsi:type="dcterms:W3CDTF">2025-03-07T00:48:38Z</dcterms:modified>
</cp:core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2025-03-07T08:48:39Z</dcterms:created>
  <dcterms:modified xsi:type="dcterms:W3CDTF">2025-03-07T00:48:39Z</dcterms:modified>
</cp:core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2025-03-07T08:48:38Z</dcterms:created>
  <dcterms:modified xsi:type="dcterms:W3CDTF">2025-03-07T00:48:38Z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2025-03-07T08:48:39Z</dcterms:created>
  <dcterms:modified xsi:type="dcterms:W3CDTF">2025-03-07T00:48:39Z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2025-03-07T08:48:38Z</dcterms:created>
  <dcterms:modified xsi:type="dcterms:W3CDTF">2025-03-07T00:48:38Z</dcterms:modified>
</cp:core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2025-03-07T08:48:40Z</dcterms:created>
  <dcterms:modified xsi:type="dcterms:W3CDTF">2025-03-07T00:48:40Z</dcterms:modified>
</cp:core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2025-03-07T08:48:39Z</dcterms:created>
  <dcterms:modified xsi:type="dcterms:W3CDTF">2025-03-07T00:48:39Z</dcterms:modified>
</cp:core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2025-03-07T08:48:40Z</dcterms:created>
  <dcterms:modified xsi:type="dcterms:W3CDTF">2025-03-07T00:48:40Z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2025-03-07T08:48:38Z</dcterms:created>
  <dcterms:modified xsi:type="dcterms:W3CDTF">2025-03-07T00:48:38Z</dcterms:modified>
</cp:core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2025-03-07T08:48:38Z</dcterms:created>
  <dcterms:modified xsi:type="dcterms:W3CDTF">2025-03-07T00:48:38Z</dcterms:modified>
</cp:core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2025-03-07T08:48:39Z</dcterms:created>
  <dcterms:modified xsi:type="dcterms:W3CDTF">2025-03-07T00:48:39Z</dcterms:modified>
</cp:core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00C5C8B3-733B-4773-A148-16A61E7E8D5D}">
  <ds:schemaRefs/>
</ds:datastoreItem>
</file>

<file path=customXml/itemProps10.xml><?xml version="1.0" encoding="utf-8"?>
<ds:datastoreItem xmlns:ds="http://schemas.openxmlformats.org/officeDocument/2006/customXml" ds:itemID="{CCAD2167-2708-45DD-933F-6BDE63705D3F}">
  <ds:schemaRefs/>
</ds:datastoreItem>
</file>

<file path=customXml/itemProps11.xml><?xml version="1.0" encoding="utf-8"?>
<ds:datastoreItem xmlns:ds="http://schemas.openxmlformats.org/officeDocument/2006/customXml" ds:itemID="{0181E29C-17B0-4539-A2DF-16171A1A93B2}">
  <ds:schemaRefs/>
</ds:datastoreItem>
</file>

<file path=customXml/itemProps12.xml><?xml version="1.0" encoding="utf-8"?>
<ds:datastoreItem xmlns:ds="http://schemas.openxmlformats.org/officeDocument/2006/customXml" ds:itemID="{7E6DD79C-68B7-445A-899F-00969EAF8387}">
  <ds:schemaRefs/>
</ds:datastoreItem>
</file>

<file path=customXml/itemProps13.xml><?xml version="1.0" encoding="utf-8"?>
<ds:datastoreItem xmlns:ds="http://schemas.openxmlformats.org/officeDocument/2006/customXml" ds:itemID="{EB9B98F6-BB4B-4B24-8B30-9E188F7C3183}">
  <ds:schemaRefs/>
</ds:datastoreItem>
</file>

<file path=customXml/itemProps14.xml><?xml version="1.0" encoding="utf-8"?>
<ds:datastoreItem xmlns:ds="http://schemas.openxmlformats.org/officeDocument/2006/customXml" ds:itemID="{33637413-2351-4036-89EA-8FCFBB20B4DF}">
  <ds:schemaRefs/>
</ds:datastoreItem>
</file>

<file path=customXml/itemProps15.xml><?xml version="1.0" encoding="utf-8"?>
<ds:datastoreItem xmlns:ds="http://schemas.openxmlformats.org/officeDocument/2006/customXml" ds:itemID="{BFF5A334-5811-4E51-A443-D4E8D2964FBF}">
  <ds:schemaRefs/>
</ds:datastoreItem>
</file>

<file path=customXml/itemProps16.xml><?xml version="1.0" encoding="utf-8"?>
<ds:datastoreItem xmlns:ds="http://schemas.openxmlformats.org/officeDocument/2006/customXml" ds:itemID="{D41250AB-B8DC-4632-BE6B-4AC890FECE9B}">
  <ds:schemaRefs/>
</ds:datastoreItem>
</file>

<file path=customXml/itemProps17.xml><?xml version="1.0" encoding="utf-8"?>
<ds:datastoreItem xmlns:ds="http://schemas.openxmlformats.org/officeDocument/2006/customXml" ds:itemID="{DEC9ACAC-9FDB-41BC-BBE8-D40425A81FA6}">
  <ds:schemaRefs/>
</ds:datastoreItem>
</file>

<file path=customXml/itemProps18.xml><?xml version="1.0" encoding="utf-8"?>
<ds:datastoreItem xmlns:ds="http://schemas.openxmlformats.org/officeDocument/2006/customXml" ds:itemID="{70143CCD-86FF-495C-9D25-BF7FF7A9CF1C}">
  <ds:schemaRefs/>
</ds:datastoreItem>
</file>

<file path=customXml/itemProps19.xml><?xml version="1.0" encoding="utf-8"?>
<ds:datastoreItem xmlns:ds="http://schemas.openxmlformats.org/officeDocument/2006/customXml" ds:itemID="{6AD87D2A-6B18-426E-8640-388B3C464D69}">
  <ds:schemaRefs/>
</ds:datastoreItem>
</file>

<file path=customXml/itemProps2.xml><?xml version="1.0" encoding="utf-8"?>
<ds:datastoreItem xmlns:ds="http://schemas.openxmlformats.org/officeDocument/2006/customXml" ds:itemID="{72760E44-B54D-44A4-88EE-3984817809E4}">
  <ds:schemaRefs/>
</ds:datastoreItem>
</file>

<file path=customXml/itemProps20.xml><?xml version="1.0" encoding="utf-8"?>
<ds:datastoreItem xmlns:ds="http://schemas.openxmlformats.org/officeDocument/2006/customXml" ds:itemID="{19BF5972-174D-4C1A-80AE-DDAB94D3800A}">
  <ds:schemaRefs/>
</ds:datastoreItem>
</file>

<file path=customXml/itemProps21.xml><?xml version="1.0" encoding="utf-8"?>
<ds:datastoreItem xmlns:ds="http://schemas.openxmlformats.org/officeDocument/2006/customXml" ds:itemID="{A3D56567-5BBC-4368-BE86-8390FAA377E0}">
  <ds:schemaRefs/>
</ds:datastoreItem>
</file>

<file path=customXml/itemProps22.xml><?xml version="1.0" encoding="utf-8"?>
<ds:datastoreItem xmlns:ds="http://schemas.openxmlformats.org/officeDocument/2006/customXml" ds:itemID="{8DAD3193-63D9-42B5-867B-5DFE805CC6EC}">
  <ds:schemaRefs/>
</ds:datastoreItem>
</file>

<file path=customXml/itemProps23.xml><?xml version="1.0" encoding="utf-8"?>
<ds:datastoreItem xmlns:ds="http://schemas.openxmlformats.org/officeDocument/2006/customXml" ds:itemID="{1BBADEE6-EDF8-4D8F-90DD-D76C228558A1}">
  <ds:schemaRefs/>
</ds:datastoreItem>
</file>

<file path=customXml/itemProps24.xml><?xml version="1.0" encoding="utf-8"?>
<ds:datastoreItem xmlns:ds="http://schemas.openxmlformats.org/officeDocument/2006/customXml" ds:itemID="{6C2298DE-5FA9-4C6C-8655-69A86C8C61BD}">
  <ds:schemaRefs/>
</ds:datastoreItem>
</file>

<file path=customXml/itemProps25.xml><?xml version="1.0" encoding="utf-8"?>
<ds:datastoreItem xmlns:ds="http://schemas.openxmlformats.org/officeDocument/2006/customXml" ds:itemID="{96B25BC8-F983-4A6D-861A-843FBF37844C}">
  <ds:schemaRefs/>
</ds:datastoreItem>
</file>

<file path=customXml/itemProps26.xml><?xml version="1.0" encoding="utf-8"?>
<ds:datastoreItem xmlns:ds="http://schemas.openxmlformats.org/officeDocument/2006/customXml" ds:itemID="{B4FCB526-254D-4629-AE10-D0B1B12306EA}">
  <ds:schemaRefs/>
</ds:datastoreItem>
</file>

<file path=customXml/itemProps3.xml><?xml version="1.0" encoding="utf-8"?>
<ds:datastoreItem xmlns:ds="http://schemas.openxmlformats.org/officeDocument/2006/customXml" ds:itemID="{2E58151F-4027-4F6F-930E-26451063EAB5}">
  <ds:schemaRefs/>
</ds:datastoreItem>
</file>

<file path=customXml/itemProps4.xml><?xml version="1.0" encoding="utf-8"?>
<ds:datastoreItem xmlns:ds="http://schemas.openxmlformats.org/officeDocument/2006/customXml" ds:itemID="{0F67E529-F5F0-4184-BC4B-8158498533DD}">
  <ds:schemaRefs/>
</ds:datastoreItem>
</file>

<file path=customXml/itemProps5.xml><?xml version="1.0" encoding="utf-8"?>
<ds:datastoreItem xmlns:ds="http://schemas.openxmlformats.org/officeDocument/2006/customXml" ds:itemID="{8116EC79-0FAB-4E56-B106-F8C670787FBF}">
  <ds:schemaRefs/>
</ds:datastoreItem>
</file>

<file path=customXml/itemProps6.xml><?xml version="1.0" encoding="utf-8"?>
<ds:datastoreItem xmlns:ds="http://schemas.openxmlformats.org/officeDocument/2006/customXml" ds:itemID="{B8C2DB1A-2ABB-4FF0-9FD2-8F9F8A3245C8}">
  <ds:schemaRefs/>
</ds:datastoreItem>
</file>

<file path=customXml/itemProps7.xml><?xml version="1.0" encoding="utf-8"?>
<ds:datastoreItem xmlns:ds="http://schemas.openxmlformats.org/officeDocument/2006/customXml" ds:itemID="{6BB7D2A3-68FA-4A06-86D2-71FAF799B3C4}">
  <ds:schemaRefs/>
</ds:datastoreItem>
</file>

<file path=customXml/itemProps8.xml><?xml version="1.0" encoding="utf-8"?>
<ds:datastoreItem xmlns:ds="http://schemas.openxmlformats.org/officeDocument/2006/customXml" ds:itemID="{793E5019-4720-4D6D-B1AA-09D41E4CB4B5}">
  <ds:schemaRefs/>
</ds:datastoreItem>
</file>

<file path=customXml/itemProps9.xml><?xml version="1.0" encoding="utf-8"?>
<ds:datastoreItem xmlns:ds="http://schemas.openxmlformats.org/officeDocument/2006/customXml" ds:itemID="{AAD6CFA5-70FB-4E93-9FAF-F54677CB6853}">
  <ds:schemaRefs/>
</ds:datastoreItem>
</file>

<file path=docProps/app.xml><?xml version="1.0" encoding="utf-8"?>
<Properties xmlns="http://schemas.openxmlformats.org/officeDocument/2006/extended-properties" xmlns:vt="http://schemas.openxmlformats.org/officeDocument/2006/docPropsVTypes">
  <Template>Normal</Template>
  <Pages>17</Pages>
  <Words>5446</Words>
  <Characters>5861</Characters>
  <Lines>56</Lines>
  <Paragraphs>16</Paragraphs>
  <TotalTime>0</TotalTime>
  <ScaleCrop>false</ScaleCrop>
  <LinksUpToDate>false</LinksUpToDate>
  <CharactersWithSpaces>6004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2025-03-07T01:07:00Z</dcterms:created>
  <dc:creator>admin</dc:creator>
  <cp:lastModifiedBy>井柒</cp:lastModifiedBy>
  <dcterms:modified xsi:type="dcterms:W3CDTF">2025-03-07T05:51:21Z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eyJoZGlkIjoiMTFhOTI4ZDVmNGFiMjVhMjk4ZDc5Y2I2Yzg5NGQ5MjUiLCJ1c2VySWQiOiI1Njc5NTQ5NTUifQ==</vt:lpwstr>
  </property>
  <property fmtid="{D5CDD505-2E9C-101B-9397-08002B2CF9AE}" pid="3" name="KSOProductBuildVer">
    <vt:lpwstr>2052-12.1.0.20305</vt:lpwstr>
  </property>
  <property fmtid="{D5CDD505-2E9C-101B-9397-08002B2CF9AE}" pid="4" name="ICV">
    <vt:lpwstr>6B1A1B822B7A496AAE7647442F3B321D_12</vt:lpwstr>
  </property>
</Properties>
</file>