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2C3680">
      <w:pPr>
        <w:autoSpaceDE w:val="0"/>
        <w:autoSpaceDN w:val="0"/>
        <w:adjustRightInd w:val="0"/>
        <w:jc w:val="center"/>
        <w:rPr>
          <w:rFonts w:ascii="Times New Roman" w:eastAsia="方正小标宋简体" w:hAnsi="Times New Roman" w:cs="方正小标宋简体"/>
          <w:kern w:val="0"/>
          <w:sz w:val="48"/>
          <w:szCs w:val="48"/>
          <w:lang w:val="zh-CN"/>
        </w:rPr>
      </w:pPr>
    </w:p>
    <w:p w:rsidR="002C3680" w:rsidRDefault="00324EF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中新天津生态城教育体育局</w:t>
      </w:r>
      <w:r>
        <w:rPr>
          <w:rFonts w:ascii="Times New Roman" w:eastAsia="方正小标宋简体" w:hAnsi="Times New Roman" w:cs="方正小标宋简体" w:hint="eastAsia"/>
          <w:kern w:val="0"/>
          <w:sz w:val="48"/>
          <w:szCs w:val="48"/>
          <w:lang w:val="zh-CN"/>
        </w:rPr>
        <w:t>(</w:t>
      </w:r>
      <w:r>
        <w:rPr>
          <w:rFonts w:ascii="Times New Roman" w:eastAsia="方正小标宋简体" w:hAnsi="Times New Roman" w:cs="方正小标宋简体" w:hint="eastAsia"/>
          <w:kern w:val="0"/>
          <w:sz w:val="48"/>
          <w:szCs w:val="48"/>
          <w:lang w:val="zh-CN"/>
        </w:rPr>
        <w:t>本级</w:t>
      </w:r>
      <w:r>
        <w:rPr>
          <w:rFonts w:ascii="Times New Roman" w:eastAsia="方正小标宋简体" w:hAnsi="Times New Roman" w:cs="方正小标宋简体" w:hint="eastAsia"/>
          <w:kern w:val="0"/>
          <w:sz w:val="48"/>
          <w:szCs w:val="48"/>
          <w:lang w:val="zh-CN"/>
        </w:rPr>
        <w:t>)</w:t>
      </w:r>
    </w:p>
    <w:p w:rsidR="002C3680" w:rsidRDefault="00324EF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C3680" w:rsidRDefault="002C3680">
      <w:pPr>
        <w:autoSpaceDE w:val="0"/>
        <w:autoSpaceDN w:val="0"/>
        <w:adjustRightInd w:val="0"/>
        <w:spacing w:line="580" w:lineRule="exact"/>
        <w:jc w:val="center"/>
        <w:rPr>
          <w:rFonts w:ascii="Times New Roman" w:eastAsia="黑体" w:hAnsi="Times New Roman" w:cs="黑体"/>
          <w:sz w:val="30"/>
          <w:szCs w:val="30"/>
        </w:rPr>
      </w:pPr>
    </w:p>
    <w:p w:rsidR="002C3680" w:rsidRDefault="002C3680">
      <w:pPr>
        <w:autoSpaceDE w:val="0"/>
        <w:autoSpaceDN w:val="0"/>
        <w:adjustRightInd w:val="0"/>
        <w:spacing w:line="580" w:lineRule="exact"/>
        <w:jc w:val="center"/>
        <w:rPr>
          <w:rFonts w:ascii="Times New Roman" w:eastAsia="黑体" w:hAnsi="Times New Roman" w:cs="黑体"/>
          <w:sz w:val="30"/>
          <w:szCs w:val="30"/>
        </w:rPr>
      </w:pPr>
    </w:p>
    <w:p w:rsidR="002C3680" w:rsidRDefault="002C3680">
      <w:pPr>
        <w:autoSpaceDE w:val="0"/>
        <w:autoSpaceDN w:val="0"/>
        <w:adjustRightInd w:val="0"/>
        <w:spacing w:line="580" w:lineRule="exact"/>
        <w:jc w:val="center"/>
        <w:rPr>
          <w:rFonts w:ascii="Times New Roman" w:eastAsia="黑体" w:hAnsi="Times New Roman" w:cs="黑体"/>
          <w:sz w:val="30"/>
          <w:szCs w:val="30"/>
        </w:rPr>
      </w:pPr>
    </w:p>
    <w:p w:rsidR="002C3680" w:rsidRDefault="002C3680">
      <w:pPr>
        <w:autoSpaceDE w:val="0"/>
        <w:autoSpaceDN w:val="0"/>
        <w:adjustRightInd w:val="0"/>
        <w:spacing w:line="580" w:lineRule="exact"/>
        <w:jc w:val="center"/>
        <w:rPr>
          <w:rFonts w:ascii="Times New Roman" w:eastAsia="黑体" w:hAnsi="Times New Roman" w:cs="黑体"/>
          <w:sz w:val="30"/>
          <w:szCs w:val="30"/>
        </w:rPr>
      </w:pPr>
    </w:p>
    <w:p w:rsidR="002C3680" w:rsidRDefault="002C3680">
      <w:pPr>
        <w:autoSpaceDE w:val="0"/>
        <w:autoSpaceDN w:val="0"/>
        <w:adjustRightInd w:val="0"/>
        <w:spacing w:line="580" w:lineRule="exact"/>
        <w:jc w:val="center"/>
        <w:rPr>
          <w:rFonts w:ascii="Times New Roman" w:eastAsia="黑体" w:hAnsi="Times New Roman" w:cs="黑体"/>
          <w:sz w:val="30"/>
          <w:szCs w:val="30"/>
        </w:rPr>
      </w:pPr>
    </w:p>
    <w:p w:rsidR="002C3680" w:rsidRDefault="00324EF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C3680" w:rsidRDefault="00324EF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2C3680" w:rsidRDefault="002C3680">
      <w:pPr>
        <w:autoSpaceDE w:val="0"/>
        <w:autoSpaceDN w:val="0"/>
        <w:adjustRightInd w:val="0"/>
        <w:spacing w:line="600" w:lineRule="exact"/>
        <w:jc w:val="left"/>
        <w:rPr>
          <w:rFonts w:ascii="Times New Roman" w:eastAsia="黑体" w:hAnsi="Times New Roman" w:cs="黑体"/>
          <w:kern w:val="0"/>
          <w:sz w:val="30"/>
          <w:szCs w:val="30"/>
        </w:rPr>
      </w:pPr>
    </w:p>
    <w:p w:rsidR="002C3680" w:rsidRDefault="00324E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C3680" w:rsidRDefault="00324E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C3680" w:rsidRDefault="00324E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C3680" w:rsidRDefault="00324E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C3680" w:rsidRDefault="00324E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2C3680" w:rsidRDefault="00324EF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C3680" w:rsidRDefault="00324E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2C3680" w:rsidRDefault="00324EF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C3680" w:rsidRDefault="00324E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负责贯彻执行有关教育、体育工作的法律、法规、规章和方针政策；研究拟订辖区教育、体育发展目标、规划和年度计划，并组织实施和监督检查；负责学校的规划、布局和调整；推进教育教学改革；指导教育、体育发展的理论研究及试验工作；统筹管理和指导中等及中等以下各类教育；组织指导成人教育；统筹管理辖区民办教育、中外合作办学工作；统筹管理教育招生考试工作和学籍管理工作；会同有关部门推进社区教育；落实国家语言文字工作方针、政策和规划，指导推广普通话；承担对中等及中等以下各级各类学校和其他教育教学机构及其举办者执行教育法律、法规、方针、政策情况进行监督、检查、评估和指导工作；对政府有关部门履行教育职责情况进行监督、检查；统筹管理本部门教育、体育事业经费；落实筹措教育经费的各项措施；指导学校的教育、教学改革和思想政治工作、德育工作、体育卫生与艺术教育工作及国防教育工作；负责学校人才培养质量的检查和指导工作；指导学校安全保卫和后勤管理工作；负责教师管理工作；负责系统内人事管理工作和专业技术人员的专业技术资格认定、职称评聘工作；指导教育、体育系统人才队伍建设；负责学校卫生工作的行政管理，负责把学校卫生、健康教育纳入学校卫生工作计划，负责将校医纳入学校日常管理；协调区域性体育发展，推动多元化</w:t>
      </w:r>
      <w:r>
        <w:rPr>
          <w:rFonts w:ascii="Times New Roman" w:eastAsia="仿宋_GB2312" w:hAnsi="Times New Roman" w:cs="仿宋_GB2312" w:hint="eastAsia"/>
          <w:sz w:val="30"/>
          <w:szCs w:val="30"/>
        </w:rPr>
        <w:lastRenderedPageBreak/>
        <w:t>体育服务体系建设，推进体育公共服务和体育体制改革；统筹规划群众体育发展，负责推行全民健身计划；监督实施国家体育锻炼标准，推动国民体质监测和社会体育指导工作队伍制度建设；指导公共体育设施建设，负责对公共体育设施的监督管理；统筹规划青少年体育发展，指导和推进青少年体育工作；负责辖区教育、体育基本信息统计、分析工作；组织开展辖区教育、体育的对外交流与合作工作；负责组织推动教育产业领域招商引资工作；承担本领域安全生产管理责任；承接对应滨海新区教育体育局（加挂区政府教育督导室牌子）、区委教育工作领导小组办公室（设在区教育体育局）相关职责，联系天津市南开中学滨海生态城学校；承办党委管委会交办的其他事项。</w:t>
      </w:r>
    </w:p>
    <w:p w:rsidR="002C3680" w:rsidRDefault="00324EF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C3680" w:rsidRDefault="00324E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个职能处室。</w:t>
      </w: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0"/>
        <w:jc w:val="left"/>
        <w:rPr>
          <w:rFonts w:ascii="Times New Roman" w:eastAsia="仿宋_GB2312" w:hAnsi="Times New Roman" w:cs="仿宋_GB2312"/>
          <w:sz w:val="30"/>
          <w:szCs w:val="30"/>
        </w:rPr>
      </w:pPr>
    </w:p>
    <w:p w:rsidR="002C3680" w:rsidRDefault="00324E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2C3680" w:rsidRDefault="002C368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C3680" w:rsidRDefault="00324E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C3680" w:rsidRDefault="00324EFC">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2C3680" w:rsidRDefault="00324EF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C3680" w:rsidRDefault="00324EF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2C3680" w:rsidRDefault="00324EF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2C3680">
      <w:pPr>
        <w:autoSpaceDE w:val="0"/>
        <w:autoSpaceDN w:val="0"/>
        <w:adjustRightInd w:val="0"/>
        <w:spacing w:line="600" w:lineRule="exact"/>
        <w:ind w:firstLine="601"/>
        <w:jc w:val="left"/>
        <w:rPr>
          <w:rFonts w:ascii="Times New Roman" w:eastAsia="仿宋_GB2312" w:hAnsi="Times New Roman" w:cs="仿宋_GB2312"/>
          <w:sz w:val="30"/>
          <w:szCs w:val="30"/>
        </w:rPr>
      </w:pPr>
    </w:p>
    <w:p w:rsidR="002C3680" w:rsidRDefault="00324EF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2C3680" w:rsidRDefault="002C3680">
      <w:pPr>
        <w:autoSpaceDE w:val="0"/>
        <w:autoSpaceDN w:val="0"/>
        <w:adjustRightInd w:val="0"/>
        <w:spacing w:line="580" w:lineRule="exact"/>
        <w:ind w:firstLine="600"/>
        <w:jc w:val="left"/>
        <w:rPr>
          <w:rFonts w:ascii="Times New Roman" w:eastAsia="黑体" w:hAnsi="Times New Roman" w:cs="黑体"/>
          <w:sz w:val="30"/>
          <w:szCs w:val="30"/>
          <w:lang w:val="zh-CN"/>
        </w:rPr>
      </w:pP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中新天津生态城教育体育局</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本级</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88,613,809.99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30,977,117.96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88,613,809.99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30,977,117.96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根据业务实际需求，年度内资产管理项目经费增加。</w:t>
      </w:r>
    </w:p>
    <w:p w:rsidR="002C3680" w:rsidRDefault="00324EFC">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88,613,809.99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C3680" w:rsidRDefault="00324EFC">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88,613,809.99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30,977,117.96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w:t>
      </w:r>
    </w:p>
    <w:p w:rsidR="002C3680" w:rsidRDefault="00324EF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5,945,046.62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6.71%</w:t>
      </w:r>
      <w:r>
        <w:rPr>
          <w:rFonts w:ascii="Times New Roman" w:eastAsia="仿宋_GB2312" w:hAnsi="Times New Roman" w:cs="仿宋_GB2312" w:hint="eastAsia"/>
          <w:sz w:val="30"/>
          <w:szCs w:val="30"/>
        </w:rPr>
        <w:t>；</w:t>
      </w:r>
    </w:p>
    <w:p w:rsidR="002C3680" w:rsidRDefault="00324EF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82,668,763.37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93.29%</w:t>
      </w:r>
      <w:r>
        <w:rPr>
          <w:rFonts w:ascii="Times New Roman" w:eastAsia="仿宋_GB2312" w:hAnsi="Times New Roman" w:cs="仿宋_GB2312" w:hint="eastAsia"/>
          <w:sz w:val="30"/>
          <w:szCs w:val="30"/>
        </w:rPr>
        <w:t>；</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C3680" w:rsidRDefault="00324EF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88,613,809.99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w:t>
      </w:r>
      <w:r>
        <w:rPr>
          <w:rFonts w:ascii="Times New Roman" w:eastAsia="仿宋_GB2312" w:hAnsi="Times New Roman" w:cs="仿宋_GB2312" w:hint="eastAsia"/>
          <w:sz w:val="30"/>
          <w:szCs w:val="30"/>
        </w:rPr>
        <w:lastRenderedPageBreak/>
        <w:t>计各增加</w:t>
      </w:r>
      <w:r>
        <w:rPr>
          <w:rFonts w:ascii="Times New Roman" w:eastAsia="仿宋_GB2312" w:hAnsi="Times New Roman" w:cs="仿宋_GB2312" w:hint="eastAsia"/>
          <w:sz w:val="30"/>
          <w:szCs w:val="30"/>
        </w:rPr>
        <w:t>30,977,117.96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53.75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C3680" w:rsidRDefault="00324E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88,613,809.99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30,977,117.96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53.75%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：根据业务实际需求，年度内资产管理项目经费增加。</w:t>
      </w:r>
    </w:p>
    <w:p w:rsidR="002C3680" w:rsidRDefault="00324E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88,613,809.99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86,159,858.90</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97.23%</w:t>
      </w:r>
      <w:r>
        <w:rPr>
          <w:rFonts w:ascii="Times New Roman" w:eastAsia="仿宋_GB2312" w:hAnsi="Times New Roman" w:cs="仿宋_GB2312" w:hint="eastAsia"/>
          <w:sz w:val="30"/>
          <w:szCs w:val="30"/>
        </w:rPr>
        <w:t>；文化旅游体育与传媒支出（类）</w:t>
      </w:r>
      <w:r>
        <w:rPr>
          <w:rFonts w:ascii="Times New Roman" w:eastAsia="仿宋_GB2312" w:hAnsi="Times New Roman" w:cs="仿宋_GB2312" w:hint="eastAsia"/>
          <w:sz w:val="30"/>
          <w:szCs w:val="30"/>
        </w:rPr>
        <w:t>136,994.00</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0.15%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554,913.36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0.63%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229,075.86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0.26%</w:t>
      </w:r>
      <w:r>
        <w:rPr>
          <w:rFonts w:ascii="Times New Roman" w:eastAsia="仿宋_GB2312" w:hAnsi="Times New Roman" w:cs="仿宋_GB2312" w:hint="eastAsia"/>
          <w:sz w:val="30"/>
          <w:szCs w:val="30"/>
        </w:rPr>
        <w:t>；商业服务业等支出（类）</w:t>
      </w:r>
      <w:r>
        <w:rPr>
          <w:rFonts w:ascii="Times New Roman" w:eastAsia="仿宋_GB2312" w:hAnsi="Times New Roman" w:cs="仿宋_GB2312" w:hint="eastAsia"/>
          <w:sz w:val="30"/>
          <w:szCs w:val="30"/>
        </w:rPr>
        <w:t>1,532,967.87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1.73%</w:t>
      </w:r>
      <w:r>
        <w:rPr>
          <w:rFonts w:ascii="Times New Roman" w:eastAsia="仿宋_GB2312" w:hAnsi="Times New Roman" w:cs="仿宋_GB2312" w:hint="eastAsia"/>
          <w:sz w:val="30"/>
          <w:szCs w:val="30"/>
        </w:rPr>
        <w:t>。</w:t>
      </w:r>
    </w:p>
    <w:p w:rsidR="002C3680" w:rsidRDefault="00324E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63,667,198.51</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88,613,809.99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139.18%</w:t>
      </w:r>
      <w:r>
        <w:rPr>
          <w:rFonts w:ascii="Times New Roman" w:eastAsia="仿宋_GB2312" w:hAnsi="Times New Roman" w:cs="仿宋_GB2312" w:hint="eastAsia"/>
          <w:kern w:val="0"/>
          <w:sz w:val="30"/>
          <w:szCs w:val="30"/>
        </w:rPr>
        <w:t>。其中：</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教育支出（类）教育管理事务（款）行政运行（项）年初预算为</w:t>
      </w:r>
      <w:r>
        <w:rPr>
          <w:rFonts w:ascii="Times New Roman" w:eastAsia="仿宋_GB2312" w:hAnsi="Times New Roman" w:cs="仿宋_GB2312" w:hint="eastAsia"/>
          <w:sz w:val="30"/>
          <w:szCs w:val="30"/>
        </w:rPr>
        <w:t>7,067,998.51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5,161,057.40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73.02%</w:t>
      </w:r>
      <w:r>
        <w:rPr>
          <w:rFonts w:ascii="Times New Roman" w:eastAsia="仿宋_GB2312" w:hAnsi="Times New Roman" w:cs="仿宋_GB2312" w:hint="eastAsia"/>
          <w:sz w:val="30"/>
          <w:szCs w:val="30"/>
        </w:rPr>
        <w:t>，决算数小于年初预算数的主要原因是：一是人员经费年初预算考虑了人员变动及新增，但支出较年初预估有所减少；二是为继续落实“过紧日子”相关要求，大幅压减了机关运行相关支出。</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教育支出（类）教育管理事务（款）其他教育管理事务支出（项）年初预算为</w:t>
      </w:r>
      <w:r>
        <w:rPr>
          <w:rFonts w:ascii="Times New Roman" w:eastAsia="仿宋_GB2312" w:hAnsi="Times New Roman" w:cs="仿宋_GB2312" w:hint="eastAsia"/>
          <w:sz w:val="30"/>
          <w:szCs w:val="30"/>
        </w:rPr>
        <w:t>6,718,000.00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6,266,546.00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93.28%</w:t>
      </w:r>
      <w:r>
        <w:rPr>
          <w:rFonts w:ascii="Times New Roman" w:eastAsia="仿宋_GB2312" w:hAnsi="Times New Roman" w:cs="仿宋_GB2312" w:hint="eastAsia"/>
          <w:sz w:val="30"/>
          <w:szCs w:val="30"/>
        </w:rPr>
        <w:t>，决算数小于年初预算数的主要原因是：根据业务实际推进进程情况，教师发展专项经费仅部分支出，后续将根据实际情况积极协调推动。</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教育支出（类）普通教育（款）学前教育（项）年初预算为</w:t>
      </w:r>
      <w:r>
        <w:rPr>
          <w:rFonts w:ascii="Times New Roman" w:eastAsia="仿宋_GB2312" w:hAnsi="Times New Roman" w:cs="仿宋_GB2312" w:hint="eastAsia"/>
          <w:sz w:val="30"/>
          <w:szCs w:val="30"/>
        </w:rPr>
        <w:t>23,896,788.00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14,644,840.00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61.28%</w:t>
      </w:r>
      <w:r>
        <w:rPr>
          <w:rFonts w:ascii="Times New Roman" w:eastAsia="仿宋_GB2312" w:hAnsi="Times New Roman" w:cs="仿宋_GB2312" w:hint="eastAsia"/>
          <w:sz w:val="30"/>
          <w:szCs w:val="30"/>
        </w:rPr>
        <w:t>，决算数小于年初预算数的主要原因是：根据业务实际推进进程情况，学校幼儿园补贴项目费用仅部分支出，后续将根据实际情况积极协调推动。</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942,322.00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120,600.00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12.8%</w:t>
      </w:r>
      <w:r>
        <w:rPr>
          <w:rFonts w:ascii="Times New Roman" w:eastAsia="仿宋_GB2312" w:hAnsi="Times New Roman" w:cs="仿宋_GB2312" w:hint="eastAsia"/>
          <w:sz w:val="30"/>
          <w:szCs w:val="30"/>
        </w:rPr>
        <w:t>，决算数小于年初预算数的主要原因是：根据业务实际推进进程情况，中福中加地块小学教育教学设施租赁服务费当年未支出，后续将根据实际情况积极协调推动。</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17,300,050.00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25,546,867.50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147.67%</w:t>
      </w:r>
      <w:r>
        <w:rPr>
          <w:rFonts w:ascii="Times New Roman" w:eastAsia="仿宋_GB2312" w:hAnsi="Times New Roman" w:cs="仿宋_GB2312" w:hint="eastAsia"/>
          <w:sz w:val="30"/>
          <w:szCs w:val="30"/>
        </w:rPr>
        <w:t>，决算数大于年初预算数的主要原因是：根据业务实际推</w:t>
      </w:r>
      <w:r>
        <w:rPr>
          <w:rFonts w:ascii="Times New Roman" w:eastAsia="仿宋_GB2312" w:hAnsi="Times New Roman" w:cs="仿宋_GB2312" w:hint="eastAsia"/>
          <w:sz w:val="30"/>
          <w:szCs w:val="30"/>
        </w:rPr>
        <w:lastRenderedPageBreak/>
        <w:t>进进程情况，年中增加合作办学经费支出。</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教育支出（类）其他教育支出（款）其他教育支出（项）年初预算为</w:t>
      </w:r>
      <w:r>
        <w:rPr>
          <w:rFonts w:ascii="Times New Roman" w:eastAsia="仿宋_GB2312" w:hAnsi="Times New Roman" w:cs="仿宋_GB2312" w:hint="eastAsia"/>
          <w:sz w:val="30"/>
          <w:szCs w:val="30"/>
        </w:rPr>
        <w:t>3,120,000.00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34,419,948.00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1103.2%</w:t>
      </w:r>
      <w:r>
        <w:rPr>
          <w:rFonts w:ascii="Times New Roman" w:eastAsia="仿宋_GB2312" w:hAnsi="Times New Roman" w:cs="仿宋_GB2312" w:hint="eastAsia"/>
          <w:sz w:val="30"/>
          <w:szCs w:val="30"/>
        </w:rPr>
        <w:t>，决算数大于年初预算数的主要原因是：根据业务实际需求，年度内资产管理项目经费增加，用于支付该项目往年欠款。</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文化旅游体育与传媒支出（类）体育（款）体育场馆（项）年初预算为</w:t>
      </w:r>
      <w:r>
        <w:rPr>
          <w:rFonts w:ascii="Times New Roman" w:eastAsia="仿宋_GB2312" w:hAnsi="Times New Roman" w:cs="仿宋_GB2312" w:hint="eastAsia"/>
          <w:sz w:val="30"/>
          <w:szCs w:val="30"/>
        </w:rPr>
        <w:t>1,255,440.00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，决算数小于年初预算数的主要原因是：根据业务实际推进进程情况，体育事业项目经费当年未支出，后续将根据实际情况积极协调推动。</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文化旅游体育与传媒支出（类）体育（款）其他体育支出（项）年初预算为</w:t>
      </w:r>
      <w:r>
        <w:rPr>
          <w:rFonts w:ascii="Times New Roman" w:eastAsia="仿宋_GB2312" w:hAnsi="Times New Roman" w:cs="仿宋_GB2312" w:hint="eastAsia"/>
          <w:sz w:val="30"/>
          <w:szCs w:val="30"/>
        </w:rPr>
        <w:t>150,000.00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136,994.00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91.33%</w:t>
      </w:r>
      <w:r>
        <w:rPr>
          <w:rFonts w:ascii="Times New Roman" w:eastAsia="仿宋_GB2312" w:hAnsi="Times New Roman" w:cs="仿宋_GB2312" w:hint="eastAsia"/>
          <w:sz w:val="30"/>
          <w:szCs w:val="30"/>
        </w:rPr>
        <w:t>，决算数小于年初预算数的主要原因是：根据业务实际推进进程情况，体育事业项目经费当年部分未支出，后续将根据实际情况积极协调推动。</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460,800.00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369,942.24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80.28%</w:t>
      </w:r>
      <w:r>
        <w:rPr>
          <w:rFonts w:ascii="Times New Roman" w:eastAsia="仿宋_GB2312" w:hAnsi="Times New Roman" w:cs="仿宋_GB2312" w:hint="eastAsia"/>
          <w:sz w:val="30"/>
          <w:szCs w:val="30"/>
        </w:rPr>
        <w:t>，决算数小于年初预算数的主要原因是：人员经费年初预算考虑了人员变动及新增，但支出较年初预估有所减少。</w:t>
      </w:r>
      <w:r>
        <w:rPr>
          <w:rFonts w:ascii="Times New Roman" w:eastAsia="仿宋_GB2312" w:hAnsi="Times New Roman" w:cs="仿宋_GB2312"/>
          <w:sz w:val="30"/>
          <w:szCs w:val="30"/>
        </w:rPr>
        <w:t xml:space="preserve"> </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230,400.00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支出决算为</w:t>
      </w:r>
      <w:r>
        <w:rPr>
          <w:rFonts w:ascii="Times New Roman" w:eastAsia="仿宋_GB2312" w:hAnsi="Times New Roman" w:cs="仿宋_GB2312" w:hint="eastAsia"/>
          <w:sz w:val="30"/>
          <w:szCs w:val="30"/>
        </w:rPr>
        <w:t>184,971.12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80.28%</w:t>
      </w:r>
      <w:r>
        <w:rPr>
          <w:rFonts w:ascii="Times New Roman" w:eastAsia="仿宋_GB2312" w:hAnsi="Times New Roman" w:cs="仿宋_GB2312" w:hint="eastAsia"/>
          <w:sz w:val="30"/>
          <w:szCs w:val="30"/>
        </w:rPr>
        <w:t>，决算数小于年初预算数的主要原因是：人员经费年初预算考虑了人员变动及新增，但支出较年初预估有所减少。</w:t>
      </w:r>
    </w:p>
    <w:p w:rsidR="002C3680" w:rsidRDefault="00324E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卫生健康支出（类）行政事业单位医疗（款）行政单位医疗（项）年初预算为</w:t>
      </w:r>
      <w:r>
        <w:rPr>
          <w:rFonts w:ascii="Times New Roman" w:eastAsia="仿宋_GB2312" w:hAnsi="Times New Roman" w:cs="仿宋_GB2312" w:hint="eastAsia"/>
          <w:sz w:val="30"/>
          <w:szCs w:val="30"/>
        </w:rPr>
        <w:t>288,000.00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229,078.86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79.54%</w:t>
      </w:r>
      <w:r>
        <w:rPr>
          <w:rFonts w:ascii="Times New Roman" w:eastAsia="仿宋_GB2312" w:hAnsi="Times New Roman" w:cs="仿宋_GB2312" w:hint="eastAsia"/>
          <w:sz w:val="30"/>
          <w:szCs w:val="30"/>
        </w:rPr>
        <w:t>，决算数小于年初预算数的主要原因是：人员经费年初预算考虑了人员变动及新增，但支出较年初预估有所减少。</w:t>
      </w:r>
    </w:p>
    <w:p w:rsidR="002C3680" w:rsidRDefault="00324EF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商业服务业等支出（类）其他商业服务业等支出（款）其他商业服务业等支出（项）年初预算为</w:t>
      </w:r>
      <w:r>
        <w:rPr>
          <w:rFonts w:ascii="Times New Roman" w:eastAsia="仿宋_GB2312" w:hAnsi="Times New Roman" w:cs="仿宋_GB2312" w:hint="eastAsia"/>
          <w:sz w:val="30"/>
          <w:szCs w:val="30"/>
        </w:rPr>
        <w:t>2,237,400.00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1,532,967.87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68.52%</w:t>
      </w:r>
      <w:r>
        <w:rPr>
          <w:rFonts w:ascii="Times New Roman" w:eastAsia="仿宋_GB2312" w:hAnsi="Times New Roman" w:cs="仿宋_GB2312" w:hint="eastAsia"/>
          <w:sz w:val="30"/>
          <w:szCs w:val="30"/>
        </w:rPr>
        <w:t>，决算数小于年初预算数的主要原因是：根据业务实际推进进程情况，京东物流供应</w:t>
      </w:r>
      <w:proofErr w:type="gramStart"/>
      <w:r>
        <w:rPr>
          <w:rFonts w:ascii="Times New Roman" w:eastAsia="仿宋_GB2312" w:hAnsi="Times New Roman" w:cs="仿宋_GB2312" w:hint="eastAsia"/>
          <w:sz w:val="30"/>
          <w:szCs w:val="30"/>
        </w:rPr>
        <w:t>链基地</w:t>
      </w:r>
      <w:proofErr w:type="gramEnd"/>
      <w:r>
        <w:rPr>
          <w:rFonts w:ascii="Times New Roman" w:eastAsia="仿宋_GB2312" w:hAnsi="Times New Roman" w:cs="仿宋_GB2312" w:hint="eastAsia"/>
          <w:sz w:val="30"/>
          <w:szCs w:val="30"/>
        </w:rPr>
        <w:t>项目政策补贴费用当年仅部分支出，后续将根据实际情况积极协调推动。</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C3680" w:rsidRDefault="00324EF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5,945,046.62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786,753.60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050E65">
        <w:rPr>
          <w:rFonts w:ascii="Times New Roman" w:eastAsia="仿宋_GB2312" w:hAnsi="Times New Roman" w:cs="仿宋_GB2312" w:hint="eastAsia"/>
          <w:kern w:val="0"/>
          <w:sz w:val="30"/>
          <w:szCs w:val="30"/>
        </w:rPr>
        <w:t>人员基本工资及社保公积金基数上涨，相应人员经费增加，</w:t>
      </w:r>
      <w:bookmarkStart w:id="0" w:name="_GoBack"/>
      <w:bookmarkEnd w:id="0"/>
      <w:r>
        <w:rPr>
          <w:rFonts w:ascii="Times New Roman" w:eastAsia="仿宋_GB2312" w:hAnsi="Times New Roman" w:cs="仿宋_GB2312" w:hint="eastAsia"/>
          <w:kern w:val="0"/>
          <w:sz w:val="30"/>
          <w:szCs w:val="30"/>
        </w:rPr>
        <w:t>且随着疫情褪去，单位</w:t>
      </w:r>
      <w:r>
        <w:rPr>
          <w:rFonts w:ascii="Times New Roman" w:eastAsia="仿宋_GB2312" w:hAnsi="Times New Roman" w:cs="仿宋_GB2312" w:hint="eastAsia"/>
          <w:sz w:val="30"/>
          <w:szCs w:val="30"/>
        </w:rPr>
        <w:t>差旅费需求增加。</w:t>
      </w:r>
      <w:r>
        <w:rPr>
          <w:rFonts w:ascii="Times New Roman" w:eastAsia="仿宋_GB2312" w:hAnsi="Times New Roman" w:cs="仿宋_GB2312" w:hint="eastAsia"/>
          <w:kern w:val="0"/>
          <w:sz w:val="30"/>
          <w:szCs w:val="30"/>
        </w:rPr>
        <w:t>其中：</w:t>
      </w:r>
    </w:p>
    <w:p w:rsidR="002C3680" w:rsidRDefault="00324EF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5,775,919.38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w:t>
      </w:r>
    </w:p>
    <w:p w:rsidR="002C3680" w:rsidRDefault="00324EF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169,127.24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差旅费、培训费、公务接待费、其他交通费、其他商品和服务支出、办公设备购置。</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C3680" w:rsidRDefault="00324EF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中新天津生态城教育体育局（本级）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C3680" w:rsidRDefault="00324EF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C3680" w:rsidRDefault="00324EF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4,500.00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44.64</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本单位在年中有公务接待相关业务支出，使用办公费科目调剂指标用于公务接待费；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为继续落实“过紧日子”相关要求，严格控制公务接待费的支出。</w:t>
      </w:r>
    </w:p>
    <w:p w:rsidR="002C3680" w:rsidRDefault="00324EF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我单位本年度与上年度均未产生因公出国（境）费。</w:t>
      </w:r>
    </w:p>
    <w:p w:rsidR="002C3680" w:rsidRDefault="00324EF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C3680" w:rsidRDefault="00324EF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我单位本年度与上年度均未产生公务用车购置及运行维护费费。其中：</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我单位本年度与上年度均未产生公务用车运行维护费。</w:t>
      </w:r>
    </w:p>
    <w:p w:rsidR="002C3680" w:rsidRDefault="00324EF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我单位本年度与上年度均未产生公务用车购置费。</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C3680" w:rsidRDefault="00324EF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5,580.00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4,500.00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kern w:val="0"/>
          <w:sz w:val="30"/>
          <w:szCs w:val="30"/>
        </w:rPr>
        <w:t>44.64</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本单位在年中有公务接待相关业务支出，使用办公费科目调剂指标用于公务接待费；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lastRenderedPageBreak/>
        <w:t>减少</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为继续落实“过紧日子”相关要求，严格控制公务接待费的支出。</w:t>
      </w:r>
    </w:p>
    <w:p w:rsidR="002C3680" w:rsidRDefault="00324EF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3</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324</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C3680" w:rsidRDefault="00324EFC">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中新天津生态城教育体育局</w:t>
      </w:r>
      <w:r>
        <w:rPr>
          <w:rFonts w:ascii="Times New Roman" w:eastAsia="仿宋_GB2312" w:hAnsi="Times New Roman" w:cs="Times New Roman" w:hint="eastAsia"/>
          <w:kern w:val="0"/>
          <w:sz w:val="30"/>
          <w:szCs w:val="30"/>
        </w:rPr>
        <w:t>(</w:t>
      </w:r>
      <w:r>
        <w:rPr>
          <w:rFonts w:ascii="Times New Roman" w:eastAsia="仿宋_GB2312" w:hAnsi="Times New Roman" w:cs="Times New Roman" w:hint="eastAsia"/>
          <w:kern w:val="0"/>
          <w:sz w:val="30"/>
          <w:szCs w:val="30"/>
        </w:rPr>
        <w:t>本级</w:t>
      </w:r>
      <w:r>
        <w:rPr>
          <w:rFonts w:ascii="Times New Roman" w:eastAsia="仿宋_GB2312" w:hAnsi="Times New Roman" w:cs="Times New Roman" w:hint="eastAsia"/>
          <w:kern w:val="0"/>
          <w:sz w:val="30"/>
          <w:szCs w:val="30"/>
        </w:rPr>
        <w:t>)</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169,127.24</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72,059.94</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74.24</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。主要原因是：疫情褪去后，单位</w:t>
      </w:r>
      <w:r>
        <w:rPr>
          <w:rFonts w:ascii="Times New Roman" w:eastAsia="仿宋_GB2312" w:hAnsi="Times New Roman" w:cs="仿宋_GB2312" w:hint="eastAsia"/>
          <w:sz w:val="30"/>
          <w:szCs w:val="30"/>
        </w:rPr>
        <w:t>差旅费需求增加。</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C3680" w:rsidRDefault="00324EF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根据预算绩效管理要求，中新天津生态城教育体育局</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sz w:val="30"/>
          <w:szCs w:val="30"/>
        </w:rPr>
        <w:t>150,821,000</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元，自评结果已随部门决算一并公开。</w:t>
      </w:r>
    </w:p>
    <w:p w:rsidR="002C3680" w:rsidRDefault="00324E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中新天津生态城教育体育局（本级）不属于乡、镇、</w:t>
      </w:r>
      <w:proofErr w:type="gramStart"/>
      <w:r>
        <w:rPr>
          <w:rFonts w:ascii="Times New Roman" w:eastAsia="仿宋_GB2312" w:hAnsi="Times New Roman" w:cs="仿宋_GB2312" w:hint="eastAsia"/>
          <w:sz w:val="30"/>
          <w:szCs w:val="30"/>
        </w:rPr>
        <w:t>街级单位</w:t>
      </w:r>
      <w:proofErr w:type="gramEnd"/>
      <w:r>
        <w:rPr>
          <w:rFonts w:ascii="Times New Roman" w:eastAsia="仿宋_GB2312" w:hAnsi="Times New Roman" w:cs="仿宋_GB2312" w:hint="eastAsia"/>
          <w:sz w:val="30"/>
          <w:szCs w:val="30"/>
        </w:rPr>
        <w:t>，不涉及公开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2C3680" w:rsidRDefault="002C368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C3680" w:rsidRDefault="00324EF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C3680" w:rsidRDefault="00324E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C3680" w:rsidRDefault="002C368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C3680" w:rsidRDefault="00324E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C3680" w:rsidRDefault="00324EF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C368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4AA" w:rsidRDefault="003674AA" w:rsidP="005107FD">
      <w:r>
        <w:separator/>
      </w:r>
    </w:p>
  </w:endnote>
  <w:endnote w:type="continuationSeparator" w:id="0">
    <w:p w:rsidR="003674AA" w:rsidRDefault="003674AA" w:rsidP="0051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auto"/>
    <w:pitch w:val="variable"/>
    <w:sig w:usb0="800002BF"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4AA" w:rsidRDefault="003674AA" w:rsidP="005107FD">
      <w:r>
        <w:separator/>
      </w:r>
    </w:p>
  </w:footnote>
  <w:footnote w:type="continuationSeparator" w:id="0">
    <w:p w:rsidR="003674AA" w:rsidRDefault="003674AA" w:rsidP="0051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43BA"/>
    <w:rsid w:val="0002687D"/>
    <w:rsid w:val="00047C6F"/>
    <w:rsid w:val="00050E65"/>
    <w:rsid w:val="000528EE"/>
    <w:rsid w:val="00053C92"/>
    <w:rsid w:val="000719FD"/>
    <w:rsid w:val="000A4714"/>
    <w:rsid w:val="000B5C71"/>
    <w:rsid w:val="000D4B98"/>
    <w:rsid w:val="0010533D"/>
    <w:rsid w:val="00127EFA"/>
    <w:rsid w:val="00142888"/>
    <w:rsid w:val="00152EEB"/>
    <w:rsid w:val="00153077"/>
    <w:rsid w:val="00167CB7"/>
    <w:rsid w:val="001952DA"/>
    <w:rsid w:val="001A0E4F"/>
    <w:rsid w:val="001B5C3C"/>
    <w:rsid w:val="001C0399"/>
    <w:rsid w:val="001D587E"/>
    <w:rsid w:val="002117E9"/>
    <w:rsid w:val="002124F6"/>
    <w:rsid w:val="002528FC"/>
    <w:rsid w:val="00264B59"/>
    <w:rsid w:val="00291EF1"/>
    <w:rsid w:val="002A4997"/>
    <w:rsid w:val="002C3680"/>
    <w:rsid w:val="002E3B48"/>
    <w:rsid w:val="002E6086"/>
    <w:rsid w:val="002F7472"/>
    <w:rsid w:val="00302490"/>
    <w:rsid w:val="003227B2"/>
    <w:rsid w:val="00324EFC"/>
    <w:rsid w:val="003510B1"/>
    <w:rsid w:val="003536BE"/>
    <w:rsid w:val="003674AA"/>
    <w:rsid w:val="003B25FB"/>
    <w:rsid w:val="003D134A"/>
    <w:rsid w:val="00425B63"/>
    <w:rsid w:val="00425C84"/>
    <w:rsid w:val="00427ED5"/>
    <w:rsid w:val="0047139D"/>
    <w:rsid w:val="00495D9D"/>
    <w:rsid w:val="004A482F"/>
    <w:rsid w:val="004E2D39"/>
    <w:rsid w:val="004E4774"/>
    <w:rsid w:val="004F39BF"/>
    <w:rsid w:val="005062D7"/>
    <w:rsid w:val="005107FD"/>
    <w:rsid w:val="00516855"/>
    <w:rsid w:val="005175E6"/>
    <w:rsid w:val="00525157"/>
    <w:rsid w:val="005349A2"/>
    <w:rsid w:val="00566590"/>
    <w:rsid w:val="00575537"/>
    <w:rsid w:val="005A2DE7"/>
    <w:rsid w:val="005D1367"/>
    <w:rsid w:val="005D3F56"/>
    <w:rsid w:val="00606EE5"/>
    <w:rsid w:val="00622D18"/>
    <w:rsid w:val="00654D17"/>
    <w:rsid w:val="006623EC"/>
    <w:rsid w:val="0068070A"/>
    <w:rsid w:val="006A094D"/>
    <w:rsid w:val="006C6573"/>
    <w:rsid w:val="006D064D"/>
    <w:rsid w:val="006D2409"/>
    <w:rsid w:val="006E65DB"/>
    <w:rsid w:val="00714768"/>
    <w:rsid w:val="007760E0"/>
    <w:rsid w:val="00776FF3"/>
    <w:rsid w:val="0078156E"/>
    <w:rsid w:val="00786E74"/>
    <w:rsid w:val="007D1285"/>
    <w:rsid w:val="007E49E1"/>
    <w:rsid w:val="007F6A5A"/>
    <w:rsid w:val="007F6DA7"/>
    <w:rsid w:val="008174D5"/>
    <w:rsid w:val="0087356A"/>
    <w:rsid w:val="0087579E"/>
    <w:rsid w:val="0088401E"/>
    <w:rsid w:val="00885126"/>
    <w:rsid w:val="0089698B"/>
    <w:rsid w:val="008A1156"/>
    <w:rsid w:val="008D48A9"/>
    <w:rsid w:val="008F028C"/>
    <w:rsid w:val="0090766B"/>
    <w:rsid w:val="00922875"/>
    <w:rsid w:val="00930FF8"/>
    <w:rsid w:val="00937CE9"/>
    <w:rsid w:val="00941A30"/>
    <w:rsid w:val="00965116"/>
    <w:rsid w:val="00977DCC"/>
    <w:rsid w:val="009820CF"/>
    <w:rsid w:val="00982A8B"/>
    <w:rsid w:val="009A7ED3"/>
    <w:rsid w:val="009B56D6"/>
    <w:rsid w:val="009D74D7"/>
    <w:rsid w:val="00A17483"/>
    <w:rsid w:val="00A57AE7"/>
    <w:rsid w:val="00A61083"/>
    <w:rsid w:val="00A610C2"/>
    <w:rsid w:val="00AE0425"/>
    <w:rsid w:val="00AF71AE"/>
    <w:rsid w:val="00AF7CFC"/>
    <w:rsid w:val="00B21837"/>
    <w:rsid w:val="00B33C70"/>
    <w:rsid w:val="00B54E7D"/>
    <w:rsid w:val="00B70C0E"/>
    <w:rsid w:val="00B75228"/>
    <w:rsid w:val="00B811F1"/>
    <w:rsid w:val="00B81B9F"/>
    <w:rsid w:val="00B941F6"/>
    <w:rsid w:val="00BC763A"/>
    <w:rsid w:val="00BC7D6F"/>
    <w:rsid w:val="00BD3CAC"/>
    <w:rsid w:val="00BD6738"/>
    <w:rsid w:val="00BF697A"/>
    <w:rsid w:val="00C4677A"/>
    <w:rsid w:val="00C52E77"/>
    <w:rsid w:val="00C65A44"/>
    <w:rsid w:val="00C76AC3"/>
    <w:rsid w:val="00C83EB4"/>
    <w:rsid w:val="00CF0216"/>
    <w:rsid w:val="00D03710"/>
    <w:rsid w:val="00D108C9"/>
    <w:rsid w:val="00D36948"/>
    <w:rsid w:val="00D4505A"/>
    <w:rsid w:val="00D65B41"/>
    <w:rsid w:val="00D720AC"/>
    <w:rsid w:val="00DC3234"/>
    <w:rsid w:val="00DC3CD0"/>
    <w:rsid w:val="00DD60B5"/>
    <w:rsid w:val="00DE6C28"/>
    <w:rsid w:val="00E00C2C"/>
    <w:rsid w:val="00E22648"/>
    <w:rsid w:val="00E24699"/>
    <w:rsid w:val="00E268DB"/>
    <w:rsid w:val="00E55107"/>
    <w:rsid w:val="00E74663"/>
    <w:rsid w:val="00E7602B"/>
    <w:rsid w:val="00E917CB"/>
    <w:rsid w:val="00E964B2"/>
    <w:rsid w:val="00EA6549"/>
    <w:rsid w:val="00ED2BC3"/>
    <w:rsid w:val="00ED34D1"/>
    <w:rsid w:val="00EF7847"/>
    <w:rsid w:val="00F007FE"/>
    <w:rsid w:val="00F86E12"/>
    <w:rsid w:val="00F87E98"/>
    <w:rsid w:val="00FA0CF2"/>
    <w:rsid w:val="00FD0A6F"/>
    <w:rsid w:val="00FD2BD5"/>
    <w:rsid w:val="00FD4853"/>
    <w:rsid w:val="00FE3165"/>
    <w:rsid w:val="00FE67E0"/>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91791C"/>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A410CC"/>
    <w:rsid w:val="43B835F7"/>
    <w:rsid w:val="44552CED"/>
    <w:rsid w:val="44EB17AA"/>
    <w:rsid w:val="456A2042"/>
    <w:rsid w:val="45984C48"/>
    <w:rsid w:val="47727F60"/>
    <w:rsid w:val="485D29BF"/>
    <w:rsid w:val="49374433"/>
    <w:rsid w:val="49DA103E"/>
    <w:rsid w:val="4A2319E6"/>
    <w:rsid w:val="4A8E57CD"/>
    <w:rsid w:val="4CA13CE1"/>
    <w:rsid w:val="4CD450D8"/>
    <w:rsid w:val="4D14664A"/>
    <w:rsid w:val="4D210FC7"/>
    <w:rsid w:val="4D720D77"/>
    <w:rsid w:val="4DB9688D"/>
    <w:rsid w:val="4E317467"/>
    <w:rsid w:val="4E4E3945"/>
    <w:rsid w:val="4E8C7B5A"/>
    <w:rsid w:val="4ED13764"/>
    <w:rsid w:val="4F167E2F"/>
    <w:rsid w:val="4F391364"/>
    <w:rsid w:val="4FA424E7"/>
    <w:rsid w:val="4FBD62FD"/>
    <w:rsid w:val="4FD337AC"/>
    <w:rsid w:val="4FE523CE"/>
    <w:rsid w:val="5236167C"/>
    <w:rsid w:val="52A37398"/>
    <w:rsid w:val="53C102A5"/>
    <w:rsid w:val="54380029"/>
    <w:rsid w:val="54A61249"/>
    <w:rsid w:val="54F16968"/>
    <w:rsid w:val="55AC416B"/>
    <w:rsid w:val="564C0516"/>
    <w:rsid w:val="56E1724D"/>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0A42EB"/>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qFormat/>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qFormat/>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1037</Words>
  <Characters>5912</Characters>
  <Application>Microsoft Office Word</Application>
  <DocSecurity>0</DocSecurity>
  <Lines>49</Lines>
  <Paragraphs>13</Paragraphs>
  <ScaleCrop>false</ScaleCrop>
  <Company>Microsoft</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lan</cp:lastModifiedBy>
  <cp:revision>6</cp:revision>
  <dcterms:created xsi:type="dcterms:W3CDTF">2024-08-22T10:10:00Z</dcterms:created>
  <dcterms:modified xsi:type="dcterms:W3CDTF">2024-09-25T01:10:00Z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A44E0A178634409BBBA50D5636087390_13</vt:lpwstr>
  </property>
</Properties>
</file>