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000926" w:rsidRDefault="00000926">
      <w:pPr>
        <w:autoSpaceDE w:val="0"/>
        <w:autoSpaceDN w:val="0"/>
        <w:adjustRightInd w:val="0"/>
        <w:jc w:val="center"/>
        <w:rPr>
          <w:rFonts w:ascii="Times New Roman" w:eastAsia="方正小标宋简体" w:hAnsi="Times New Roman" w:cs="方正小标宋简体"/>
          <w:kern w:val="0"/>
          <w:sz w:val="48"/>
          <w:szCs w:val="48"/>
          <w:lang w:val="zh-CN"/>
        </w:rPr>
      </w:pPr>
    </w:p>
    <w:p w:rsidR="00164B92" w:rsidRDefault="00393C5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中新天津生态城第一中学</w:t>
      </w:r>
    </w:p>
    <w:p w:rsidR="00000926" w:rsidRPr="00164B92" w:rsidRDefault="00393C55" w:rsidP="00164B92">
      <w:pPr>
        <w:autoSpaceDE w:val="0"/>
        <w:autoSpaceDN w:val="0"/>
        <w:adjustRightInd w:val="0"/>
        <w:jc w:val="center"/>
        <w:rPr>
          <w:szCs w:val="21"/>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00926" w:rsidRDefault="00000926">
      <w:pPr>
        <w:autoSpaceDE w:val="0"/>
        <w:autoSpaceDN w:val="0"/>
        <w:adjustRightInd w:val="0"/>
        <w:spacing w:line="580" w:lineRule="exact"/>
        <w:jc w:val="center"/>
        <w:rPr>
          <w:rFonts w:ascii="Times New Roman" w:eastAsia="黑体" w:hAnsi="Times New Roman" w:cs="黑体"/>
          <w:sz w:val="30"/>
          <w:szCs w:val="30"/>
        </w:rPr>
      </w:pPr>
    </w:p>
    <w:p w:rsidR="00164B92" w:rsidRDefault="00164B92">
      <w:pPr>
        <w:autoSpaceDE w:val="0"/>
        <w:autoSpaceDN w:val="0"/>
        <w:adjustRightInd w:val="0"/>
        <w:spacing w:line="580" w:lineRule="exact"/>
        <w:jc w:val="center"/>
        <w:rPr>
          <w:rFonts w:ascii="Times New Roman" w:eastAsia="黑体" w:hAnsi="Times New Roman" w:cs="黑体"/>
          <w:sz w:val="30"/>
          <w:szCs w:val="30"/>
        </w:rPr>
      </w:pPr>
    </w:p>
    <w:p w:rsidR="00000926" w:rsidRDefault="00000926">
      <w:pPr>
        <w:autoSpaceDE w:val="0"/>
        <w:autoSpaceDN w:val="0"/>
        <w:adjustRightInd w:val="0"/>
        <w:spacing w:line="580" w:lineRule="exact"/>
        <w:jc w:val="center"/>
        <w:rPr>
          <w:rFonts w:ascii="Times New Roman" w:eastAsia="黑体" w:hAnsi="Times New Roman" w:cs="黑体"/>
          <w:sz w:val="30"/>
          <w:szCs w:val="30"/>
        </w:rPr>
      </w:pPr>
    </w:p>
    <w:p w:rsidR="00000926" w:rsidRDefault="00000926">
      <w:pPr>
        <w:autoSpaceDE w:val="0"/>
        <w:autoSpaceDN w:val="0"/>
        <w:adjustRightInd w:val="0"/>
        <w:spacing w:line="580" w:lineRule="exact"/>
        <w:jc w:val="center"/>
        <w:rPr>
          <w:rFonts w:ascii="Times New Roman" w:eastAsia="黑体" w:hAnsi="Times New Roman" w:cs="黑体"/>
          <w:sz w:val="30"/>
          <w:szCs w:val="30"/>
        </w:rPr>
      </w:pPr>
    </w:p>
    <w:p w:rsidR="00000926" w:rsidRDefault="00000926">
      <w:pPr>
        <w:autoSpaceDE w:val="0"/>
        <w:autoSpaceDN w:val="0"/>
        <w:adjustRightInd w:val="0"/>
        <w:spacing w:line="580" w:lineRule="exact"/>
        <w:jc w:val="center"/>
        <w:rPr>
          <w:rFonts w:ascii="Times New Roman" w:eastAsia="黑体" w:hAnsi="Times New Roman" w:cs="黑体"/>
          <w:sz w:val="30"/>
          <w:szCs w:val="30"/>
        </w:rPr>
      </w:pPr>
    </w:p>
    <w:p w:rsidR="00000926" w:rsidRDefault="00000926">
      <w:pPr>
        <w:autoSpaceDE w:val="0"/>
        <w:autoSpaceDN w:val="0"/>
        <w:adjustRightInd w:val="0"/>
        <w:spacing w:line="580" w:lineRule="exact"/>
        <w:jc w:val="center"/>
        <w:rPr>
          <w:rFonts w:ascii="Times New Roman" w:eastAsia="黑体" w:hAnsi="Times New Roman" w:cs="黑体"/>
          <w:sz w:val="30"/>
          <w:szCs w:val="30"/>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000926">
      <w:pPr>
        <w:autoSpaceDE w:val="0"/>
        <w:autoSpaceDN w:val="0"/>
        <w:adjustRightInd w:val="0"/>
        <w:spacing w:line="600" w:lineRule="exact"/>
        <w:jc w:val="center"/>
        <w:rPr>
          <w:rFonts w:ascii="Times New Roman" w:eastAsia="黑体" w:hAnsi="Times New Roman" w:cs="黑体"/>
          <w:kern w:val="0"/>
          <w:sz w:val="44"/>
          <w:szCs w:val="44"/>
        </w:rPr>
      </w:pPr>
    </w:p>
    <w:p w:rsidR="00000926" w:rsidRDefault="00393C5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00926" w:rsidRDefault="00000926">
      <w:pPr>
        <w:autoSpaceDE w:val="0"/>
        <w:autoSpaceDN w:val="0"/>
        <w:adjustRightInd w:val="0"/>
        <w:spacing w:line="600" w:lineRule="exact"/>
        <w:jc w:val="left"/>
        <w:rPr>
          <w:rFonts w:ascii="Times New Roman" w:eastAsia="黑体" w:hAnsi="Times New Roman" w:cs="黑体"/>
          <w:kern w:val="0"/>
          <w:sz w:val="30"/>
          <w:szCs w:val="30"/>
        </w:rPr>
      </w:pPr>
    </w:p>
    <w:p w:rsidR="00000926" w:rsidRDefault="00393C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00926" w:rsidRDefault="00393C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00926" w:rsidRDefault="00393C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00926" w:rsidRDefault="00393C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00926" w:rsidRDefault="00393C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sdt>
      <w:sdtPr>
        <w:rPr>
          <w:rFonts w:ascii="宋体" w:eastAsia="宋体" w:hAnsi="宋体"/>
        </w:rPr>
        <w:id w:val="147481753"/>
        <w:docPartObj>
          <w:docPartGallery w:val="Table of Contents"/>
          <w:docPartUnique/>
        </w:docPartObj>
      </w:sdtPr>
      <w:sdtEndPr>
        <w:rPr>
          <w:rFonts w:ascii="Times New Roman" w:eastAsia="黑体" w:hAnsi="Times New Roman" w:cs="黑体" w:hint="eastAsia"/>
          <w:b/>
          <w:kern w:val="0"/>
          <w:szCs w:val="44"/>
        </w:rPr>
      </w:sdtEndPr>
      <w:sdtContent>
        <w:p w:rsidR="00000926" w:rsidRDefault="00E7150A">
          <w:pPr>
            <w:autoSpaceDE w:val="0"/>
            <w:autoSpaceDN w:val="0"/>
            <w:adjustRightInd w:val="0"/>
            <w:spacing w:line="600" w:lineRule="exact"/>
            <w:jc w:val="center"/>
            <w:rPr>
              <w:rFonts w:ascii="Times New Roman" w:eastAsia="黑体" w:hAnsi="Times New Roman" w:cs="黑体"/>
              <w:kern w:val="0"/>
              <w:sz w:val="44"/>
              <w:szCs w:val="44"/>
            </w:rPr>
            <w:sectPr w:rsidR="00000926">
              <w:pgSz w:w="12240" w:h="15840"/>
              <w:pgMar w:top="1440" w:right="1800" w:bottom="1440" w:left="1800" w:header="720" w:footer="720" w:gutter="0"/>
              <w:cols w:space="720"/>
            </w:sectPr>
          </w:pPr>
        </w:p>
      </w:sdtContent>
    </w:sdt>
    <w:p w:rsidR="00000926" w:rsidRDefault="00393C55">
      <w:pPr>
        <w:pStyle w:val="1"/>
      </w:pPr>
      <w:bookmarkStart w:id="0" w:name="_Toc20414"/>
      <w:bookmarkStart w:id="1" w:name="_Toc27347"/>
      <w:r>
        <w:rPr>
          <w:rFonts w:hint="eastAsia"/>
        </w:rPr>
        <w:lastRenderedPageBreak/>
        <w:t>第一部分</w:t>
      </w:r>
      <w:r>
        <w:rPr>
          <w:rFonts w:hint="eastAsia"/>
        </w:rPr>
        <w:t xml:space="preserve">  </w:t>
      </w:r>
      <w:r>
        <w:rPr>
          <w:rFonts w:hint="eastAsia"/>
        </w:rPr>
        <w:t>概</w:t>
      </w:r>
      <w:r>
        <w:rPr>
          <w:rFonts w:hint="eastAsia"/>
        </w:rPr>
        <w:t xml:space="preserve"> </w:t>
      </w:r>
      <w:proofErr w:type="gramStart"/>
      <w:r>
        <w:rPr>
          <w:rFonts w:hint="eastAsia"/>
        </w:rPr>
        <w:t>况</w:t>
      </w:r>
      <w:bookmarkEnd w:id="0"/>
      <w:bookmarkEnd w:id="1"/>
      <w:proofErr w:type="gramEnd"/>
    </w:p>
    <w:p w:rsidR="00000926" w:rsidRDefault="00393C55">
      <w:pPr>
        <w:pStyle w:val="2"/>
      </w:pPr>
      <w:bookmarkStart w:id="2" w:name="_Toc23916"/>
      <w:r>
        <w:rPr>
          <w:rFonts w:hint="eastAsia"/>
        </w:rPr>
        <w:t>一、主要职责</w:t>
      </w:r>
      <w:bookmarkEnd w:id="2"/>
    </w:p>
    <w:p w:rsidR="00000926" w:rsidRDefault="00393C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主要职责是实施初高中学历教育，促进基础教育发展，保障学生权益，促进学生全面发展，促进教师专业发展，提升教育教学水平，加强校园安全，依法治校等。</w:t>
      </w:r>
    </w:p>
    <w:p w:rsidR="00000926" w:rsidRDefault="00393C55">
      <w:pPr>
        <w:pStyle w:val="2"/>
      </w:pPr>
      <w:bookmarkStart w:id="3" w:name="_Toc20929"/>
      <w:r>
        <w:rPr>
          <w:rFonts w:hint="eastAsia"/>
        </w:rPr>
        <w:t>二、机构设置</w:t>
      </w:r>
      <w:bookmarkEnd w:id="3"/>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w:t>
      </w:r>
    </w:p>
    <w:p w:rsidR="00000926" w:rsidRDefault="00393C5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00926" w:rsidRDefault="00393C55">
      <w:pPr>
        <w:pStyle w:val="1"/>
      </w:pPr>
      <w:bookmarkStart w:id="4" w:name="_Toc10198"/>
      <w:bookmarkStart w:id="5" w:name="_Toc25922"/>
      <w:r>
        <w:rPr>
          <w:rFonts w:hint="eastAsia"/>
        </w:rPr>
        <w:lastRenderedPageBreak/>
        <w:t>第二部分</w:t>
      </w:r>
      <w:r>
        <w:rPr>
          <w:rFonts w:hint="eastAsia"/>
        </w:rPr>
        <w:t xml:space="preserve">  2023</w:t>
      </w:r>
      <w:r>
        <w:rPr>
          <w:rFonts w:hint="eastAsia"/>
        </w:rPr>
        <w:t>年度部门决算表</w:t>
      </w:r>
      <w:bookmarkEnd w:id="4"/>
      <w:bookmarkEnd w:id="5"/>
    </w:p>
    <w:p w:rsidR="00000926" w:rsidRDefault="0000092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00926" w:rsidRDefault="00393C55">
      <w:pPr>
        <w:pStyle w:val="2"/>
      </w:pPr>
      <w:bookmarkStart w:id="6" w:name="_Toc1550"/>
      <w:r>
        <w:rPr>
          <w:rFonts w:hint="eastAsia"/>
        </w:rPr>
        <w:t>一、《收入支出决算总表》</w:t>
      </w:r>
      <w:bookmarkEnd w:id="6"/>
    </w:p>
    <w:p w:rsidR="00000926" w:rsidRDefault="00393C55">
      <w:pPr>
        <w:pStyle w:val="2"/>
      </w:pPr>
      <w:bookmarkStart w:id="7" w:name="_Toc7406"/>
      <w:r>
        <w:rPr>
          <w:rFonts w:hint="eastAsia"/>
        </w:rPr>
        <w:t>二、《收入决算表（按功能分类列示）》</w:t>
      </w:r>
      <w:bookmarkEnd w:id="7"/>
    </w:p>
    <w:p w:rsidR="00000926" w:rsidRDefault="00393C55">
      <w:pPr>
        <w:pStyle w:val="2"/>
      </w:pPr>
      <w:bookmarkStart w:id="8" w:name="_Toc2788"/>
      <w:r>
        <w:rPr>
          <w:rFonts w:hint="eastAsia"/>
        </w:rPr>
        <w:t>三、《收入决算表（按单位列示）》</w:t>
      </w:r>
      <w:bookmarkEnd w:id="8"/>
    </w:p>
    <w:p w:rsidR="00000926" w:rsidRDefault="00393C55">
      <w:pPr>
        <w:pStyle w:val="2"/>
      </w:pPr>
      <w:bookmarkStart w:id="9" w:name="_Toc5035"/>
      <w:r>
        <w:rPr>
          <w:rFonts w:hint="eastAsia"/>
        </w:rPr>
        <w:t>四、《支出决算表》</w:t>
      </w:r>
      <w:bookmarkEnd w:id="9"/>
    </w:p>
    <w:p w:rsidR="00000926" w:rsidRDefault="00393C55">
      <w:pPr>
        <w:pStyle w:val="2"/>
      </w:pPr>
      <w:bookmarkStart w:id="10" w:name="_Toc525"/>
      <w:r>
        <w:rPr>
          <w:rFonts w:hint="eastAsia"/>
        </w:rPr>
        <w:t>五、《财政拨款收入支出决算总表》</w:t>
      </w:r>
      <w:bookmarkEnd w:id="10"/>
    </w:p>
    <w:p w:rsidR="00000926" w:rsidRDefault="00393C55">
      <w:pPr>
        <w:pStyle w:val="2"/>
      </w:pPr>
      <w:bookmarkStart w:id="11" w:name="_Toc23219"/>
      <w:r>
        <w:rPr>
          <w:rFonts w:hint="eastAsia"/>
        </w:rPr>
        <w:t>六、《一般公共预算财政拨款支出决算表》</w:t>
      </w:r>
      <w:bookmarkEnd w:id="11"/>
    </w:p>
    <w:p w:rsidR="00000926" w:rsidRDefault="00393C55">
      <w:pPr>
        <w:pStyle w:val="2"/>
      </w:pPr>
      <w:bookmarkStart w:id="12" w:name="_Toc27534"/>
      <w:r>
        <w:rPr>
          <w:rFonts w:hint="eastAsia"/>
        </w:rPr>
        <w:t>七、《一般公共预算财政拨款基本支出决算表》</w:t>
      </w:r>
      <w:bookmarkEnd w:id="12"/>
    </w:p>
    <w:p w:rsidR="00000926" w:rsidRDefault="00393C55">
      <w:pPr>
        <w:pStyle w:val="2"/>
      </w:pPr>
      <w:bookmarkStart w:id="13" w:name="_Toc5638"/>
      <w:r>
        <w:rPr>
          <w:rFonts w:hint="eastAsia"/>
        </w:rPr>
        <w:t>八、《政府性基金预算财政拨款收入支出决算表》</w:t>
      </w:r>
      <w:bookmarkEnd w:id="13"/>
    </w:p>
    <w:p w:rsidR="00000926" w:rsidRDefault="00393C55">
      <w:pPr>
        <w:pStyle w:val="2"/>
      </w:pPr>
      <w:bookmarkStart w:id="14" w:name="_Toc14129"/>
      <w:r>
        <w:rPr>
          <w:rFonts w:hint="eastAsia"/>
        </w:rPr>
        <w:t>九、《国有资本经营预算财政拨款收入支出决算表》</w:t>
      </w:r>
      <w:bookmarkEnd w:id="14"/>
    </w:p>
    <w:p w:rsidR="00000926" w:rsidRDefault="00393C55">
      <w:pPr>
        <w:pStyle w:val="2"/>
      </w:pPr>
      <w:bookmarkStart w:id="15" w:name="_Toc2796"/>
      <w:r>
        <w:rPr>
          <w:rFonts w:hint="eastAsia"/>
        </w:rPr>
        <w:t>十、《财政拨款</w:t>
      </w:r>
      <w:r>
        <w:t>“</w:t>
      </w:r>
      <w:r>
        <w:rPr>
          <w:rFonts w:hint="eastAsia"/>
        </w:rPr>
        <w:t>三公</w:t>
      </w:r>
      <w:r>
        <w:t>”</w:t>
      </w:r>
      <w:r>
        <w:rPr>
          <w:rFonts w:hint="eastAsia"/>
        </w:rPr>
        <w:t>经费支出决算表》</w:t>
      </w:r>
      <w:bookmarkEnd w:id="15"/>
    </w:p>
    <w:p w:rsidR="00000926" w:rsidRDefault="00393C55">
      <w:pPr>
        <w:pStyle w:val="2"/>
      </w:pPr>
      <w:bookmarkStart w:id="16" w:name="_Toc24375"/>
      <w:r>
        <w:rPr>
          <w:rFonts w:hint="eastAsia"/>
        </w:rPr>
        <w:t>十一、《项目支出决算表》</w:t>
      </w:r>
      <w:bookmarkEnd w:id="16"/>
    </w:p>
    <w:p w:rsidR="00000926" w:rsidRDefault="00393C55">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000926" w:rsidRDefault="00393C55">
      <w:pPr>
        <w:autoSpaceDE w:val="0"/>
        <w:autoSpaceDN w:val="0"/>
        <w:adjustRightInd w:val="0"/>
        <w:spacing w:line="600" w:lineRule="exact"/>
        <w:jc w:val="left"/>
        <w:outlineLvl w:val="1"/>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bookmarkStart w:id="17" w:name="_Toc21583"/>
      <w:r>
        <w:rPr>
          <w:rStyle w:val="2Char"/>
          <w:rFonts w:hint="eastAsia"/>
        </w:rPr>
        <w:lastRenderedPageBreak/>
        <w:t>十二、关于空表的说明</w:t>
      </w:r>
      <w:bookmarkEnd w:id="17"/>
    </w:p>
    <w:p w:rsidR="00000926" w:rsidRDefault="00393C55" w:rsidP="00164B92">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164B92">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164B92">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000926" w:rsidRDefault="00000926">
      <w:pPr>
        <w:autoSpaceDE w:val="0"/>
        <w:autoSpaceDN w:val="0"/>
        <w:adjustRightInd w:val="0"/>
        <w:spacing w:line="600" w:lineRule="exact"/>
        <w:ind w:firstLine="601"/>
        <w:jc w:val="left"/>
        <w:rPr>
          <w:rFonts w:ascii="Times New Roman" w:eastAsia="仿宋_GB2312" w:hAnsi="Times New Roman" w:cs="仿宋_GB2312"/>
          <w:sz w:val="30"/>
          <w:szCs w:val="30"/>
        </w:rPr>
      </w:pPr>
    </w:p>
    <w:p w:rsidR="00000926" w:rsidRDefault="00393C55">
      <w:bookmarkStart w:id="18" w:name="_Toc15822"/>
      <w:r>
        <w:rPr>
          <w:rFonts w:hint="eastAsia"/>
        </w:rPr>
        <w:br w:type="page"/>
      </w:r>
    </w:p>
    <w:p w:rsidR="00000926" w:rsidRDefault="00393C55">
      <w:pPr>
        <w:pStyle w:val="1"/>
      </w:pPr>
      <w:r>
        <w:rPr>
          <w:rFonts w:hint="eastAsia"/>
        </w:rPr>
        <w:lastRenderedPageBreak/>
        <w:t>第三部分</w:t>
      </w:r>
      <w:r>
        <w:rPr>
          <w:rFonts w:hint="eastAsia"/>
        </w:rPr>
        <w:t xml:space="preserve">  2023</w:t>
      </w:r>
      <w:r>
        <w:rPr>
          <w:rFonts w:hint="eastAsia"/>
        </w:rPr>
        <w:t>年度部门决算情况说明</w:t>
      </w:r>
      <w:bookmarkEnd w:id="18"/>
    </w:p>
    <w:p w:rsidR="00000926" w:rsidRDefault="00000926">
      <w:pPr>
        <w:autoSpaceDE w:val="0"/>
        <w:autoSpaceDN w:val="0"/>
        <w:adjustRightInd w:val="0"/>
        <w:spacing w:line="580" w:lineRule="exact"/>
        <w:ind w:firstLine="600"/>
        <w:rPr>
          <w:rFonts w:ascii="Times New Roman" w:eastAsia="黑体" w:hAnsi="Times New Roman" w:cs="黑体"/>
          <w:sz w:val="30"/>
          <w:szCs w:val="30"/>
          <w:lang w:val="zh-CN"/>
        </w:rPr>
      </w:pPr>
    </w:p>
    <w:p w:rsidR="00000926" w:rsidRDefault="00393C55">
      <w:pPr>
        <w:pStyle w:val="2"/>
        <w:rPr>
          <w:b/>
          <w:bCs/>
          <w:lang w:val="zh-CN"/>
        </w:rPr>
      </w:pPr>
      <w:bookmarkStart w:id="19" w:name="_Toc2795"/>
      <w:r>
        <w:rPr>
          <w:rFonts w:hint="eastAsia"/>
          <w:lang w:val="zh-CN"/>
        </w:rPr>
        <w:t>一、收入支出决算总体情况说明</w:t>
      </w:r>
      <w:bookmarkEnd w:id="19"/>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中新天津生态城第一中学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40,847,551.72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24,249,267.13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146.1%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：本单位招生人数增加，导致教职工人数增加，收入和支出增加。</w:t>
      </w:r>
    </w:p>
    <w:p w:rsidR="00000926" w:rsidRDefault="00393C55">
      <w:pPr>
        <w:pStyle w:val="2"/>
        <w:rPr>
          <w:b/>
          <w:bCs/>
        </w:rPr>
      </w:pPr>
      <w:bookmarkStart w:id="20" w:name="_Toc6909"/>
      <w:r>
        <w:rPr>
          <w:rFonts w:hint="eastAsia"/>
          <w:lang w:val="zh-CN"/>
        </w:rPr>
        <w:t>二、</w:t>
      </w:r>
      <w:r>
        <w:rPr>
          <w:rFonts w:hint="eastAsia"/>
        </w:rPr>
        <w:t>收入决算情况</w:t>
      </w:r>
      <w:r>
        <w:rPr>
          <w:rFonts w:hint="eastAsia"/>
          <w:lang w:val="zh-CN"/>
        </w:rPr>
        <w:t>说明</w:t>
      </w:r>
      <w:bookmarkEnd w:id="20"/>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40,676,578.72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24,078,294.13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：单位教职工和学生增加，相应的人员经费和课后服务费增加。</w:t>
      </w:r>
      <w:r>
        <w:rPr>
          <w:rFonts w:ascii="Times New Roman" w:eastAsia="仿宋_GB2312" w:hAnsi="Times New Roman" w:cs="仿宋_GB2312" w:hint="eastAsia"/>
          <w:sz w:val="30"/>
          <w:szCs w:val="30"/>
        </w:rPr>
        <w:t>其中：</w:t>
      </w:r>
    </w:p>
    <w:p w:rsidR="00000926" w:rsidRDefault="00393C55">
      <w:pPr>
        <w:autoSpaceDE w:val="0"/>
        <w:autoSpaceDN w:val="0"/>
        <w:adjustRightInd w:val="0"/>
        <w:spacing w:line="600" w:lineRule="exact"/>
        <w:ind w:firstLine="600"/>
        <w:rPr>
          <w:rFonts w:ascii="Times New Roman" w:eastAsia="宋体" w:hAnsi="Times New Roman" w:cs="Times New Roman"/>
          <w:sz w:val="30"/>
          <w:szCs w:val="30"/>
        </w:rPr>
      </w:pP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38,623,086.13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94.95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2,053,492.59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5.05%</w:t>
      </w:r>
      <w:r>
        <w:rPr>
          <w:rFonts w:ascii="Times New Roman" w:eastAsia="仿宋_GB2312" w:hAnsi="Times New Roman" w:cs="仿宋_GB2312" w:hint="eastAsia"/>
          <w:sz w:val="30"/>
          <w:szCs w:val="30"/>
          <w:lang w:val="zh-CN"/>
        </w:rPr>
        <w:t>。</w:t>
      </w:r>
    </w:p>
    <w:p w:rsidR="00000926" w:rsidRDefault="00393C55">
      <w:pPr>
        <w:pStyle w:val="2"/>
        <w:rPr>
          <w:b/>
          <w:bCs/>
        </w:rPr>
      </w:pPr>
      <w:bookmarkStart w:id="21" w:name="_Toc2040"/>
      <w:r>
        <w:rPr>
          <w:rFonts w:hint="eastAsia"/>
          <w:lang w:val="zh-CN"/>
        </w:rPr>
        <w:t>三、支出</w:t>
      </w:r>
      <w:r>
        <w:rPr>
          <w:rFonts w:hint="eastAsia"/>
        </w:rPr>
        <w:t>决算情况说明</w:t>
      </w:r>
      <w:bookmarkEnd w:id="21"/>
    </w:p>
    <w:p w:rsidR="00000926" w:rsidRDefault="00393C55">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39,750,488.63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23,170,250.54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单位学生人数增加，公用经费支出增加。</w:t>
      </w:r>
    </w:p>
    <w:p w:rsidR="00000926" w:rsidRDefault="00393C55">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33,939,175.88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85.38%</w:t>
      </w:r>
      <w:r>
        <w:rPr>
          <w:rFonts w:ascii="Times New Roman" w:eastAsia="仿宋_GB2312" w:hAnsi="Times New Roman" w:cs="仿宋_GB2312" w:hint="eastAsia"/>
          <w:sz w:val="30"/>
          <w:szCs w:val="30"/>
        </w:rPr>
        <w:t>；</w:t>
      </w:r>
    </w:p>
    <w:p w:rsidR="00000926" w:rsidRDefault="00393C55">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5,811,312.75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14.62%</w:t>
      </w:r>
      <w:r>
        <w:rPr>
          <w:rFonts w:ascii="Times New Roman" w:eastAsia="仿宋_GB2312" w:hAnsi="Times New Roman" w:cs="仿宋_GB2312" w:hint="eastAsia"/>
          <w:sz w:val="30"/>
          <w:szCs w:val="30"/>
        </w:rPr>
        <w:t>；</w:t>
      </w:r>
    </w:p>
    <w:p w:rsidR="00000926" w:rsidRDefault="00393C55">
      <w:pPr>
        <w:pStyle w:val="2"/>
        <w:rPr>
          <w:b/>
          <w:bCs/>
          <w:lang w:val="zh-CN"/>
        </w:rPr>
      </w:pPr>
      <w:bookmarkStart w:id="22" w:name="_Toc7971"/>
      <w:r>
        <w:rPr>
          <w:rFonts w:hint="eastAsia"/>
          <w:lang w:val="zh-CN"/>
        </w:rPr>
        <w:t>四、财政拨款收支决算总体情况说明</w:t>
      </w:r>
      <w:bookmarkEnd w:id="22"/>
    </w:p>
    <w:p w:rsidR="00000926" w:rsidRDefault="00393C55">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w:t>
      </w:r>
      <w:r>
        <w:rPr>
          <w:rFonts w:ascii="Times New Roman" w:eastAsia="仿宋_GB2312" w:hAnsi="Times New Roman" w:cs="仿宋_GB2312" w:hint="eastAsia"/>
          <w:sz w:val="30"/>
          <w:szCs w:val="30"/>
        </w:rPr>
        <w:lastRenderedPageBreak/>
        <w:t>计</w:t>
      </w:r>
      <w:r>
        <w:rPr>
          <w:rFonts w:ascii="Times New Roman" w:eastAsia="仿宋_GB2312" w:hAnsi="Times New Roman" w:cs="Times New Roman" w:hint="eastAsia"/>
          <w:sz w:val="30"/>
          <w:szCs w:val="30"/>
          <w:lang w:val="zh-CN"/>
        </w:rPr>
        <w:t>38,623,086.13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22,396,815.04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138.03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本单位招生人数增加，导致教职工人数增加，收入和支出增加。</w:t>
      </w:r>
    </w:p>
    <w:p w:rsidR="00000926" w:rsidRDefault="00393C55">
      <w:pPr>
        <w:pStyle w:val="2"/>
        <w:rPr>
          <w:lang w:val="zh-CN"/>
        </w:rPr>
      </w:pPr>
      <w:bookmarkStart w:id="23" w:name="_Toc24127"/>
      <w:r>
        <w:rPr>
          <w:rFonts w:hint="eastAsia"/>
          <w:lang w:val="zh-CN"/>
        </w:rPr>
        <w:t>五、一般公共预算财政拨款支出决算情况说明</w:t>
      </w:r>
      <w:bookmarkEnd w:id="23"/>
    </w:p>
    <w:p w:rsidR="00000926" w:rsidRDefault="00393C55">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00926" w:rsidRDefault="00393C55">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w:t>
      </w:r>
      <w:bookmarkStart w:id="24" w:name="_GoBack"/>
      <w:bookmarkEnd w:id="24"/>
      <w:r>
        <w:rPr>
          <w:rFonts w:ascii="Times New Roman" w:eastAsia="仿宋_GB2312" w:hAnsi="Times New Roman" w:cs="仿宋_GB2312" w:hint="eastAsia"/>
          <w:sz w:val="30"/>
          <w:szCs w:val="30"/>
        </w:rPr>
        <w:t>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38,623,086.13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97.16%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22,396,815.04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138.03%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：学生人数增加，学校规模扩大，增加班级及教师配备，相应人员经费，公用经费增加。</w:t>
      </w:r>
    </w:p>
    <w:p w:rsidR="00000926" w:rsidRDefault="00393C55">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00926" w:rsidRDefault="00393C55">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38,623,086.13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38,623,086.13</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rsidR="00000926" w:rsidRDefault="00393C55">
      <w:pPr>
        <w:autoSpaceDE w:val="0"/>
        <w:autoSpaceDN w:val="0"/>
        <w:adjustRightInd w:val="0"/>
        <w:spacing w:line="600" w:lineRule="exact"/>
        <w:ind w:left="480"/>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45,111,800.00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38,623,086.13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85.62%</w:t>
      </w:r>
      <w:r>
        <w:rPr>
          <w:rFonts w:ascii="Times New Roman" w:eastAsia="仿宋_GB2312" w:hAnsi="Times New Roman" w:cs="仿宋_GB2312" w:hint="eastAsia"/>
          <w:kern w:val="0"/>
          <w:sz w:val="30"/>
          <w:szCs w:val="30"/>
        </w:rPr>
        <w:t>。其中：</w:t>
      </w:r>
    </w:p>
    <w:p w:rsidR="00000926" w:rsidRDefault="00393C55">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45,111,800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38,623,086.13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85.62%</w:t>
      </w:r>
      <w:r>
        <w:rPr>
          <w:rFonts w:ascii="Times New Roman" w:eastAsia="仿宋_GB2312" w:hAnsi="Times New Roman" w:cs="仿宋_GB2312" w:hint="eastAsia"/>
          <w:sz w:val="30"/>
          <w:szCs w:val="30"/>
        </w:rPr>
        <w:t>，决算数小于年初预算数的主要原因是一是人员经费年初预算</w:t>
      </w:r>
      <w:r w:rsidR="008B00CF">
        <w:rPr>
          <w:rFonts w:ascii="Times New Roman" w:eastAsia="仿宋_GB2312" w:hAnsi="Times New Roman" w:cs="仿宋_GB2312" w:hint="eastAsia"/>
          <w:sz w:val="30"/>
          <w:szCs w:val="30"/>
        </w:rPr>
        <w:t>考虑了人员变动及新增，但支出较年初预估有减少；二是为继续落实“</w:t>
      </w:r>
      <w:r>
        <w:rPr>
          <w:rFonts w:ascii="Times New Roman" w:eastAsia="仿宋_GB2312" w:hAnsi="Times New Roman" w:cs="仿宋_GB2312" w:hint="eastAsia"/>
          <w:sz w:val="30"/>
          <w:szCs w:val="30"/>
        </w:rPr>
        <w:t>过紧日子</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相关要求，大幅压减了机关运行相关支出。</w:t>
      </w:r>
    </w:p>
    <w:p w:rsidR="00000926" w:rsidRDefault="00393C55">
      <w:pPr>
        <w:pStyle w:val="2"/>
      </w:pPr>
      <w:bookmarkStart w:id="25" w:name="_Toc30270"/>
      <w:r>
        <w:rPr>
          <w:rFonts w:hint="eastAsia"/>
        </w:rPr>
        <w:lastRenderedPageBreak/>
        <w:t>六、一般公共预算财政拨款基本支出决算情况说明</w:t>
      </w:r>
      <w:bookmarkEnd w:id="25"/>
    </w:p>
    <w:p w:rsidR="00000926" w:rsidRDefault="00393C55">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32,811,773.38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18,754,098.13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学生人数剧增，学校规模扩大，增加班级及教师配备，相应人员经费，公用经费增加。</w:t>
      </w:r>
      <w:r>
        <w:rPr>
          <w:rFonts w:ascii="Times New Roman" w:eastAsia="仿宋_GB2312" w:hAnsi="Times New Roman" w:cs="仿宋_GB2312" w:hint="eastAsia"/>
          <w:kern w:val="0"/>
          <w:sz w:val="30"/>
          <w:szCs w:val="30"/>
        </w:rPr>
        <w:t>其中：</w:t>
      </w:r>
    </w:p>
    <w:p w:rsidR="00000926" w:rsidRDefault="00393C55">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30,509,984.87</w:t>
      </w:r>
      <w:r>
        <w:rPr>
          <w:rFonts w:ascii="Times New Roman" w:eastAsia="仿宋_GB2312" w:hAnsi="Times New Roman" w:cs="仿宋_GB2312" w:hint="eastAsia"/>
          <w:kern w:val="0"/>
          <w:sz w:val="30"/>
          <w:szCs w:val="30"/>
        </w:rPr>
        <w:t>元，主要包括其</w:t>
      </w:r>
      <w:r>
        <w:rPr>
          <w:rFonts w:ascii="Times New Roman" w:eastAsia="仿宋_GB2312" w:hAnsi="Times New Roman" w:cs="仿宋_GB2312" w:hint="eastAsia"/>
          <w:sz w:val="30"/>
          <w:szCs w:val="30"/>
        </w:rPr>
        <w:t>他社会保障缴费、住房公积金及其他工资福利支出。</w:t>
      </w:r>
    </w:p>
    <w:p w:rsidR="00000926" w:rsidRDefault="00393C55">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2,301,788.51</w:t>
      </w:r>
      <w:r>
        <w:rPr>
          <w:rFonts w:ascii="Times New Roman" w:eastAsia="仿宋_GB2312" w:hAnsi="Times New Roman" w:cs="仿宋_GB2312" w:hint="eastAsia"/>
          <w:kern w:val="0"/>
          <w:sz w:val="30"/>
          <w:szCs w:val="30"/>
        </w:rPr>
        <w:t>元，主要包括办</w:t>
      </w:r>
      <w:r>
        <w:rPr>
          <w:rFonts w:ascii="Times New Roman" w:eastAsia="仿宋_GB2312" w:hAnsi="Times New Roman" w:cs="仿宋_GB2312" w:hint="eastAsia"/>
          <w:sz w:val="30"/>
          <w:szCs w:val="30"/>
        </w:rPr>
        <w:t>公费、印刷费、邮电费、物业管理费、差旅费、维修（护）费、租赁费、培训费、专用材料费、劳务费、其他交通费用、其他商品和服务支出费、办公设备购置、专用设备购置以及其他资本性支出。</w:t>
      </w:r>
    </w:p>
    <w:p w:rsidR="00000926" w:rsidRDefault="00393C55">
      <w:pPr>
        <w:pStyle w:val="2"/>
        <w:rPr>
          <w:b/>
          <w:bCs/>
        </w:rPr>
      </w:pPr>
      <w:bookmarkStart w:id="26" w:name="_Toc17594"/>
      <w:r>
        <w:rPr>
          <w:rFonts w:hint="eastAsia"/>
        </w:rPr>
        <w:t>七、政府性基金预算财政拨款收支决算情况</w:t>
      </w:r>
      <w:bookmarkEnd w:id="26"/>
    </w:p>
    <w:p w:rsidR="00000926" w:rsidRDefault="00393C55">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000926" w:rsidRDefault="00393C55">
      <w:pPr>
        <w:pStyle w:val="2"/>
      </w:pPr>
      <w:bookmarkStart w:id="27" w:name="_Toc4752"/>
      <w:r>
        <w:rPr>
          <w:rFonts w:hint="eastAsia"/>
        </w:rPr>
        <w:t>八、国有资本经营预算财政拨款收支决算情况说明</w:t>
      </w:r>
      <w:bookmarkEnd w:id="27"/>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000926" w:rsidRDefault="00393C55">
      <w:pPr>
        <w:pStyle w:val="2"/>
        <w:rPr>
          <w:b/>
          <w:bCs/>
        </w:rPr>
      </w:pPr>
      <w:bookmarkStart w:id="28" w:name="_Toc18209"/>
      <w:r>
        <w:rPr>
          <w:rFonts w:hint="eastAsia"/>
        </w:rPr>
        <w:t>九、财政拨款</w:t>
      </w:r>
      <w:r>
        <w:t>“</w:t>
      </w:r>
      <w:r>
        <w:rPr>
          <w:rFonts w:hint="eastAsia"/>
        </w:rPr>
        <w:t>三公</w:t>
      </w:r>
      <w:r>
        <w:t>”</w:t>
      </w:r>
      <w:r>
        <w:rPr>
          <w:rFonts w:hint="eastAsia"/>
        </w:rPr>
        <w:t>经费</w:t>
      </w:r>
      <w:r>
        <w:rPr>
          <w:rFonts w:hint="eastAsia"/>
          <w:lang w:val="zh-CN"/>
        </w:rPr>
        <w:t>支出决算</w:t>
      </w:r>
      <w:r>
        <w:rPr>
          <w:rFonts w:hint="eastAsia"/>
        </w:rPr>
        <w:t>情况</w:t>
      </w:r>
      <w:bookmarkEnd w:id="28"/>
    </w:p>
    <w:p w:rsidR="00000926" w:rsidRDefault="00393C5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00926" w:rsidRDefault="00393C5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w:t>
      </w:r>
      <w:r>
        <w:rPr>
          <w:rFonts w:ascii="Times New Roman" w:eastAsia="仿宋_GB2312" w:hAnsi="Times New Roman" w:cs="仿宋_GB2312" w:hint="eastAsia"/>
          <w:kern w:val="0"/>
          <w:sz w:val="30"/>
          <w:szCs w:val="30"/>
        </w:rPr>
        <w:lastRenderedPageBreak/>
        <w:t>是：本年度未用财政拨款经费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sidRP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本年度与上年度均未发生三</w:t>
      </w:r>
      <w:proofErr w:type="gramStart"/>
      <w:r>
        <w:rPr>
          <w:rFonts w:ascii="Times New Roman" w:eastAsia="仿宋_GB2312" w:hAnsi="Times New Roman" w:cs="仿宋_GB2312" w:hint="eastAsia"/>
          <w:kern w:val="0"/>
          <w:sz w:val="30"/>
          <w:szCs w:val="30"/>
        </w:rPr>
        <w:t>公经费</w:t>
      </w:r>
      <w:proofErr w:type="gramEnd"/>
      <w:r>
        <w:rPr>
          <w:rFonts w:ascii="Times New Roman" w:eastAsia="仿宋_GB2312" w:hAnsi="Times New Roman" w:cs="仿宋_GB2312" w:hint="eastAsia"/>
          <w:kern w:val="0"/>
          <w:sz w:val="30"/>
          <w:szCs w:val="30"/>
        </w:rPr>
        <w:t>支出。</w:t>
      </w:r>
    </w:p>
    <w:p w:rsidR="00000926" w:rsidRDefault="00393C5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因公出国（境）费；决算数较上年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本年度与上年度均未发生因公出国（境）费。</w:t>
      </w:r>
    </w:p>
    <w:p w:rsidR="00000926" w:rsidRDefault="00393C5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00926" w:rsidRDefault="00393C5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本年度与上年度均未发生公务用车购置及运行维护费。其中：</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公务用车运行维护费；决算数较上年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本年度与上年度均未发生公务用车运行维护费。</w:t>
      </w:r>
    </w:p>
    <w:p w:rsidR="00000926" w:rsidRDefault="00393C5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w:t>
      </w:r>
      <w:r>
        <w:rPr>
          <w:rFonts w:ascii="Times New Roman" w:eastAsia="仿宋_GB2312" w:hAnsi="Times New Roman" w:cs="仿宋_GB2312" w:hint="eastAsia"/>
          <w:kern w:val="0"/>
          <w:sz w:val="30"/>
          <w:szCs w:val="30"/>
        </w:rPr>
        <w:lastRenderedPageBreak/>
        <w:t>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本年度与上年度均未发生公务用车购置费。</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00926" w:rsidRDefault="00393C5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w:t>
      </w:r>
      <w:r w:rsidR="00164B92">
        <w:rPr>
          <w:rFonts w:ascii="Times New Roman" w:eastAsia="仿宋_GB2312" w:hAnsi="Times New Roman" w:cs="仿宋_GB2312" w:hint="eastAsia"/>
          <w:kern w:val="0"/>
          <w:sz w:val="30"/>
          <w:szCs w:val="30"/>
        </w:rPr>
        <w:t>列支</w:t>
      </w:r>
      <w:r>
        <w:rPr>
          <w:rFonts w:ascii="Times New Roman" w:eastAsia="仿宋_GB2312" w:hAnsi="Times New Roman" w:cs="仿宋_GB2312" w:hint="eastAsia"/>
          <w:kern w:val="0"/>
          <w:sz w:val="30"/>
          <w:szCs w:val="30"/>
        </w:rPr>
        <w:t>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的主要原因是：我</w:t>
      </w:r>
      <w:r w:rsidR="00164B92">
        <w:rPr>
          <w:rFonts w:ascii="Times New Roman" w:eastAsia="仿宋_GB2312" w:hAnsi="Times New Roman" w:cs="仿宋_GB2312" w:hint="eastAsia"/>
          <w:kern w:val="0"/>
          <w:sz w:val="30"/>
          <w:szCs w:val="30"/>
        </w:rPr>
        <w:t>单位</w:t>
      </w:r>
      <w:r>
        <w:rPr>
          <w:rFonts w:ascii="Times New Roman" w:eastAsia="仿宋_GB2312" w:hAnsi="Times New Roman" w:cs="仿宋_GB2312" w:hint="eastAsia"/>
          <w:kern w:val="0"/>
          <w:sz w:val="30"/>
          <w:szCs w:val="30"/>
        </w:rPr>
        <w:t>本年度与上年度均未发生公务接待费。</w:t>
      </w:r>
    </w:p>
    <w:p w:rsidR="00000926" w:rsidRDefault="00393C5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00926" w:rsidRDefault="00393C55">
      <w:pPr>
        <w:pStyle w:val="2"/>
      </w:pPr>
      <w:bookmarkStart w:id="29" w:name="_Toc12645"/>
      <w:r>
        <w:rPr>
          <w:rFonts w:hint="eastAsia"/>
        </w:rPr>
        <w:t>十、机关运行经费支出情况说明</w:t>
      </w:r>
      <w:bookmarkEnd w:id="29"/>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00926" w:rsidRDefault="00393C55">
      <w:pPr>
        <w:pStyle w:val="2"/>
      </w:pPr>
      <w:bookmarkStart w:id="30" w:name="_Toc8906"/>
      <w:bookmarkStart w:id="31" w:name="_Toc29729"/>
      <w:r>
        <w:rPr>
          <w:rFonts w:hint="eastAsia"/>
        </w:rPr>
        <w:t>十一、政府采购支出情况说明</w:t>
      </w:r>
      <w:bookmarkEnd w:id="30"/>
      <w:bookmarkEnd w:id="31"/>
    </w:p>
    <w:p w:rsidR="00000926" w:rsidRDefault="00393C55">
      <w:pPr>
        <w:autoSpaceDE w:val="0"/>
        <w:autoSpaceDN w:val="0"/>
        <w:adjustRightInd w:val="0"/>
        <w:spacing w:line="600" w:lineRule="exact"/>
        <w:ind w:firstLine="600"/>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中新天津生态城第一中学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4,253,417.57</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3,074,726.10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1,178,691.47</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4,253,417.57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4,253,417.57</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000926" w:rsidRDefault="00393C55">
      <w:pPr>
        <w:pStyle w:val="2"/>
      </w:pPr>
      <w:bookmarkStart w:id="32" w:name="_Toc5671"/>
      <w:bookmarkStart w:id="33" w:name="_Toc6915"/>
      <w:r>
        <w:rPr>
          <w:rFonts w:hint="eastAsia"/>
          <w:lang w:val="zh-CN"/>
        </w:rPr>
        <w:lastRenderedPageBreak/>
        <w:t>十二、</w:t>
      </w:r>
      <w:r>
        <w:rPr>
          <w:rFonts w:hint="eastAsia"/>
        </w:rPr>
        <w:t>国有资产占有使用情况说明</w:t>
      </w:r>
      <w:bookmarkEnd w:id="32"/>
      <w:bookmarkEnd w:id="33"/>
    </w:p>
    <w:p w:rsidR="00000926" w:rsidRDefault="00393C55">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00926" w:rsidRDefault="00393C55">
      <w:pPr>
        <w:pStyle w:val="2"/>
      </w:pPr>
      <w:bookmarkStart w:id="34" w:name="_Toc1442"/>
      <w:bookmarkStart w:id="35" w:name="_Toc15887"/>
      <w:r>
        <w:rPr>
          <w:rFonts w:hint="eastAsia"/>
          <w:lang w:val="zh-CN"/>
        </w:rPr>
        <w:t>十三、</w:t>
      </w:r>
      <w:r>
        <w:rPr>
          <w:rFonts w:hint="eastAsia"/>
        </w:rPr>
        <w:t>预算绩效情况说明</w:t>
      </w:r>
      <w:bookmarkEnd w:id="34"/>
      <w:bookmarkEnd w:id="35"/>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sidR="005248CC">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个</w:t>
      </w:r>
      <w:r w:rsidR="00900391">
        <w:rPr>
          <w:rFonts w:ascii="Times New Roman" w:eastAsia="仿宋_GB2312" w:hAnsi="Times New Roman" w:cs="仿宋_GB2312" w:hint="eastAsia"/>
          <w:sz w:val="30"/>
          <w:szCs w:val="30"/>
        </w:rPr>
        <w:t>区</w:t>
      </w:r>
      <w:r>
        <w:rPr>
          <w:rFonts w:ascii="Times New Roman" w:eastAsia="仿宋_GB2312" w:hAnsi="Times New Roman" w:cs="仿宋_GB2312" w:hint="eastAsia"/>
          <w:sz w:val="30"/>
          <w:szCs w:val="30"/>
        </w:rPr>
        <w:t>级项目开展绩效自评，涉及金额</w:t>
      </w:r>
      <w:r w:rsidR="00893E66">
        <w:rPr>
          <w:rFonts w:ascii="Times New Roman" w:eastAsia="仿宋_GB2312" w:hAnsi="Times New Roman" w:cs="仿宋_GB2312"/>
          <w:sz w:val="30"/>
          <w:szCs w:val="30"/>
        </w:rPr>
        <w:t>5,963</w:t>
      </w:r>
      <w:r w:rsidR="00893E66">
        <w:rPr>
          <w:rFonts w:ascii="Times New Roman" w:eastAsia="仿宋_GB2312" w:hAnsi="Times New Roman" w:cs="仿宋_GB2312" w:hint="eastAsia"/>
          <w:sz w:val="30"/>
          <w:szCs w:val="30"/>
        </w:rPr>
        <w:t>,</w:t>
      </w:r>
      <w:r w:rsidR="00893E66">
        <w:rPr>
          <w:rFonts w:ascii="Times New Roman" w:eastAsia="仿宋_GB2312" w:hAnsi="Times New Roman" w:cs="仿宋_GB2312"/>
          <w:sz w:val="30"/>
          <w:szCs w:val="30"/>
        </w:rPr>
        <w:t>884</w:t>
      </w:r>
      <w:r>
        <w:rPr>
          <w:rFonts w:ascii="Times New Roman" w:eastAsia="仿宋_GB2312" w:hAnsi="Times New Roman" w:cs="仿宋_GB2312" w:hint="eastAsia"/>
          <w:sz w:val="30"/>
          <w:szCs w:val="30"/>
        </w:rPr>
        <w:t>元，自评结果已随部门决算一并公开。</w:t>
      </w:r>
    </w:p>
    <w:p w:rsidR="00000926" w:rsidRDefault="00393C55">
      <w:pPr>
        <w:pStyle w:val="2"/>
      </w:pPr>
      <w:bookmarkStart w:id="36" w:name="_Toc7940"/>
      <w:bookmarkStart w:id="37" w:name="_Toc12842"/>
      <w:r>
        <w:rPr>
          <w:rFonts w:hint="eastAsia"/>
          <w:lang w:val="zh-CN"/>
        </w:rPr>
        <w:t>十四、</w:t>
      </w:r>
      <w:r>
        <w:rPr>
          <w:rFonts w:hint="eastAsia"/>
        </w:rPr>
        <w:t>教育、医疗卫生、社会保障和就业、住房保障、涉农补贴等民生支出情况说明</w:t>
      </w:r>
      <w:bookmarkEnd w:id="36"/>
      <w:bookmarkEnd w:id="37"/>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中新天津生态城第一中学不属于乡、镇、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000926" w:rsidRDefault="00393C55">
      <w:pPr>
        <w:autoSpaceDE w:val="0"/>
        <w:autoSpaceDN w:val="0"/>
        <w:adjustRightInd w:val="0"/>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00926" w:rsidRDefault="00393C55">
      <w:pPr>
        <w:pStyle w:val="1"/>
      </w:pPr>
      <w:bookmarkStart w:id="38" w:name="_Toc29845"/>
      <w:bookmarkStart w:id="39" w:name="_Toc10826"/>
      <w:r>
        <w:rPr>
          <w:rFonts w:hint="eastAsia"/>
        </w:rPr>
        <w:lastRenderedPageBreak/>
        <w:t>第四部分名词解释</w:t>
      </w:r>
      <w:bookmarkEnd w:id="38"/>
      <w:bookmarkEnd w:id="39"/>
    </w:p>
    <w:p w:rsidR="00000926" w:rsidRDefault="00000926">
      <w:pPr>
        <w:autoSpaceDE w:val="0"/>
        <w:autoSpaceDN w:val="0"/>
        <w:adjustRightInd w:val="0"/>
        <w:spacing w:line="600" w:lineRule="exact"/>
        <w:ind w:firstLine="600"/>
        <w:rPr>
          <w:rFonts w:ascii="Times New Roman" w:eastAsia="仿宋_GB2312" w:hAnsi="Times New Roman" w:cs="仿宋_GB2312"/>
          <w:kern w:val="0"/>
          <w:sz w:val="30"/>
          <w:szCs w:val="30"/>
        </w:rPr>
      </w:pP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00926" w:rsidRDefault="00393C5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00926" w:rsidRDefault="00393C55">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00926">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50A" w:rsidRDefault="00E7150A">
      <w:r>
        <w:separator/>
      </w:r>
    </w:p>
  </w:endnote>
  <w:endnote w:type="continuationSeparator" w:id="0">
    <w:p w:rsidR="00E7150A" w:rsidRDefault="00E7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auto"/>
    <w:pitch w:val="variable"/>
    <w:sig w:usb0="800002BF"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926" w:rsidRDefault="00393C55">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0926" w:rsidRDefault="00393C55">
                          <w:pPr>
                            <w:pStyle w:val="a5"/>
                          </w:pPr>
                          <w:r>
                            <w:fldChar w:fldCharType="begin"/>
                          </w:r>
                          <w:r>
                            <w:instrText xml:space="preserve"> PAGE  \* MERGEFORMAT </w:instrText>
                          </w:r>
                          <w:r>
                            <w:fldChar w:fldCharType="separate"/>
                          </w:r>
                          <w:r w:rsidR="008B00CF">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00926" w:rsidRDefault="00393C55">
                    <w:pPr>
                      <w:pStyle w:val="a5"/>
                    </w:pPr>
                    <w:r>
                      <w:fldChar w:fldCharType="begin"/>
                    </w:r>
                    <w:r>
                      <w:instrText xml:space="preserve"> PAGE  \* MERGEFORMAT </w:instrText>
                    </w:r>
                    <w:r>
                      <w:fldChar w:fldCharType="separate"/>
                    </w:r>
                    <w:r w:rsidR="008B00CF">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50A" w:rsidRDefault="00E7150A">
      <w:r>
        <w:separator/>
      </w:r>
    </w:p>
  </w:footnote>
  <w:footnote w:type="continuationSeparator" w:id="0">
    <w:p w:rsidR="00E7150A" w:rsidRDefault="00E715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OGY4ZDVlYTdiMDNlNjAyMTBkMjRiZDhiMzQ3YjMifQ=="/>
  </w:docVars>
  <w:rsids>
    <w:rsidRoot w:val="006A094D"/>
    <w:rsid w:val="00000926"/>
    <w:rsid w:val="00013A12"/>
    <w:rsid w:val="0002687D"/>
    <w:rsid w:val="00047C6F"/>
    <w:rsid w:val="000528EE"/>
    <w:rsid w:val="000719FD"/>
    <w:rsid w:val="000B5C71"/>
    <w:rsid w:val="000D4B98"/>
    <w:rsid w:val="00127EFA"/>
    <w:rsid w:val="00142888"/>
    <w:rsid w:val="00152EEB"/>
    <w:rsid w:val="00153077"/>
    <w:rsid w:val="00164B92"/>
    <w:rsid w:val="00167CB7"/>
    <w:rsid w:val="001A0E4F"/>
    <w:rsid w:val="001B4E3C"/>
    <w:rsid w:val="001B5C3C"/>
    <w:rsid w:val="001C0399"/>
    <w:rsid w:val="001D587E"/>
    <w:rsid w:val="0020314E"/>
    <w:rsid w:val="00210104"/>
    <w:rsid w:val="002124F6"/>
    <w:rsid w:val="00264B59"/>
    <w:rsid w:val="002A4997"/>
    <w:rsid w:val="002E6086"/>
    <w:rsid w:val="00302490"/>
    <w:rsid w:val="003227B2"/>
    <w:rsid w:val="003536BE"/>
    <w:rsid w:val="00393C55"/>
    <w:rsid w:val="003B25FB"/>
    <w:rsid w:val="004A482F"/>
    <w:rsid w:val="004F39BF"/>
    <w:rsid w:val="005062D7"/>
    <w:rsid w:val="005175E6"/>
    <w:rsid w:val="005248CC"/>
    <w:rsid w:val="00525157"/>
    <w:rsid w:val="005349A2"/>
    <w:rsid w:val="00575537"/>
    <w:rsid w:val="005D1367"/>
    <w:rsid w:val="005D3F56"/>
    <w:rsid w:val="00654D17"/>
    <w:rsid w:val="006623EC"/>
    <w:rsid w:val="006A094D"/>
    <w:rsid w:val="006D2409"/>
    <w:rsid w:val="006E65DB"/>
    <w:rsid w:val="0070513D"/>
    <w:rsid w:val="00776FF3"/>
    <w:rsid w:val="0078156E"/>
    <w:rsid w:val="00786E74"/>
    <w:rsid w:val="007D1285"/>
    <w:rsid w:val="007E49E1"/>
    <w:rsid w:val="007F6DA7"/>
    <w:rsid w:val="00816414"/>
    <w:rsid w:val="008174D5"/>
    <w:rsid w:val="00885126"/>
    <w:rsid w:val="00893E66"/>
    <w:rsid w:val="0089698B"/>
    <w:rsid w:val="008B00CF"/>
    <w:rsid w:val="008D48A9"/>
    <w:rsid w:val="00900391"/>
    <w:rsid w:val="00941A30"/>
    <w:rsid w:val="00977DCC"/>
    <w:rsid w:val="009820CF"/>
    <w:rsid w:val="00982A8B"/>
    <w:rsid w:val="009A7ED3"/>
    <w:rsid w:val="009D74D7"/>
    <w:rsid w:val="00A57AE7"/>
    <w:rsid w:val="00AF71AE"/>
    <w:rsid w:val="00B33C70"/>
    <w:rsid w:val="00B75228"/>
    <w:rsid w:val="00B811F1"/>
    <w:rsid w:val="00B81B9F"/>
    <w:rsid w:val="00BA3673"/>
    <w:rsid w:val="00BC763A"/>
    <w:rsid w:val="00BC7D6F"/>
    <w:rsid w:val="00BD3CAC"/>
    <w:rsid w:val="00BF697A"/>
    <w:rsid w:val="00C52E77"/>
    <w:rsid w:val="00C65A44"/>
    <w:rsid w:val="00C76AC3"/>
    <w:rsid w:val="00C83EB4"/>
    <w:rsid w:val="00D4505A"/>
    <w:rsid w:val="00D65B41"/>
    <w:rsid w:val="00D94B4D"/>
    <w:rsid w:val="00DC3234"/>
    <w:rsid w:val="00DC3CD0"/>
    <w:rsid w:val="00DD60B5"/>
    <w:rsid w:val="00E5427D"/>
    <w:rsid w:val="00E7150A"/>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571006"/>
    <w:rsid w:val="0FC42B69"/>
    <w:rsid w:val="0FF22FB9"/>
    <w:rsid w:val="118916FB"/>
    <w:rsid w:val="1221675E"/>
    <w:rsid w:val="12C34799"/>
    <w:rsid w:val="12D93FBD"/>
    <w:rsid w:val="13463246"/>
    <w:rsid w:val="13A247D1"/>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E8F1C72"/>
    <w:rsid w:val="2F146650"/>
    <w:rsid w:val="2FA13000"/>
    <w:rsid w:val="2FC74096"/>
    <w:rsid w:val="2FF951BC"/>
    <w:rsid w:val="307A24E3"/>
    <w:rsid w:val="307A6987"/>
    <w:rsid w:val="30BB5227"/>
    <w:rsid w:val="30DF5075"/>
    <w:rsid w:val="313F372D"/>
    <w:rsid w:val="32146967"/>
    <w:rsid w:val="32443D30"/>
    <w:rsid w:val="32672F3B"/>
    <w:rsid w:val="32AC720B"/>
    <w:rsid w:val="32CA0938"/>
    <w:rsid w:val="33032C66"/>
    <w:rsid w:val="33150BE9"/>
    <w:rsid w:val="332D3FC0"/>
    <w:rsid w:val="354D7E20"/>
    <w:rsid w:val="355F2135"/>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A07AF3"/>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7208EC"/>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7F6A31"/>
    <w:rsid w:val="6CF70A69"/>
    <w:rsid w:val="6CFE17CB"/>
    <w:rsid w:val="6D5E0469"/>
    <w:rsid w:val="6D854C1A"/>
    <w:rsid w:val="6E080CF4"/>
    <w:rsid w:val="6EB34837"/>
    <w:rsid w:val="70180DF5"/>
    <w:rsid w:val="704716DB"/>
    <w:rsid w:val="708C6A78"/>
    <w:rsid w:val="70E84C6C"/>
    <w:rsid w:val="70FE35D3"/>
    <w:rsid w:val="71600CA6"/>
    <w:rsid w:val="725B0955"/>
    <w:rsid w:val="7260119C"/>
    <w:rsid w:val="72701CEB"/>
    <w:rsid w:val="72B3615B"/>
    <w:rsid w:val="73724CC1"/>
    <w:rsid w:val="7455465F"/>
    <w:rsid w:val="75AB44BA"/>
    <w:rsid w:val="79B7155B"/>
    <w:rsid w:val="79DC07A5"/>
    <w:rsid w:val="7ACA53E2"/>
    <w:rsid w:val="7B143565"/>
    <w:rsid w:val="7B426157"/>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5530D2-4E52-4F16-B30D-1FEF9146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keepNext/>
      <w:keepLines/>
      <w:autoSpaceDE w:val="0"/>
      <w:autoSpaceDN w:val="0"/>
      <w:adjustRightInd w:val="0"/>
      <w:spacing w:line="600" w:lineRule="exact"/>
      <w:jc w:val="center"/>
      <w:outlineLvl w:val="0"/>
    </w:pPr>
    <w:rPr>
      <w:rFonts w:ascii="Times New Roman" w:eastAsia="方正小标宋简体" w:hAnsi="Times New Roman" w:cs="方正小标宋简体"/>
      <w:kern w:val="44"/>
      <w:sz w:val="44"/>
      <w:szCs w:val="44"/>
    </w:rPr>
  </w:style>
  <w:style w:type="paragraph" w:styleId="2">
    <w:name w:val="heading 2"/>
    <w:basedOn w:val="a"/>
    <w:next w:val="a"/>
    <w:link w:val="2Char"/>
    <w:uiPriority w:val="99"/>
    <w:qFormat/>
    <w:pPr>
      <w:keepNext/>
      <w:keepLines/>
      <w:autoSpaceDE w:val="0"/>
      <w:autoSpaceDN w:val="0"/>
      <w:adjustRightInd w:val="0"/>
      <w:spacing w:line="600" w:lineRule="exact"/>
      <w:ind w:firstLine="600"/>
      <w:jc w:val="left"/>
      <w:outlineLvl w:val="1"/>
    </w:pPr>
    <w:rPr>
      <w:rFonts w:ascii="Times New Roman" w:eastAsia="黑体" w:hAnsi="Times New Roman" w:cs="黑体"/>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annotation reference"/>
    <w:basedOn w:val="a0"/>
    <w:uiPriority w:val="99"/>
    <w:semiHidden/>
    <w:unhideWhenUsed/>
    <w:rPr>
      <w:sz w:val="21"/>
      <w:szCs w:val="21"/>
    </w:rPr>
  </w:style>
  <w:style w:type="character" w:customStyle="1" w:styleId="1Char">
    <w:name w:val="标题 1 Char"/>
    <w:link w:val="1"/>
    <w:uiPriority w:val="99"/>
    <w:qFormat/>
    <w:rPr>
      <w:rFonts w:ascii="Times New Roman" w:eastAsia="方正小标宋简体" w:hAnsi="Times New Roman" w:cs="方正小标宋简体"/>
      <w:kern w:val="44"/>
      <w:sz w:val="44"/>
      <w:szCs w:val="44"/>
      <w:highlight w:val="none"/>
      <w:lang w:val="en-US" w:eastAsia="zh-CN" w:bidi="ar-SA"/>
      <w14:ligatures w14:val="standardContextual"/>
    </w:rPr>
  </w:style>
  <w:style w:type="character" w:customStyle="1" w:styleId="2Char">
    <w:name w:val="标题 2 Char"/>
    <w:link w:val="2"/>
    <w:uiPriority w:val="99"/>
    <w:qFormat/>
    <w:rPr>
      <w:rFonts w:ascii="Times New Roman" w:eastAsia="黑体" w:hAnsi="Times New Roman" w:cs="黑体"/>
      <w:kern w:val="0"/>
      <w:sz w:val="30"/>
      <w:szCs w:val="30"/>
      <w:highlight w:val="none"/>
      <w:lang w:val="en-US" w:eastAsia="zh-CN" w:bidi="ar-SA"/>
      <w14:ligatures w14:val="standardContextual"/>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
    <w:name w:val="批注文字 Char"/>
    <w:basedOn w:val="a0"/>
    <w:link w:val="a3"/>
    <w:uiPriority w:val="99"/>
    <w:semiHidden/>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675</Words>
  <Characters>3854</Characters>
  <Application>Microsoft Office Word</Application>
  <DocSecurity>0</DocSecurity>
  <Lines>32</Lines>
  <Paragraphs>9</Paragraphs>
  <ScaleCrop>false</ScaleCrop>
  <Company>Microsoft</Company>
  <LinksUpToDate>false</LinksUpToDate>
  <CharactersWithSpaces>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66</cp:revision>
  <dcterms:created xsi:type="dcterms:W3CDTF">2023-08-11T08:11:00Z</dcterms:created>
  <dcterms:modified xsi:type="dcterms:W3CDTF">2024-09-04T07:06:00Z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5D297CE1BC5546AD865EE6F00E2C2504_13</vt:lpwstr>
  </property>
</Properties>
</file>