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9B8" w:rsidRDefault="009F09B8">
      <w:pPr>
        <w:autoSpaceDE w:val="0"/>
        <w:autoSpaceDN w:val="0"/>
        <w:adjustRightInd w:val="0"/>
        <w:jc w:val="center"/>
        <w:rPr>
          <w:rFonts w:ascii="Times New Roman" w:eastAsia="方正小标宋简体" w:hAnsi="Times New Roman" w:cs="方正小标宋简体"/>
          <w:kern w:val="0"/>
          <w:sz w:val="48"/>
          <w:szCs w:val="48"/>
          <w:lang w:val="zh-CN"/>
        </w:rPr>
      </w:pPr>
    </w:p>
    <w:p w:rsidR="009F09B8" w:rsidRDefault="009F09B8">
      <w:pPr>
        <w:autoSpaceDE w:val="0"/>
        <w:autoSpaceDN w:val="0"/>
        <w:adjustRightInd w:val="0"/>
        <w:jc w:val="center"/>
        <w:rPr>
          <w:rFonts w:ascii="Times New Roman" w:eastAsia="方正小标宋简体" w:hAnsi="Times New Roman" w:cs="方正小标宋简体"/>
          <w:kern w:val="0"/>
          <w:sz w:val="48"/>
          <w:szCs w:val="48"/>
          <w:lang w:val="zh-CN"/>
        </w:rPr>
      </w:pPr>
    </w:p>
    <w:p w:rsidR="009F09B8" w:rsidRDefault="009F09B8">
      <w:pPr>
        <w:autoSpaceDE w:val="0"/>
        <w:autoSpaceDN w:val="0"/>
        <w:adjustRightInd w:val="0"/>
        <w:jc w:val="center"/>
        <w:rPr>
          <w:rFonts w:ascii="Times New Roman" w:eastAsia="方正小标宋简体" w:hAnsi="Times New Roman" w:cs="方正小标宋简体"/>
          <w:kern w:val="0"/>
          <w:sz w:val="48"/>
          <w:szCs w:val="48"/>
          <w:lang w:val="zh-CN"/>
        </w:rPr>
      </w:pPr>
    </w:p>
    <w:p w:rsidR="009F09B8" w:rsidRDefault="009F09B8">
      <w:pPr>
        <w:autoSpaceDE w:val="0"/>
        <w:autoSpaceDN w:val="0"/>
        <w:adjustRightInd w:val="0"/>
        <w:jc w:val="center"/>
        <w:rPr>
          <w:rFonts w:ascii="Times New Roman" w:eastAsia="方正小标宋简体" w:hAnsi="Times New Roman" w:cs="方正小标宋简体"/>
          <w:kern w:val="0"/>
          <w:sz w:val="48"/>
          <w:szCs w:val="48"/>
          <w:lang w:val="zh-CN"/>
        </w:rPr>
      </w:pPr>
    </w:p>
    <w:p w:rsidR="009F09B8" w:rsidRDefault="009F09B8">
      <w:pPr>
        <w:autoSpaceDE w:val="0"/>
        <w:autoSpaceDN w:val="0"/>
        <w:adjustRightInd w:val="0"/>
        <w:jc w:val="center"/>
        <w:rPr>
          <w:rFonts w:ascii="Times New Roman" w:eastAsia="方正小标宋简体" w:hAnsi="Times New Roman" w:cs="方正小标宋简体"/>
          <w:kern w:val="0"/>
          <w:sz w:val="48"/>
          <w:szCs w:val="48"/>
          <w:lang w:val="zh-CN"/>
        </w:rPr>
      </w:pPr>
    </w:p>
    <w:p w:rsidR="009F09B8" w:rsidRDefault="009F09B8">
      <w:pPr>
        <w:autoSpaceDE w:val="0"/>
        <w:autoSpaceDN w:val="0"/>
        <w:adjustRightInd w:val="0"/>
        <w:jc w:val="center"/>
        <w:rPr>
          <w:rFonts w:ascii="Times New Roman" w:eastAsia="方正小标宋简体" w:hAnsi="Times New Roman" w:cs="方正小标宋简体"/>
          <w:kern w:val="0"/>
          <w:sz w:val="48"/>
          <w:szCs w:val="48"/>
          <w:lang w:val="zh-CN"/>
        </w:rPr>
      </w:pPr>
    </w:p>
    <w:p w:rsidR="009F09B8" w:rsidRDefault="009F09B8">
      <w:pPr>
        <w:autoSpaceDE w:val="0"/>
        <w:autoSpaceDN w:val="0"/>
        <w:adjustRightInd w:val="0"/>
        <w:jc w:val="center"/>
        <w:rPr>
          <w:rFonts w:ascii="Times New Roman" w:eastAsia="方正小标宋简体" w:hAnsi="Times New Roman" w:cs="方正小标宋简体"/>
          <w:kern w:val="0"/>
          <w:sz w:val="48"/>
          <w:szCs w:val="48"/>
          <w:lang w:val="zh-CN"/>
        </w:rPr>
      </w:pPr>
    </w:p>
    <w:p w:rsidR="009F09B8" w:rsidRDefault="009F09B8">
      <w:pPr>
        <w:autoSpaceDE w:val="0"/>
        <w:autoSpaceDN w:val="0"/>
        <w:adjustRightInd w:val="0"/>
        <w:jc w:val="center"/>
        <w:rPr>
          <w:rFonts w:ascii="Times New Roman" w:eastAsia="方正小标宋简体" w:hAnsi="Times New Roman" w:cs="方正小标宋简体"/>
          <w:kern w:val="0"/>
          <w:sz w:val="48"/>
          <w:szCs w:val="48"/>
          <w:lang w:val="zh-CN"/>
        </w:rPr>
      </w:pPr>
    </w:p>
    <w:p w:rsidR="0060488F" w:rsidRDefault="00F6031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中新天津生态城生态环境局</w:t>
      </w:r>
    </w:p>
    <w:p w:rsidR="009F09B8" w:rsidRDefault="00F6031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9F09B8" w:rsidRDefault="009F09B8">
      <w:pPr>
        <w:autoSpaceDE w:val="0"/>
        <w:autoSpaceDN w:val="0"/>
        <w:adjustRightInd w:val="0"/>
        <w:spacing w:line="580" w:lineRule="exact"/>
        <w:jc w:val="center"/>
        <w:rPr>
          <w:rFonts w:ascii="Times New Roman" w:eastAsia="黑体" w:hAnsi="Times New Roman" w:cs="黑体"/>
          <w:sz w:val="30"/>
          <w:szCs w:val="30"/>
        </w:rPr>
      </w:pPr>
    </w:p>
    <w:p w:rsidR="009F09B8" w:rsidRDefault="009F09B8">
      <w:pPr>
        <w:autoSpaceDE w:val="0"/>
        <w:autoSpaceDN w:val="0"/>
        <w:adjustRightInd w:val="0"/>
        <w:spacing w:line="580" w:lineRule="exact"/>
        <w:jc w:val="center"/>
        <w:rPr>
          <w:rFonts w:ascii="Times New Roman" w:eastAsia="黑体" w:hAnsi="Times New Roman" w:cs="黑体"/>
          <w:sz w:val="30"/>
          <w:szCs w:val="30"/>
        </w:rPr>
      </w:pPr>
    </w:p>
    <w:p w:rsidR="009F09B8" w:rsidRDefault="009F09B8">
      <w:pPr>
        <w:autoSpaceDE w:val="0"/>
        <w:autoSpaceDN w:val="0"/>
        <w:adjustRightInd w:val="0"/>
        <w:spacing w:line="580" w:lineRule="exact"/>
        <w:jc w:val="center"/>
        <w:rPr>
          <w:rFonts w:ascii="Times New Roman" w:eastAsia="黑体" w:hAnsi="Times New Roman" w:cs="黑体"/>
          <w:sz w:val="30"/>
          <w:szCs w:val="30"/>
        </w:rPr>
      </w:pPr>
    </w:p>
    <w:p w:rsidR="009F09B8" w:rsidRDefault="009F09B8">
      <w:pPr>
        <w:autoSpaceDE w:val="0"/>
        <w:autoSpaceDN w:val="0"/>
        <w:adjustRightInd w:val="0"/>
        <w:spacing w:line="580" w:lineRule="exact"/>
        <w:jc w:val="center"/>
        <w:rPr>
          <w:rFonts w:ascii="Times New Roman" w:eastAsia="黑体" w:hAnsi="Times New Roman" w:cs="黑体"/>
          <w:sz w:val="30"/>
          <w:szCs w:val="30"/>
        </w:rPr>
      </w:pPr>
    </w:p>
    <w:p w:rsidR="009F09B8" w:rsidRDefault="009F09B8">
      <w:pPr>
        <w:autoSpaceDE w:val="0"/>
        <w:autoSpaceDN w:val="0"/>
        <w:adjustRightInd w:val="0"/>
        <w:spacing w:line="580" w:lineRule="exact"/>
        <w:jc w:val="center"/>
        <w:rPr>
          <w:rFonts w:ascii="Times New Roman" w:eastAsia="黑体" w:hAnsi="Times New Roman" w:cs="黑体"/>
          <w:sz w:val="30"/>
          <w:szCs w:val="30"/>
        </w:rPr>
      </w:pPr>
    </w:p>
    <w:p w:rsidR="009F09B8" w:rsidRDefault="009F09B8">
      <w:pPr>
        <w:autoSpaceDE w:val="0"/>
        <w:autoSpaceDN w:val="0"/>
        <w:adjustRightInd w:val="0"/>
        <w:spacing w:line="600" w:lineRule="exact"/>
        <w:jc w:val="center"/>
        <w:rPr>
          <w:rFonts w:ascii="Times New Roman" w:eastAsia="黑体" w:hAnsi="Times New Roman" w:cs="黑体"/>
          <w:kern w:val="0"/>
          <w:sz w:val="44"/>
          <w:szCs w:val="44"/>
        </w:rPr>
      </w:pPr>
    </w:p>
    <w:p w:rsidR="00523342" w:rsidRDefault="00523342">
      <w:pPr>
        <w:autoSpaceDE w:val="0"/>
        <w:autoSpaceDN w:val="0"/>
        <w:adjustRightInd w:val="0"/>
        <w:spacing w:line="600" w:lineRule="exact"/>
        <w:jc w:val="center"/>
        <w:rPr>
          <w:rFonts w:ascii="Times New Roman" w:eastAsia="黑体" w:hAnsi="Times New Roman" w:cs="黑体"/>
          <w:kern w:val="0"/>
          <w:sz w:val="44"/>
          <w:szCs w:val="44"/>
        </w:rPr>
      </w:pPr>
    </w:p>
    <w:p w:rsidR="00523342" w:rsidRDefault="00523342">
      <w:pPr>
        <w:autoSpaceDE w:val="0"/>
        <w:autoSpaceDN w:val="0"/>
        <w:adjustRightInd w:val="0"/>
        <w:spacing w:line="600" w:lineRule="exact"/>
        <w:jc w:val="center"/>
        <w:rPr>
          <w:rFonts w:ascii="Times New Roman" w:eastAsia="黑体" w:hAnsi="Times New Roman" w:cs="黑体"/>
          <w:kern w:val="0"/>
          <w:sz w:val="44"/>
          <w:szCs w:val="44"/>
        </w:rPr>
      </w:pPr>
    </w:p>
    <w:p w:rsidR="00523342" w:rsidRDefault="00523342">
      <w:pPr>
        <w:autoSpaceDE w:val="0"/>
        <w:autoSpaceDN w:val="0"/>
        <w:adjustRightInd w:val="0"/>
        <w:spacing w:line="600" w:lineRule="exact"/>
        <w:jc w:val="center"/>
        <w:rPr>
          <w:rFonts w:ascii="Times New Roman" w:eastAsia="黑体" w:hAnsi="Times New Roman" w:cs="黑体"/>
          <w:kern w:val="0"/>
          <w:sz w:val="44"/>
          <w:szCs w:val="44"/>
        </w:rPr>
      </w:pPr>
    </w:p>
    <w:sdt>
      <w:sdtPr>
        <w:rPr>
          <w:rFonts w:asciiTheme="minorHAnsi" w:eastAsiaTheme="minorEastAsia" w:hAnsiTheme="minorHAnsi" w:cstheme="minorBidi"/>
          <w:color w:val="auto"/>
          <w:kern w:val="2"/>
          <w:sz w:val="21"/>
          <w:szCs w:val="22"/>
          <w:lang w:val="zh-CN"/>
          <w14:ligatures w14:val="standardContextual"/>
        </w:rPr>
        <w:id w:val="-1387029054"/>
        <w:docPartObj>
          <w:docPartGallery w:val="Table of Contents"/>
          <w:docPartUnique/>
        </w:docPartObj>
      </w:sdtPr>
      <w:sdtEndPr>
        <w:rPr>
          <w:b/>
          <w:bCs/>
        </w:rPr>
      </w:sdtEndPr>
      <w:sdtContent>
        <w:p w:rsidR="00523342" w:rsidRDefault="00523342" w:rsidP="00523342">
          <w:pPr>
            <w:pStyle w:val="TOC"/>
            <w:spacing w:line="600" w:lineRule="exact"/>
            <w:jc w:val="center"/>
          </w:pPr>
        </w:p>
        <w:p w:rsidR="0060488F" w:rsidRDefault="008C1240" w:rsidP="0060488F">
          <w:pPr>
            <w:rPr>
              <w:b/>
              <w:bCs/>
              <w:lang w:val="zh-CN"/>
            </w:rPr>
          </w:pPr>
        </w:p>
      </w:sdtContent>
    </w:sdt>
    <w:p w:rsidR="00523342" w:rsidRDefault="00523342" w:rsidP="0052334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523342" w:rsidRDefault="00523342" w:rsidP="00523342">
      <w:pPr>
        <w:autoSpaceDE w:val="0"/>
        <w:autoSpaceDN w:val="0"/>
        <w:adjustRightInd w:val="0"/>
        <w:spacing w:line="600" w:lineRule="exact"/>
        <w:jc w:val="left"/>
        <w:rPr>
          <w:rFonts w:ascii="Times New Roman" w:eastAsia="黑体" w:hAnsi="Times New Roman" w:cs="黑体"/>
          <w:kern w:val="0"/>
          <w:sz w:val="30"/>
          <w:szCs w:val="30"/>
        </w:rPr>
      </w:pPr>
    </w:p>
    <w:p w:rsidR="00523342" w:rsidRDefault="00523342" w:rsidP="0052334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523342" w:rsidRDefault="00523342" w:rsidP="0052334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523342" w:rsidRDefault="00523342" w:rsidP="0052334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523342" w:rsidRDefault="00523342" w:rsidP="005233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523342" w:rsidRDefault="00523342" w:rsidP="0052334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60488F" w:rsidRPr="00523342" w:rsidRDefault="00523342" w:rsidP="00523342">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0488F" w:rsidRDefault="0060488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sectPr w:rsidR="0060488F" w:rsidSect="0060488F">
          <w:pgSz w:w="12240" w:h="15840"/>
          <w:pgMar w:top="1440" w:right="1800" w:bottom="1440" w:left="1800" w:header="720" w:footer="720" w:gutter="0"/>
          <w:pgNumType w:start="1"/>
          <w:cols w:space="720"/>
        </w:sectPr>
      </w:pPr>
    </w:p>
    <w:p w:rsidR="009F09B8" w:rsidRDefault="00F6031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bookmarkStart w:id="0" w:name="_Toc174970252"/>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bookmarkEnd w:id="0"/>
      <w:proofErr w:type="gramEnd"/>
    </w:p>
    <w:p w:rsidR="009F09B8" w:rsidRDefault="00F6031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bookmarkStart w:id="1" w:name="_Toc174970253"/>
      <w:r>
        <w:rPr>
          <w:rFonts w:ascii="Times New Roman" w:eastAsia="黑体" w:hAnsi="Times New Roman" w:cs="黑体" w:hint="eastAsia"/>
          <w:kern w:val="0"/>
          <w:sz w:val="30"/>
          <w:szCs w:val="30"/>
        </w:rPr>
        <w:t>一、主要职责</w:t>
      </w:r>
      <w:bookmarkEnd w:id="1"/>
    </w:p>
    <w:p w:rsidR="009F09B8" w:rsidRDefault="00F6031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建立健全生态环境保护监督管理制度；统筹协调管理生态环境问题；协调推动生态环境保护督察；贯彻执行国家与地方环境质量排放标准，组织落实总量减排指标；环境污染防治监督管理；督促指导生态环境保护修复；核与辐射安全监督管理；生态环境监测；生态环境监督执法；环境准入；环评审批；环境宣教；指标体系分析与评估及本领域安全生产管理责任等。</w:t>
      </w:r>
    </w:p>
    <w:p w:rsidR="009F09B8" w:rsidRDefault="00F6031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bookmarkStart w:id="2" w:name="_Toc174970254"/>
      <w:r>
        <w:rPr>
          <w:rFonts w:ascii="Times New Roman" w:eastAsia="黑体" w:hAnsi="Times New Roman" w:cs="黑体" w:hint="eastAsia"/>
          <w:kern w:val="0"/>
          <w:sz w:val="30"/>
          <w:szCs w:val="30"/>
        </w:rPr>
        <w:t>二、机构设置</w:t>
      </w:r>
      <w:bookmarkEnd w:id="2"/>
    </w:p>
    <w:p w:rsidR="009F09B8" w:rsidRDefault="00F6031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中新天津生态城生态环境局内设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个职能科室。纳入中新天津生态城生态环境局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9F09B8" w:rsidRDefault="00F6031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中新天津生态城环境局部门本级</w:t>
      </w:r>
    </w:p>
    <w:p w:rsidR="009F09B8" w:rsidRDefault="00F6031A">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9F09B8" w:rsidRDefault="00F6031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bookmarkStart w:id="3" w:name="_Toc174970255"/>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bookmarkEnd w:id="3"/>
    </w:p>
    <w:p w:rsidR="009F09B8" w:rsidRDefault="009F09B8">
      <w:pPr>
        <w:autoSpaceDE w:val="0"/>
        <w:autoSpaceDN w:val="0"/>
        <w:adjustRightInd w:val="0"/>
        <w:spacing w:line="600" w:lineRule="exact"/>
        <w:jc w:val="left"/>
        <w:rPr>
          <w:rFonts w:ascii="Times New Roman" w:eastAsia="方正小标宋简体" w:hAnsi="Times New Roman" w:cs="Times New Roman"/>
          <w:kern w:val="0"/>
          <w:sz w:val="24"/>
          <w:szCs w:val="24"/>
        </w:rPr>
      </w:pPr>
    </w:p>
    <w:p w:rsidR="009F09B8" w:rsidRDefault="00F603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4" w:name="_Toc174970256"/>
      <w:r>
        <w:rPr>
          <w:rFonts w:ascii="Times New Roman" w:eastAsia="黑体" w:hAnsi="Times New Roman" w:cs="黑体" w:hint="eastAsia"/>
          <w:kern w:val="0"/>
          <w:sz w:val="30"/>
          <w:szCs w:val="30"/>
        </w:rPr>
        <w:t>一、《收入支出决算总表》</w:t>
      </w:r>
      <w:bookmarkEnd w:id="4"/>
    </w:p>
    <w:p w:rsidR="009F09B8" w:rsidRDefault="00F603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5" w:name="_Toc174970257"/>
      <w:r>
        <w:rPr>
          <w:rFonts w:ascii="Times New Roman" w:eastAsia="黑体" w:hAnsi="Times New Roman" w:cs="黑体" w:hint="eastAsia"/>
          <w:kern w:val="0"/>
          <w:sz w:val="30"/>
          <w:szCs w:val="30"/>
        </w:rPr>
        <w:t>二、《收入决算表（按功能分类列示）》</w:t>
      </w:r>
      <w:bookmarkEnd w:id="5"/>
    </w:p>
    <w:p w:rsidR="009F09B8" w:rsidRDefault="00F603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6" w:name="_Toc174970258"/>
      <w:r>
        <w:rPr>
          <w:rFonts w:ascii="Times New Roman" w:eastAsia="黑体" w:hAnsi="Times New Roman" w:cs="黑体" w:hint="eastAsia"/>
          <w:kern w:val="0"/>
          <w:sz w:val="30"/>
          <w:szCs w:val="30"/>
        </w:rPr>
        <w:t>三、《收入决算表（按单位列示）》</w:t>
      </w:r>
      <w:bookmarkEnd w:id="6"/>
    </w:p>
    <w:p w:rsidR="009F09B8" w:rsidRDefault="00F603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7" w:name="_Toc174970259"/>
      <w:r>
        <w:rPr>
          <w:rFonts w:ascii="Times New Roman" w:eastAsia="黑体" w:hAnsi="Times New Roman" w:cs="黑体" w:hint="eastAsia"/>
          <w:kern w:val="0"/>
          <w:sz w:val="30"/>
          <w:szCs w:val="30"/>
        </w:rPr>
        <w:t>四、《支出决算表》</w:t>
      </w:r>
      <w:bookmarkEnd w:id="7"/>
    </w:p>
    <w:p w:rsidR="009F09B8" w:rsidRDefault="00F603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8" w:name="_Toc174970260"/>
      <w:r>
        <w:rPr>
          <w:rFonts w:ascii="Times New Roman" w:eastAsia="黑体" w:hAnsi="Times New Roman" w:cs="黑体" w:hint="eastAsia"/>
          <w:kern w:val="0"/>
          <w:sz w:val="30"/>
          <w:szCs w:val="30"/>
        </w:rPr>
        <w:t>五、《财政拨款收入支出决算总表》</w:t>
      </w:r>
      <w:bookmarkEnd w:id="8"/>
    </w:p>
    <w:p w:rsidR="009F09B8" w:rsidRDefault="00F603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9" w:name="_Toc174970261"/>
      <w:r>
        <w:rPr>
          <w:rFonts w:ascii="Times New Roman" w:eastAsia="黑体" w:hAnsi="Times New Roman" w:cs="黑体" w:hint="eastAsia"/>
          <w:kern w:val="0"/>
          <w:sz w:val="30"/>
          <w:szCs w:val="30"/>
        </w:rPr>
        <w:t>六、《一般公共预算财政拨款支出决算表》</w:t>
      </w:r>
      <w:bookmarkEnd w:id="9"/>
    </w:p>
    <w:p w:rsidR="009F09B8" w:rsidRDefault="00F603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10" w:name="_Toc174970262"/>
      <w:r>
        <w:rPr>
          <w:rFonts w:ascii="Times New Roman" w:eastAsia="黑体" w:hAnsi="Times New Roman" w:cs="黑体" w:hint="eastAsia"/>
          <w:kern w:val="0"/>
          <w:sz w:val="30"/>
          <w:szCs w:val="30"/>
        </w:rPr>
        <w:t>七、《一般公共预算财政拨款基本支出决算表》</w:t>
      </w:r>
      <w:bookmarkEnd w:id="10"/>
    </w:p>
    <w:p w:rsidR="009F09B8" w:rsidRDefault="00F603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11" w:name="_Toc174970263"/>
      <w:r>
        <w:rPr>
          <w:rFonts w:ascii="Times New Roman" w:eastAsia="黑体" w:hAnsi="Times New Roman" w:cs="黑体" w:hint="eastAsia"/>
          <w:kern w:val="0"/>
          <w:sz w:val="30"/>
          <w:szCs w:val="30"/>
        </w:rPr>
        <w:t>八、《政府性基金预算财政拨款收入支出决算表》</w:t>
      </w:r>
      <w:bookmarkEnd w:id="11"/>
    </w:p>
    <w:p w:rsidR="009F09B8" w:rsidRDefault="00F603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12" w:name="_Toc174970264"/>
      <w:r>
        <w:rPr>
          <w:rFonts w:ascii="Times New Roman" w:eastAsia="黑体" w:hAnsi="Times New Roman" w:cs="黑体" w:hint="eastAsia"/>
          <w:kern w:val="0"/>
          <w:sz w:val="30"/>
          <w:szCs w:val="30"/>
        </w:rPr>
        <w:t>九、《国有资本经营预算财政拨款收入支出决算表》</w:t>
      </w:r>
      <w:bookmarkEnd w:id="12"/>
    </w:p>
    <w:p w:rsidR="009F09B8" w:rsidRDefault="00F603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13" w:name="_Toc174970265"/>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bookmarkEnd w:id="13"/>
    </w:p>
    <w:p w:rsidR="009F09B8" w:rsidRDefault="00F603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14" w:name="_Toc174970266"/>
      <w:r>
        <w:rPr>
          <w:rFonts w:ascii="Times New Roman" w:eastAsia="黑体" w:hAnsi="Times New Roman" w:cs="黑体" w:hint="eastAsia"/>
          <w:kern w:val="0"/>
          <w:sz w:val="30"/>
          <w:szCs w:val="30"/>
        </w:rPr>
        <w:t>十一、《项目支出决算表》</w:t>
      </w:r>
      <w:bookmarkEnd w:id="14"/>
    </w:p>
    <w:p w:rsidR="009F09B8" w:rsidRDefault="00F6031A">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9F09B8" w:rsidRDefault="00F6031A" w:rsidP="002C1DCD">
      <w:pPr>
        <w:keepNext/>
        <w:keepLines/>
        <w:autoSpaceDE w:val="0"/>
        <w:autoSpaceDN w:val="0"/>
        <w:adjustRightInd w:val="0"/>
        <w:spacing w:line="800" w:lineRule="exact"/>
        <w:ind w:firstLine="600"/>
        <w:jc w:val="left"/>
        <w:outlineLvl w:val="1"/>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bookmarkStart w:id="15" w:name="_Toc174970267"/>
      <w:r w:rsidRPr="002C1DCD">
        <w:rPr>
          <w:rFonts w:ascii="Times New Roman" w:eastAsia="黑体" w:hAnsi="Times New Roman" w:cs="黑体" w:hint="eastAsia"/>
          <w:kern w:val="0"/>
          <w:sz w:val="30"/>
          <w:szCs w:val="30"/>
        </w:rPr>
        <w:lastRenderedPageBreak/>
        <w:t>十二、关于空表的说明</w:t>
      </w:r>
      <w:bookmarkEnd w:id="15"/>
    </w:p>
    <w:p w:rsidR="009F09B8" w:rsidRDefault="00F6031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中新天津生态城环境局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中新天津生态城环境局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60488F" w:rsidRDefault="0060488F">
      <w:pPr>
        <w:autoSpaceDE w:val="0"/>
        <w:autoSpaceDN w:val="0"/>
        <w:adjustRightInd w:val="0"/>
        <w:spacing w:line="600" w:lineRule="exact"/>
        <w:ind w:firstLine="601"/>
        <w:jc w:val="left"/>
        <w:rPr>
          <w:rFonts w:ascii="Times New Roman" w:eastAsia="仿宋_GB2312" w:hAnsi="Times New Roman" w:cs="仿宋_GB2312"/>
          <w:sz w:val="30"/>
          <w:szCs w:val="30"/>
        </w:rPr>
      </w:pPr>
    </w:p>
    <w:p w:rsidR="0060488F" w:rsidRDefault="0060488F">
      <w:pPr>
        <w:autoSpaceDE w:val="0"/>
        <w:autoSpaceDN w:val="0"/>
        <w:adjustRightInd w:val="0"/>
        <w:spacing w:line="600" w:lineRule="exact"/>
        <w:ind w:firstLine="601"/>
        <w:jc w:val="left"/>
        <w:rPr>
          <w:rFonts w:ascii="Times New Roman" w:eastAsia="仿宋_GB2312" w:hAnsi="Times New Roman" w:cs="仿宋_GB2312"/>
          <w:sz w:val="30"/>
          <w:szCs w:val="30"/>
        </w:rPr>
      </w:pPr>
    </w:p>
    <w:p w:rsidR="0060488F" w:rsidRDefault="0060488F">
      <w:pPr>
        <w:autoSpaceDE w:val="0"/>
        <w:autoSpaceDN w:val="0"/>
        <w:adjustRightInd w:val="0"/>
        <w:spacing w:line="600" w:lineRule="exact"/>
        <w:ind w:firstLine="601"/>
        <w:jc w:val="left"/>
        <w:rPr>
          <w:rFonts w:ascii="Times New Roman" w:eastAsia="仿宋_GB2312" w:hAnsi="Times New Roman" w:cs="仿宋_GB2312"/>
          <w:sz w:val="30"/>
          <w:szCs w:val="30"/>
        </w:rPr>
      </w:pPr>
    </w:p>
    <w:p w:rsidR="0060488F" w:rsidRDefault="0060488F">
      <w:pPr>
        <w:autoSpaceDE w:val="0"/>
        <w:autoSpaceDN w:val="0"/>
        <w:adjustRightInd w:val="0"/>
        <w:spacing w:line="600" w:lineRule="exact"/>
        <w:ind w:firstLine="601"/>
        <w:jc w:val="left"/>
        <w:rPr>
          <w:rFonts w:ascii="Times New Roman" w:eastAsia="仿宋_GB2312" w:hAnsi="Times New Roman" w:cs="仿宋_GB2312"/>
          <w:sz w:val="30"/>
          <w:szCs w:val="30"/>
        </w:rPr>
      </w:pPr>
    </w:p>
    <w:p w:rsidR="0060488F" w:rsidRDefault="0060488F">
      <w:pPr>
        <w:autoSpaceDE w:val="0"/>
        <w:autoSpaceDN w:val="0"/>
        <w:adjustRightInd w:val="0"/>
        <w:spacing w:line="600" w:lineRule="exact"/>
        <w:ind w:firstLine="601"/>
        <w:jc w:val="left"/>
        <w:rPr>
          <w:rFonts w:ascii="Times New Roman" w:eastAsia="仿宋_GB2312" w:hAnsi="Times New Roman" w:cs="仿宋_GB2312"/>
          <w:sz w:val="30"/>
          <w:szCs w:val="30"/>
        </w:rPr>
      </w:pPr>
    </w:p>
    <w:p w:rsidR="0060488F" w:rsidRDefault="0060488F">
      <w:pPr>
        <w:autoSpaceDE w:val="0"/>
        <w:autoSpaceDN w:val="0"/>
        <w:adjustRightInd w:val="0"/>
        <w:spacing w:line="600" w:lineRule="exact"/>
        <w:ind w:firstLine="601"/>
        <w:jc w:val="left"/>
        <w:rPr>
          <w:rFonts w:ascii="Times New Roman" w:eastAsia="仿宋_GB2312" w:hAnsi="Times New Roman" w:cs="仿宋_GB2312"/>
          <w:sz w:val="30"/>
          <w:szCs w:val="30"/>
        </w:rPr>
      </w:pPr>
    </w:p>
    <w:p w:rsidR="0060488F" w:rsidRDefault="0060488F">
      <w:pPr>
        <w:autoSpaceDE w:val="0"/>
        <w:autoSpaceDN w:val="0"/>
        <w:adjustRightInd w:val="0"/>
        <w:spacing w:line="600" w:lineRule="exact"/>
        <w:ind w:firstLine="601"/>
        <w:jc w:val="left"/>
        <w:rPr>
          <w:rFonts w:ascii="Times New Roman" w:eastAsia="仿宋_GB2312" w:hAnsi="Times New Roman" w:cs="仿宋_GB2312"/>
          <w:sz w:val="30"/>
          <w:szCs w:val="30"/>
        </w:rPr>
      </w:pPr>
    </w:p>
    <w:p w:rsidR="0060488F" w:rsidRDefault="0060488F">
      <w:pPr>
        <w:autoSpaceDE w:val="0"/>
        <w:autoSpaceDN w:val="0"/>
        <w:adjustRightInd w:val="0"/>
        <w:spacing w:line="600" w:lineRule="exact"/>
        <w:ind w:firstLine="601"/>
        <w:jc w:val="left"/>
        <w:rPr>
          <w:rFonts w:ascii="Times New Roman" w:eastAsia="仿宋_GB2312" w:hAnsi="Times New Roman" w:cs="仿宋_GB2312"/>
          <w:sz w:val="30"/>
          <w:szCs w:val="30"/>
        </w:rPr>
      </w:pPr>
    </w:p>
    <w:p w:rsidR="0060488F" w:rsidRDefault="0060488F">
      <w:pPr>
        <w:autoSpaceDE w:val="0"/>
        <w:autoSpaceDN w:val="0"/>
        <w:adjustRightInd w:val="0"/>
        <w:spacing w:line="600" w:lineRule="exact"/>
        <w:ind w:firstLine="601"/>
        <w:jc w:val="left"/>
        <w:rPr>
          <w:rFonts w:ascii="Times New Roman" w:eastAsia="仿宋_GB2312" w:hAnsi="Times New Roman" w:cs="仿宋_GB2312"/>
          <w:sz w:val="30"/>
          <w:szCs w:val="30"/>
        </w:rPr>
      </w:pPr>
    </w:p>
    <w:p w:rsidR="0060488F" w:rsidRDefault="0060488F">
      <w:pPr>
        <w:autoSpaceDE w:val="0"/>
        <w:autoSpaceDN w:val="0"/>
        <w:adjustRightInd w:val="0"/>
        <w:spacing w:line="600" w:lineRule="exact"/>
        <w:ind w:firstLine="601"/>
        <w:jc w:val="left"/>
        <w:rPr>
          <w:rFonts w:ascii="Times New Roman" w:eastAsia="仿宋_GB2312" w:hAnsi="Times New Roman" w:cs="仿宋_GB2312"/>
          <w:sz w:val="30"/>
          <w:szCs w:val="30"/>
        </w:rPr>
      </w:pPr>
    </w:p>
    <w:p w:rsidR="0060488F" w:rsidRDefault="0060488F">
      <w:pPr>
        <w:autoSpaceDE w:val="0"/>
        <w:autoSpaceDN w:val="0"/>
        <w:adjustRightInd w:val="0"/>
        <w:spacing w:line="600" w:lineRule="exact"/>
        <w:ind w:firstLine="601"/>
        <w:jc w:val="left"/>
        <w:rPr>
          <w:rFonts w:ascii="Times New Roman" w:eastAsia="仿宋_GB2312" w:hAnsi="Times New Roman" w:cs="仿宋_GB2312"/>
          <w:sz w:val="30"/>
          <w:szCs w:val="30"/>
        </w:rPr>
      </w:pPr>
    </w:p>
    <w:p w:rsidR="0060488F" w:rsidRDefault="0060488F">
      <w:pPr>
        <w:autoSpaceDE w:val="0"/>
        <w:autoSpaceDN w:val="0"/>
        <w:adjustRightInd w:val="0"/>
        <w:spacing w:line="600" w:lineRule="exact"/>
        <w:ind w:firstLine="601"/>
        <w:jc w:val="left"/>
        <w:rPr>
          <w:rFonts w:ascii="Times New Roman" w:eastAsia="仿宋_GB2312" w:hAnsi="Times New Roman" w:cs="仿宋_GB2312"/>
          <w:sz w:val="30"/>
          <w:szCs w:val="30"/>
        </w:rPr>
      </w:pPr>
    </w:p>
    <w:p w:rsidR="0060488F" w:rsidRDefault="0060488F">
      <w:pPr>
        <w:autoSpaceDE w:val="0"/>
        <w:autoSpaceDN w:val="0"/>
        <w:adjustRightInd w:val="0"/>
        <w:spacing w:line="600" w:lineRule="exact"/>
        <w:ind w:firstLine="601"/>
        <w:jc w:val="left"/>
        <w:rPr>
          <w:rFonts w:ascii="Times New Roman" w:eastAsia="仿宋_GB2312" w:hAnsi="Times New Roman" w:cs="仿宋_GB2312"/>
          <w:sz w:val="30"/>
          <w:szCs w:val="30"/>
        </w:rPr>
      </w:pPr>
    </w:p>
    <w:p w:rsidR="0060488F" w:rsidRDefault="0060488F">
      <w:pPr>
        <w:autoSpaceDE w:val="0"/>
        <w:autoSpaceDN w:val="0"/>
        <w:adjustRightInd w:val="0"/>
        <w:spacing w:line="600" w:lineRule="exact"/>
        <w:ind w:firstLine="601"/>
        <w:jc w:val="left"/>
        <w:rPr>
          <w:rFonts w:ascii="Times New Roman" w:eastAsia="仿宋_GB2312" w:hAnsi="Times New Roman" w:cs="仿宋_GB2312"/>
          <w:sz w:val="30"/>
          <w:szCs w:val="30"/>
        </w:rPr>
      </w:pPr>
    </w:p>
    <w:p w:rsidR="009F09B8" w:rsidRDefault="009F09B8">
      <w:pPr>
        <w:autoSpaceDE w:val="0"/>
        <w:autoSpaceDN w:val="0"/>
        <w:adjustRightInd w:val="0"/>
        <w:spacing w:line="600" w:lineRule="exact"/>
        <w:ind w:firstLine="601"/>
        <w:jc w:val="left"/>
        <w:rPr>
          <w:rFonts w:ascii="Times New Roman" w:eastAsia="仿宋_GB2312" w:hAnsi="Times New Roman" w:cs="仿宋_GB2312"/>
          <w:sz w:val="30"/>
          <w:szCs w:val="30"/>
        </w:rPr>
      </w:pPr>
    </w:p>
    <w:p w:rsidR="009F09B8" w:rsidRDefault="00F6031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bookmarkStart w:id="16" w:name="_Toc174970268"/>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bookmarkEnd w:id="16"/>
    </w:p>
    <w:p w:rsidR="009F09B8" w:rsidRDefault="009F09B8">
      <w:pPr>
        <w:autoSpaceDE w:val="0"/>
        <w:autoSpaceDN w:val="0"/>
        <w:adjustRightInd w:val="0"/>
        <w:spacing w:line="580" w:lineRule="exact"/>
        <w:ind w:firstLine="600"/>
        <w:jc w:val="left"/>
        <w:rPr>
          <w:rFonts w:ascii="Times New Roman" w:eastAsia="黑体" w:hAnsi="Times New Roman" w:cs="黑体"/>
          <w:sz w:val="30"/>
          <w:szCs w:val="30"/>
          <w:lang w:val="zh-CN"/>
        </w:rPr>
      </w:pPr>
    </w:p>
    <w:p w:rsidR="009F09B8" w:rsidRDefault="00F603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bookmarkStart w:id="17" w:name="_Toc174970269"/>
      <w:r>
        <w:rPr>
          <w:rFonts w:ascii="Times New Roman" w:eastAsia="黑体" w:hAnsi="Times New Roman" w:cs="黑体" w:hint="eastAsia"/>
          <w:b/>
          <w:bCs/>
          <w:kern w:val="0"/>
          <w:sz w:val="30"/>
          <w:szCs w:val="30"/>
          <w:lang w:val="zh-CN"/>
        </w:rPr>
        <w:t>一、收入支出决算总体情况说明</w:t>
      </w:r>
      <w:bookmarkEnd w:id="17"/>
    </w:p>
    <w:p w:rsidR="009F09B8" w:rsidRDefault="00F6031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中新天津生态城生态环境局</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9,555,505.34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4,532,940.67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90.25%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：新增双碳、海洋监测大会等项目，故</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年度收入、支出决算较上年增长。</w:t>
      </w:r>
    </w:p>
    <w:p w:rsidR="009F09B8" w:rsidRDefault="00F603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bookmarkStart w:id="18" w:name="_Toc174970270"/>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bookmarkEnd w:id="18"/>
    </w:p>
    <w:p w:rsidR="009F09B8" w:rsidRDefault="00F6031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中新天津生态城生态环境局</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9,555,505.34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4,532,940.67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：新增双碳、海洋监测大会等项目，故</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年度本年收入较上年有所增加。</w:t>
      </w:r>
    </w:p>
    <w:p w:rsidR="009F09B8" w:rsidRDefault="00F6031A">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9,555,505.34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9F09B8" w:rsidRDefault="00F603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bookmarkStart w:id="19" w:name="_Toc174970271"/>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bookmarkEnd w:id="19"/>
    </w:p>
    <w:p w:rsidR="009F09B8" w:rsidRDefault="00F6031A">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中新天津生态城生态环境局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9,555,505.34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4,532,940.67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新增双碳、海洋监测大会等项目，故</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年度本年支出较上年有所增加。</w:t>
      </w:r>
    </w:p>
    <w:p w:rsidR="009F09B8" w:rsidRDefault="00F6031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3,339,736.81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34.95%</w:t>
      </w:r>
      <w:r>
        <w:rPr>
          <w:rFonts w:ascii="Times New Roman" w:eastAsia="仿宋_GB2312" w:hAnsi="Times New Roman" w:cs="仿宋_GB2312" w:hint="eastAsia"/>
          <w:sz w:val="30"/>
          <w:szCs w:val="30"/>
        </w:rPr>
        <w:t>；</w:t>
      </w:r>
    </w:p>
    <w:p w:rsidR="009F09B8" w:rsidRDefault="00F6031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6,215,768.53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65.05%</w:t>
      </w:r>
      <w:r>
        <w:rPr>
          <w:rFonts w:ascii="Times New Roman" w:eastAsia="仿宋_GB2312" w:hAnsi="Times New Roman" w:cs="仿宋_GB2312" w:hint="eastAsia"/>
          <w:sz w:val="30"/>
          <w:szCs w:val="30"/>
        </w:rPr>
        <w:t>；</w:t>
      </w:r>
    </w:p>
    <w:p w:rsidR="009F09B8" w:rsidRDefault="00F603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bookmarkStart w:id="20" w:name="_Toc174970272"/>
      <w:r>
        <w:rPr>
          <w:rFonts w:ascii="Times New Roman" w:eastAsia="黑体" w:hAnsi="Times New Roman" w:cs="黑体" w:hint="eastAsia"/>
          <w:b/>
          <w:bCs/>
          <w:kern w:val="0"/>
          <w:sz w:val="30"/>
          <w:szCs w:val="30"/>
          <w:lang w:val="zh-CN"/>
        </w:rPr>
        <w:lastRenderedPageBreak/>
        <w:t>四、财政拨款收支决算总体情况说明</w:t>
      </w:r>
      <w:bookmarkEnd w:id="20"/>
    </w:p>
    <w:p w:rsidR="009F09B8" w:rsidRDefault="00F6031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中新天津生态城生态环境局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9,555,505.34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4,532,940.67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90.25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新增双碳、海洋监测大会等项目，故</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年度财政拨款收入、支出决算总计有所增加。</w:t>
      </w:r>
    </w:p>
    <w:p w:rsidR="009F09B8" w:rsidRDefault="00F603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bookmarkStart w:id="21" w:name="_Toc174970273"/>
      <w:r>
        <w:rPr>
          <w:rFonts w:ascii="Times New Roman" w:eastAsia="黑体" w:hAnsi="Times New Roman" w:cs="黑体" w:hint="eastAsia"/>
          <w:b/>
          <w:bCs/>
          <w:kern w:val="0"/>
          <w:sz w:val="30"/>
          <w:szCs w:val="30"/>
          <w:lang w:val="zh-CN"/>
        </w:rPr>
        <w:t>五、一般公共预算财政拨款支出决算情况说明</w:t>
      </w:r>
      <w:bookmarkEnd w:id="21"/>
    </w:p>
    <w:p w:rsidR="009F09B8" w:rsidRDefault="00F6031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9F09B8" w:rsidRDefault="00F6031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中新天津生态城生态环境局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9,555,505.34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4,532,940.67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90.25%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：新增双碳、海洋监测大会等项目，故</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年度一般公共预算财政拨款支出增加有所增加。</w:t>
      </w:r>
    </w:p>
    <w:p w:rsidR="009F09B8" w:rsidRDefault="00F6031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F64ADC" w:rsidRDefault="00F6031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9,555,505.34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sidR="00F64ADC" w:rsidRPr="00F64ADC">
        <w:rPr>
          <w:rFonts w:ascii="Times New Roman" w:eastAsia="仿宋_GB2312" w:hAnsi="Times New Roman" w:cs="仿宋_GB2312" w:hint="eastAsia"/>
          <w:sz w:val="30"/>
          <w:szCs w:val="30"/>
        </w:rPr>
        <w:t>一般公共服务支出（类）支出</w:t>
      </w:r>
      <w:r w:rsidR="00F64ADC" w:rsidRPr="00F64ADC">
        <w:rPr>
          <w:rFonts w:ascii="Times New Roman" w:eastAsia="仿宋_GB2312" w:hAnsi="Times New Roman" w:cs="仿宋_GB2312"/>
          <w:sz w:val="30"/>
          <w:szCs w:val="30"/>
        </w:rPr>
        <w:t>30,000</w:t>
      </w:r>
      <w:r w:rsidR="00F64ADC" w:rsidRPr="00F64ADC">
        <w:rPr>
          <w:rFonts w:ascii="Times New Roman" w:eastAsia="仿宋_GB2312" w:hAnsi="Times New Roman" w:cs="仿宋_GB2312"/>
          <w:sz w:val="30"/>
          <w:szCs w:val="30"/>
        </w:rPr>
        <w:t>元，占</w:t>
      </w:r>
      <w:r w:rsidR="00F64ADC" w:rsidRPr="00F64ADC">
        <w:rPr>
          <w:rFonts w:ascii="Times New Roman" w:eastAsia="仿宋_GB2312" w:hAnsi="Times New Roman" w:cs="仿宋_GB2312"/>
          <w:sz w:val="30"/>
          <w:szCs w:val="30"/>
        </w:rPr>
        <w:t>0.31%</w:t>
      </w:r>
      <w:r w:rsidR="00F64ADC" w:rsidRPr="00F64ADC">
        <w:rPr>
          <w:rFonts w:ascii="Times New Roman" w:eastAsia="仿宋_GB2312" w:hAnsi="Times New Roman" w:cs="仿宋_GB2312"/>
          <w:sz w:val="30"/>
          <w:szCs w:val="30"/>
        </w:rPr>
        <w:t>，社会保障和就业支出（类）支出</w:t>
      </w:r>
      <w:r w:rsidR="00F64ADC" w:rsidRPr="00F64ADC">
        <w:rPr>
          <w:rFonts w:ascii="Times New Roman" w:eastAsia="仿宋_GB2312" w:hAnsi="Times New Roman" w:cs="仿宋_GB2312"/>
          <w:sz w:val="30"/>
          <w:szCs w:val="30"/>
        </w:rPr>
        <w:t>302,161.68</w:t>
      </w:r>
      <w:r w:rsidR="00F64ADC" w:rsidRPr="00F64ADC">
        <w:rPr>
          <w:rFonts w:ascii="Times New Roman" w:eastAsia="仿宋_GB2312" w:hAnsi="Times New Roman" w:cs="仿宋_GB2312"/>
          <w:sz w:val="30"/>
          <w:szCs w:val="30"/>
        </w:rPr>
        <w:t>元，占</w:t>
      </w:r>
      <w:r w:rsidR="00F64ADC" w:rsidRPr="00F64ADC">
        <w:rPr>
          <w:rFonts w:ascii="Times New Roman" w:eastAsia="仿宋_GB2312" w:hAnsi="Times New Roman" w:cs="仿宋_GB2312"/>
          <w:sz w:val="30"/>
          <w:szCs w:val="30"/>
        </w:rPr>
        <w:t>3.16%</w:t>
      </w:r>
      <w:r w:rsidR="00F64ADC" w:rsidRPr="00F64ADC">
        <w:rPr>
          <w:rFonts w:ascii="Times New Roman" w:eastAsia="仿宋_GB2312" w:hAnsi="Times New Roman" w:cs="仿宋_GB2312"/>
          <w:sz w:val="30"/>
          <w:szCs w:val="30"/>
        </w:rPr>
        <w:t>，卫生健康支出（类）支出</w:t>
      </w:r>
      <w:r w:rsidR="00F64ADC" w:rsidRPr="00F64ADC">
        <w:rPr>
          <w:rFonts w:ascii="Times New Roman" w:eastAsia="仿宋_GB2312" w:hAnsi="Times New Roman" w:cs="仿宋_GB2312"/>
          <w:sz w:val="30"/>
          <w:szCs w:val="30"/>
        </w:rPr>
        <w:t>124,712.9</w:t>
      </w:r>
      <w:r w:rsidR="00F64ADC" w:rsidRPr="00F64ADC">
        <w:rPr>
          <w:rFonts w:ascii="Times New Roman" w:eastAsia="仿宋_GB2312" w:hAnsi="Times New Roman" w:cs="仿宋_GB2312"/>
          <w:sz w:val="30"/>
          <w:szCs w:val="30"/>
        </w:rPr>
        <w:t>元，占</w:t>
      </w:r>
      <w:r w:rsidR="00F64ADC" w:rsidRPr="00F64ADC">
        <w:rPr>
          <w:rFonts w:ascii="Times New Roman" w:eastAsia="仿宋_GB2312" w:hAnsi="Times New Roman" w:cs="仿宋_GB2312"/>
          <w:sz w:val="30"/>
          <w:szCs w:val="30"/>
        </w:rPr>
        <w:t>1.31%</w:t>
      </w:r>
      <w:r w:rsidR="00F64ADC" w:rsidRPr="00F64ADC">
        <w:rPr>
          <w:rFonts w:ascii="Times New Roman" w:eastAsia="仿宋_GB2312" w:hAnsi="Times New Roman" w:cs="仿宋_GB2312"/>
          <w:sz w:val="30"/>
          <w:szCs w:val="30"/>
        </w:rPr>
        <w:t>，节能环保支出（类）支出</w:t>
      </w:r>
      <w:r w:rsidR="00F64ADC" w:rsidRPr="00F64ADC">
        <w:rPr>
          <w:rFonts w:ascii="Times New Roman" w:eastAsia="仿宋_GB2312" w:hAnsi="Times New Roman" w:cs="仿宋_GB2312"/>
          <w:sz w:val="30"/>
          <w:szCs w:val="30"/>
        </w:rPr>
        <w:t>8,980,630.76</w:t>
      </w:r>
      <w:r w:rsidR="00F64ADC" w:rsidRPr="00F64ADC">
        <w:rPr>
          <w:rFonts w:ascii="Times New Roman" w:eastAsia="仿宋_GB2312" w:hAnsi="Times New Roman" w:cs="仿宋_GB2312"/>
          <w:sz w:val="30"/>
          <w:szCs w:val="30"/>
        </w:rPr>
        <w:t>元，占</w:t>
      </w:r>
      <w:r w:rsidR="00F64ADC" w:rsidRPr="00F64ADC">
        <w:rPr>
          <w:rFonts w:ascii="Times New Roman" w:eastAsia="仿宋_GB2312" w:hAnsi="Times New Roman" w:cs="仿宋_GB2312"/>
          <w:sz w:val="30"/>
          <w:szCs w:val="30"/>
        </w:rPr>
        <w:t>93.98%</w:t>
      </w:r>
      <w:r w:rsidR="00F64ADC" w:rsidRPr="00F64ADC">
        <w:rPr>
          <w:rFonts w:ascii="Times New Roman" w:eastAsia="仿宋_GB2312" w:hAnsi="Times New Roman" w:cs="仿宋_GB2312"/>
          <w:sz w:val="30"/>
          <w:szCs w:val="30"/>
        </w:rPr>
        <w:t>，灾害防治及应急管理支出（类）支出</w:t>
      </w:r>
      <w:r w:rsidR="00F64ADC" w:rsidRPr="00F64ADC">
        <w:rPr>
          <w:rFonts w:ascii="Times New Roman" w:eastAsia="仿宋_GB2312" w:hAnsi="Times New Roman" w:cs="仿宋_GB2312"/>
          <w:sz w:val="30"/>
          <w:szCs w:val="30"/>
        </w:rPr>
        <w:t>118,000</w:t>
      </w:r>
      <w:r w:rsidR="00F64ADC" w:rsidRPr="00F64ADC">
        <w:rPr>
          <w:rFonts w:ascii="Times New Roman" w:eastAsia="仿宋_GB2312" w:hAnsi="Times New Roman" w:cs="仿宋_GB2312"/>
          <w:sz w:val="30"/>
          <w:szCs w:val="30"/>
        </w:rPr>
        <w:t>元，占</w:t>
      </w:r>
      <w:r w:rsidR="00F64ADC" w:rsidRPr="00F64ADC">
        <w:rPr>
          <w:rFonts w:ascii="Times New Roman" w:eastAsia="仿宋_GB2312" w:hAnsi="Times New Roman" w:cs="仿宋_GB2312"/>
          <w:sz w:val="30"/>
          <w:szCs w:val="30"/>
        </w:rPr>
        <w:t>1.23%</w:t>
      </w:r>
      <w:r w:rsidR="00F64ADC" w:rsidRPr="00F64ADC">
        <w:rPr>
          <w:rFonts w:ascii="Times New Roman" w:eastAsia="仿宋_GB2312" w:hAnsi="Times New Roman" w:cs="仿宋_GB2312"/>
          <w:sz w:val="30"/>
          <w:szCs w:val="30"/>
        </w:rPr>
        <w:t>。</w:t>
      </w:r>
    </w:p>
    <w:p w:rsidR="009F09B8" w:rsidRDefault="00F6031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9F09B8" w:rsidRDefault="00F6031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11,397,044.61</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9,555,505.34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83.84%</w:t>
      </w:r>
      <w:r>
        <w:rPr>
          <w:rFonts w:ascii="Times New Roman" w:eastAsia="仿宋_GB2312" w:hAnsi="Times New Roman" w:cs="仿宋_GB2312" w:hint="eastAsia"/>
          <w:kern w:val="0"/>
          <w:sz w:val="30"/>
          <w:szCs w:val="30"/>
        </w:rPr>
        <w:t>。其中：</w:t>
      </w:r>
    </w:p>
    <w:p w:rsidR="009F09B8" w:rsidRDefault="00F6031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一般公共服务支出（类）其他一般公共服务支出（款）其他一般公共服务支出（项）年初预算为</w:t>
      </w:r>
      <w:r>
        <w:rPr>
          <w:rFonts w:ascii="Times New Roman" w:eastAsia="仿宋_GB2312" w:hAnsi="Times New Roman" w:cs="仿宋_GB2312" w:hint="eastAsia"/>
          <w:sz w:val="30"/>
          <w:szCs w:val="30"/>
        </w:rPr>
        <w:t>100,000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30%</w:t>
      </w:r>
      <w:r>
        <w:rPr>
          <w:rFonts w:ascii="Times New Roman" w:eastAsia="仿宋_GB2312" w:hAnsi="Times New Roman" w:cs="仿宋_GB2312" w:hint="eastAsia"/>
          <w:sz w:val="30"/>
          <w:szCs w:val="30"/>
        </w:rPr>
        <w:t>，决算数小于年初预算数的主要原因</w:t>
      </w:r>
      <w:r w:rsidR="00EC6373" w:rsidRPr="00EC6373">
        <w:rPr>
          <w:rFonts w:ascii="Times New Roman" w:eastAsia="仿宋_GB2312" w:hAnsi="Times New Roman" w:cs="仿宋_GB2312" w:hint="eastAsia"/>
          <w:sz w:val="30"/>
          <w:szCs w:val="30"/>
        </w:rPr>
        <w:t>是天津市工</w:t>
      </w:r>
      <w:bookmarkStart w:id="22" w:name="_GoBack"/>
      <w:bookmarkEnd w:id="22"/>
      <w:r w:rsidR="00EC6373" w:rsidRPr="00EC6373">
        <w:rPr>
          <w:rFonts w:ascii="Times New Roman" w:eastAsia="仿宋_GB2312" w:hAnsi="Times New Roman" w:cs="仿宋_GB2312" w:hint="eastAsia"/>
          <w:sz w:val="30"/>
          <w:szCs w:val="30"/>
        </w:rPr>
        <w:t>业园区专项监测边界站监测能力建设项目按实际业务推进进程、实际情况，此项目仅发生部分相关支出。</w:t>
      </w:r>
      <w:r>
        <w:rPr>
          <w:rFonts w:ascii="Times New Roman" w:eastAsia="仿宋_GB2312" w:hAnsi="Times New Roman" w:cs="仿宋_GB2312" w:hint="eastAsia"/>
          <w:sz w:val="30"/>
          <w:szCs w:val="30"/>
        </w:rPr>
        <w:br/>
      </w:r>
      <w:r w:rsidR="007A096C">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230,400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201,441.12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87.43%</w:t>
      </w:r>
      <w:r>
        <w:rPr>
          <w:rFonts w:ascii="Times New Roman" w:eastAsia="仿宋_GB2312" w:hAnsi="Times New Roman" w:cs="仿宋_GB2312" w:hint="eastAsia"/>
          <w:sz w:val="30"/>
          <w:szCs w:val="30"/>
        </w:rPr>
        <w:t>，决算数小于年初预算数的主要原因是人员经费年初预算考虑了人员新增变动较大，但当年实际人员数量有一位新增，支出较年初预估有减少。</w:t>
      </w:r>
      <w:r>
        <w:rPr>
          <w:rFonts w:ascii="Times New Roman" w:eastAsia="仿宋_GB2312" w:hAnsi="Times New Roman" w:cs="仿宋_GB2312" w:hint="eastAsia"/>
          <w:sz w:val="30"/>
          <w:szCs w:val="30"/>
        </w:rPr>
        <w:br/>
      </w:r>
      <w:r w:rsidR="007A096C">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社会保障和就业支出（类）行政事业单位养老支出（款）机关事业单位职业年金缴费支出年初预算为</w:t>
      </w:r>
      <w:r>
        <w:rPr>
          <w:rFonts w:ascii="Times New Roman" w:eastAsia="仿宋_GB2312" w:hAnsi="Times New Roman" w:cs="仿宋_GB2312" w:hint="eastAsia"/>
          <w:sz w:val="30"/>
          <w:szCs w:val="30"/>
        </w:rPr>
        <w:t>115,200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100,720.56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87.43%</w:t>
      </w:r>
      <w:r>
        <w:rPr>
          <w:rFonts w:ascii="Times New Roman" w:eastAsia="仿宋_GB2312" w:hAnsi="Times New Roman" w:cs="仿宋_GB2312" w:hint="eastAsia"/>
          <w:sz w:val="30"/>
          <w:szCs w:val="30"/>
        </w:rPr>
        <w:t>，决算数小于年初预算数的主要原因是人员经费年初预算考虑了人员新增变动较大，但当年实际人员数量有一位新增，支出较年初预估有减少。</w:t>
      </w:r>
      <w:r>
        <w:rPr>
          <w:rFonts w:ascii="Times New Roman" w:eastAsia="仿宋_GB2312" w:hAnsi="Times New Roman" w:cs="仿宋_GB2312" w:hint="eastAsia"/>
          <w:sz w:val="30"/>
          <w:szCs w:val="30"/>
        </w:rPr>
        <w:br/>
      </w:r>
      <w:r w:rsidR="007A096C">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卫生健康支出（类）行政事业单位医疗（款）行政单位医疗（项）年初预算为</w:t>
      </w:r>
      <w:r>
        <w:rPr>
          <w:rFonts w:ascii="Times New Roman" w:eastAsia="仿宋_GB2312" w:hAnsi="Times New Roman" w:cs="仿宋_GB2312" w:hint="eastAsia"/>
          <w:sz w:val="30"/>
          <w:szCs w:val="30"/>
        </w:rPr>
        <w:t>144,000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124,712.9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86.61%</w:t>
      </w:r>
      <w:r>
        <w:rPr>
          <w:rFonts w:ascii="Times New Roman" w:eastAsia="仿宋_GB2312" w:hAnsi="Times New Roman" w:cs="仿宋_GB2312" w:hint="eastAsia"/>
          <w:sz w:val="30"/>
          <w:szCs w:val="30"/>
        </w:rPr>
        <w:t>，决算数小于年初预算数的主要原因是人员经费年</w:t>
      </w:r>
      <w:r>
        <w:rPr>
          <w:rFonts w:ascii="Times New Roman" w:eastAsia="仿宋_GB2312" w:hAnsi="Times New Roman" w:cs="仿宋_GB2312" w:hint="eastAsia"/>
          <w:sz w:val="30"/>
          <w:szCs w:val="30"/>
        </w:rPr>
        <w:lastRenderedPageBreak/>
        <w:t>初预算考虑了人员新增变动较大，但当年实际人员数量有一位新增，支出较年初预估有减少。</w:t>
      </w:r>
      <w:r>
        <w:rPr>
          <w:rFonts w:ascii="Times New Roman" w:eastAsia="仿宋_GB2312" w:hAnsi="Times New Roman" w:cs="仿宋_GB2312" w:hint="eastAsia"/>
          <w:sz w:val="30"/>
          <w:szCs w:val="30"/>
        </w:rPr>
        <w:br/>
      </w:r>
      <w:r w:rsidR="007A096C">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节能环保支出（类）环境保护管理事务（款）行政运行（项）年初预算为</w:t>
      </w:r>
      <w:r>
        <w:rPr>
          <w:rFonts w:ascii="Times New Roman" w:eastAsia="仿宋_GB2312" w:hAnsi="Times New Roman" w:cs="仿宋_GB2312" w:hint="eastAsia"/>
          <w:sz w:val="30"/>
          <w:szCs w:val="30"/>
        </w:rPr>
        <w:t>3,907,444.61</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2,912,862.23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74.55%</w:t>
      </w:r>
      <w:r>
        <w:rPr>
          <w:rFonts w:ascii="Times New Roman" w:eastAsia="仿宋_GB2312" w:hAnsi="Times New Roman" w:cs="仿宋_GB2312" w:hint="eastAsia"/>
          <w:sz w:val="30"/>
          <w:szCs w:val="30"/>
        </w:rPr>
        <w:t>，决算数小于年初预算数的主要原因是一是人员经费年初预算考虑了人员新增，但当年</w:t>
      </w:r>
      <w:r w:rsidR="00401281">
        <w:rPr>
          <w:rFonts w:ascii="Times New Roman" w:eastAsia="仿宋_GB2312" w:hAnsi="Times New Roman" w:cs="仿宋_GB2312" w:hint="eastAsia"/>
          <w:sz w:val="30"/>
          <w:szCs w:val="30"/>
        </w:rPr>
        <w:t>实际人员数量有一位新增，支出较年初预估有减少；二是为继续落实“</w:t>
      </w:r>
      <w:r>
        <w:rPr>
          <w:rFonts w:ascii="Times New Roman" w:eastAsia="仿宋_GB2312" w:hAnsi="Times New Roman" w:cs="仿宋_GB2312" w:hint="eastAsia"/>
          <w:sz w:val="30"/>
          <w:szCs w:val="30"/>
        </w:rPr>
        <w:t>过紧日子”相关要求，大幅压减了机关运行相关支出。</w:t>
      </w:r>
      <w:r>
        <w:rPr>
          <w:rFonts w:ascii="Times New Roman" w:eastAsia="仿宋_GB2312" w:hAnsi="Times New Roman" w:cs="仿宋_GB2312" w:hint="eastAsia"/>
          <w:sz w:val="30"/>
          <w:szCs w:val="30"/>
        </w:rPr>
        <w:br/>
      </w:r>
      <w:r w:rsidR="007A096C">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节能环保支出（类）环境保护管理事务（款）一般行政管理事务（项）年初预算为</w:t>
      </w:r>
      <w:r>
        <w:rPr>
          <w:rFonts w:ascii="Times New Roman" w:eastAsia="仿宋_GB2312" w:hAnsi="Times New Roman" w:cs="仿宋_GB2312" w:hint="eastAsia"/>
          <w:sz w:val="30"/>
          <w:szCs w:val="30"/>
        </w:rPr>
        <w:t>900,500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984,973.23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109.38%</w:t>
      </w:r>
      <w:r>
        <w:rPr>
          <w:rFonts w:ascii="Times New Roman" w:eastAsia="仿宋_GB2312" w:hAnsi="Times New Roman" w:cs="仿宋_GB2312" w:hint="eastAsia"/>
          <w:sz w:val="30"/>
          <w:szCs w:val="30"/>
        </w:rPr>
        <w:t>，决算数大于年初预算数的主要原因是本部门在年中有因公出国相关业务支出，使用其他支出科目调剂指标用于出国经费。</w:t>
      </w:r>
      <w:r>
        <w:rPr>
          <w:rFonts w:ascii="Times New Roman" w:eastAsia="仿宋_GB2312" w:hAnsi="Times New Roman" w:cs="仿宋_GB2312" w:hint="eastAsia"/>
          <w:sz w:val="30"/>
          <w:szCs w:val="30"/>
        </w:rPr>
        <w:br/>
      </w:r>
      <w:r w:rsidR="007A096C">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节能环保支出（类）环境保护管理事务（款）生态环境保护宣传（项）年初预算为</w:t>
      </w:r>
      <w:r>
        <w:rPr>
          <w:rFonts w:ascii="Times New Roman" w:eastAsia="仿宋_GB2312" w:hAnsi="Times New Roman" w:cs="仿宋_GB2312" w:hint="eastAsia"/>
          <w:sz w:val="30"/>
          <w:szCs w:val="30"/>
        </w:rPr>
        <w:t>328,180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487,000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148.39%</w:t>
      </w:r>
      <w:r>
        <w:rPr>
          <w:rFonts w:ascii="Times New Roman" w:eastAsia="仿宋_GB2312" w:hAnsi="Times New Roman" w:cs="仿宋_GB2312" w:hint="eastAsia"/>
          <w:sz w:val="30"/>
          <w:szCs w:val="30"/>
        </w:rPr>
        <w:t>，决算数大于年初预算数的主要原因是使用咨询费科目调剂指标用于海洋生态环境保护及监测技术大会项目。</w:t>
      </w:r>
      <w:r>
        <w:rPr>
          <w:rFonts w:ascii="Times New Roman" w:eastAsia="仿宋_GB2312" w:hAnsi="Times New Roman" w:cs="仿宋_GB2312" w:hint="eastAsia"/>
          <w:sz w:val="30"/>
          <w:szCs w:val="30"/>
        </w:rPr>
        <w:br/>
      </w:r>
      <w:r w:rsidR="007A096C">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节能环保支出（类）环境监测与监察（款）其他环境监测与监察支出（项）年初预算为</w:t>
      </w:r>
      <w:r>
        <w:rPr>
          <w:rFonts w:ascii="Times New Roman" w:eastAsia="仿宋_GB2312" w:hAnsi="Times New Roman" w:cs="仿宋_GB2312" w:hint="eastAsia"/>
          <w:sz w:val="30"/>
          <w:szCs w:val="30"/>
        </w:rPr>
        <w:t>5,403,320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4,595,795.3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85.06%</w:t>
      </w:r>
      <w:r>
        <w:rPr>
          <w:rFonts w:ascii="Times New Roman" w:eastAsia="仿宋_GB2312" w:hAnsi="Times New Roman" w:cs="仿宋_GB2312" w:hint="eastAsia"/>
          <w:sz w:val="30"/>
          <w:szCs w:val="30"/>
        </w:rPr>
        <w:t>，决算数小于年初预算数的主要原因是“双碳”行动方案编制和政策体系研究按实际业务推进进程、</w:t>
      </w:r>
      <w:r>
        <w:rPr>
          <w:rFonts w:ascii="Times New Roman" w:eastAsia="仿宋_GB2312" w:hAnsi="Times New Roman" w:cs="仿宋_GB2312" w:hint="eastAsia"/>
          <w:sz w:val="30"/>
          <w:szCs w:val="30"/>
        </w:rPr>
        <w:lastRenderedPageBreak/>
        <w:t>实际情况，此项目仅发生部分相关支出。</w:t>
      </w:r>
      <w:r>
        <w:rPr>
          <w:rFonts w:ascii="Times New Roman" w:eastAsia="仿宋_GB2312" w:hAnsi="Times New Roman" w:cs="仿宋_GB2312" w:hint="eastAsia"/>
          <w:sz w:val="30"/>
          <w:szCs w:val="30"/>
        </w:rPr>
        <w:br/>
      </w:r>
      <w:r w:rsidR="007A096C">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节能环保支出（类）其他节能环保支出（款）其他节能环保支出（项）年初预算为</w:t>
      </w:r>
      <w:r>
        <w:rPr>
          <w:rFonts w:ascii="Times New Roman" w:eastAsia="仿宋_GB2312" w:hAnsi="Times New Roman" w:cs="仿宋_GB2312" w:hint="eastAsia"/>
          <w:sz w:val="30"/>
          <w:szCs w:val="30"/>
        </w:rPr>
        <w:t>150,000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0%</w:t>
      </w:r>
      <w:r>
        <w:rPr>
          <w:rFonts w:ascii="Times New Roman" w:eastAsia="仿宋_GB2312" w:hAnsi="Times New Roman" w:cs="仿宋_GB2312" w:hint="eastAsia"/>
          <w:sz w:val="30"/>
          <w:szCs w:val="30"/>
        </w:rPr>
        <w:t>，决算数小于年初预算数的主要原因是本年未开展安全技术服务项目。</w:t>
      </w:r>
      <w:r>
        <w:rPr>
          <w:rFonts w:ascii="Times New Roman" w:eastAsia="仿宋_GB2312" w:hAnsi="Times New Roman" w:cs="仿宋_GB2312" w:hint="eastAsia"/>
          <w:sz w:val="30"/>
          <w:szCs w:val="30"/>
        </w:rPr>
        <w:br/>
      </w:r>
      <w:r w:rsidR="007A096C">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灾害防治及应急管理支出（类）应急管理事务（款）应急管理（项）年初预算为</w:t>
      </w:r>
      <w:r>
        <w:rPr>
          <w:rFonts w:ascii="Times New Roman" w:eastAsia="仿宋_GB2312" w:hAnsi="Times New Roman" w:cs="仿宋_GB2312" w:hint="eastAsia"/>
          <w:sz w:val="30"/>
          <w:szCs w:val="30"/>
        </w:rPr>
        <w:t>118,000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118,000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100%</w:t>
      </w:r>
      <w:r>
        <w:rPr>
          <w:rFonts w:ascii="Times New Roman" w:eastAsia="仿宋_GB2312" w:hAnsi="Times New Roman" w:cs="仿宋_GB2312" w:hint="eastAsia"/>
          <w:sz w:val="30"/>
          <w:szCs w:val="30"/>
        </w:rPr>
        <w:t>，决算数与年初预算数持平。</w:t>
      </w:r>
    </w:p>
    <w:p w:rsidR="009F09B8" w:rsidRDefault="00F603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bookmarkStart w:id="23" w:name="_Toc174970274"/>
      <w:r>
        <w:rPr>
          <w:rFonts w:ascii="Times New Roman" w:eastAsia="黑体" w:hAnsi="Times New Roman" w:cs="黑体" w:hint="eastAsia"/>
          <w:b/>
          <w:bCs/>
          <w:kern w:val="0"/>
          <w:sz w:val="30"/>
          <w:szCs w:val="30"/>
        </w:rPr>
        <w:t>六、一般公共预算财政拨款基本支出决算情况说明</w:t>
      </w:r>
      <w:bookmarkEnd w:id="23"/>
    </w:p>
    <w:p w:rsidR="009F09B8" w:rsidRDefault="00F6031A">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中新天津生态城生态环境局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3,339,736.81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590,829.01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proofErr w:type="gramStart"/>
      <w:r w:rsidR="00C53A5C" w:rsidRPr="0090248B">
        <w:rPr>
          <w:rFonts w:ascii="Times New Roman" w:eastAsia="仿宋_GB2312" w:hAnsi="Times New Roman" w:cs="仿宋_GB2312" w:hint="eastAsia"/>
          <w:sz w:val="30"/>
          <w:szCs w:val="30"/>
        </w:rPr>
        <w:t>部门有</w:t>
      </w:r>
      <w:r>
        <w:rPr>
          <w:rFonts w:ascii="Times New Roman" w:eastAsia="仿宋_GB2312" w:hAnsi="Times New Roman" w:cs="仿宋_GB2312" w:hint="eastAsia"/>
          <w:sz w:val="30"/>
          <w:szCs w:val="30"/>
        </w:rPr>
        <w:t>授薪</w:t>
      </w:r>
      <w:proofErr w:type="gramEnd"/>
      <w:r>
        <w:rPr>
          <w:rFonts w:ascii="Times New Roman" w:eastAsia="仿宋_GB2312" w:hAnsi="Times New Roman" w:cs="仿宋_GB2312" w:hint="eastAsia"/>
          <w:sz w:val="30"/>
          <w:szCs w:val="30"/>
        </w:rPr>
        <w:t>人员</w:t>
      </w:r>
      <w:r w:rsidR="00C53A5C">
        <w:rPr>
          <w:rFonts w:ascii="Times New Roman" w:eastAsia="仿宋_GB2312" w:hAnsi="Times New Roman" w:cs="仿宋_GB2312" w:hint="eastAsia"/>
          <w:sz w:val="30"/>
          <w:szCs w:val="30"/>
        </w:rPr>
        <w:t>新增并相应基本支出等日常运转有所增加。</w:t>
      </w:r>
    </w:p>
    <w:p w:rsidR="009F09B8" w:rsidRDefault="00F6031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3,214,270.11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基本工资、津贴补贴、机关事业单位基本养老保险缴费、职业年金缴费、职工基本医疗保险缴费、其他社会保障缴费、住房公积金。</w:t>
      </w:r>
    </w:p>
    <w:p w:rsidR="009F09B8" w:rsidRDefault="00F6031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125,466.70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办公费、印刷费、差旅费、会议费、公务接待费、其他交通费用、其他商品和服务支出。</w:t>
      </w:r>
    </w:p>
    <w:p w:rsidR="009F09B8" w:rsidRDefault="00F603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bookmarkStart w:id="24" w:name="_Toc174970275"/>
      <w:r>
        <w:rPr>
          <w:rFonts w:ascii="Times New Roman" w:eastAsia="黑体" w:hAnsi="Times New Roman" w:cs="黑体" w:hint="eastAsia"/>
          <w:b/>
          <w:bCs/>
          <w:kern w:val="0"/>
          <w:sz w:val="30"/>
          <w:szCs w:val="30"/>
        </w:rPr>
        <w:t>七、政府性基金预算财政拨款收支决算情况</w:t>
      </w:r>
      <w:bookmarkEnd w:id="24"/>
    </w:p>
    <w:p w:rsidR="009F09B8" w:rsidRDefault="00F6031A">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中新天津生态城生态环境局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w:t>
      </w:r>
      <w:r>
        <w:rPr>
          <w:rFonts w:ascii="Times New Roman" w:eastAsia="仿宋_GB2312" w:hAnsi="Times New Roman" w:cs="仿宋_GB2312" w:hint="eastAsia"/>
          <w:sz w:val="30"/>
          <w:szCs w:val="30"/>
        </w:rPr>
        <w:lastRenderedPageBreak/>
        <w:t>拨款收入、支出和结转结余。</w:t>
      </w:r>
      <w:r>
        <w:rPr>
          <w:rFonts w:ascii="Times New Roman" w:eastAsia="仿宋_GB2312" w:hAnsi="Times New Roman" w:cs="仿宋_GB2312" w:hint="eastAsia"/>
          <w:sz w:val="30"/>
          <w:szCs w:val="30"/>
        </w:rPr>
        <w:tab/>
      </w:r>
    </w:p>
    <w:p w:rsidR="009F09B8" w:rsidRDefault="00F603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bookmarkStart w:id="25" w:name="_Toc174970276"/>
      <w:r>
        <w:rPr>
          <w:rFonts w:ascii="Times New Roman" w:eastAsia="黑体" w:hAnsi="Times New Roman" w:cs="黑体" w:hint="eastAsia"/>
          <w:b/>
          <w:bCs/>
          <w:kern w:val="0"/>
          <w:sz w:val="30"/>
          <w:szCs w:val="30"/>
        </w:rPr>
        <w:t>八、国有资本经营预算财政拨款收支决算情况说明</w:t>
      </w:r>
      <w:bookmarkEnd w:id="25"/>
    </w:p>
    <w:p w:rsidR="009F09B8" w:rsidRDefault="00F6031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中新天津生态城生态环境局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9F09B8" w:rsidRDefault="00F603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bookmarkStart w:id="26" w:name="_Toc174970277"/>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bookmarkEnd w:id="26"/>
    </w:p>
    <w:p w:rsidR="009F09B8" w:rsidRDefault="00F6031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9F09B8" w:rsidRDefault="00F6031A">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107,453.23</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107,453.23</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106,833.23</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17231.17</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本部门在年中有因公出国相关业务支出，使用其他支出科目调剂指标用于出国经费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由于疫情退去，增加外出及差旅等因公出国费用。</w:t>
      </w:r>
    </w:p>
    <w:p w:rsidR="009F09B8" w:rsidRDefault="00F6031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9F09B8" w:rsidRDefault="00F6031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105,973.23</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105,973.23</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105,973.23</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100.0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本部门在年中有因公出国相关业务支出，使用其他支出科目调剂指标用于出国经费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由于疫情退去，增加外出及差旅等因公出国费用。</w:t>
      </w:r>
    </w:p>
    <w:p w:rsidR="009F09B8" w:rsidRDefault="00F6031A">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1</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1</w:t>
      </w:r>
      <w:r>
        <w:rPr>
          <w:rFonts w:ascii="Times New Roman" w:eastAsia="仿宋_GB2312" w:hAnsi="Times New Roman" w:cs="仿宋_GB2312" w:hint="eastAsia"/>
          <w:kern w:val="0"/>
          <w:sz w:val="30"/>
          <w:szCs w:val="30"/>
        </w:rPr>
        <w:t>人次。</w:t>
      </w:r>
    </w:p>
    <w:p w:rsidR="009F09B8" w:rsidRDefault="00F6031A">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kern w:val="0"/>
          <w:sz w:val="30"/>
          <w:szCs w:val="30"/>
        </w:rPr>
        <w:lastRenderedPageBreak/>
        <w:t>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我部门本年度与上年度均未发生公务用车购置及运行维护费。</w:t>
      </w:r>
      <w:r>
        <w:rPr>
          <w:rFonts w:ascii="Times New Roman" w:eastAsia="仿宋_GB2312" w:hAnsi="Times New Roman" w:cs="仿宋_GB2312" w:hint="eastAsia"/>
          <w:kern w:val="0"/>
          <w:sz w:val="30"/>
          <w:szCs w:val="30"/>
        </w:rPr>
        <w:t>其中：</w:t>
      </w:r>
    </w:p>
    <w:p w:rsidR="009F09B8" w:rsidRDefault="00F6031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我部门本年度与上年度均未发生公务用车运行维护费。</w:t>
      </w:r>
    </w:p>
    <w:p w:rsidR="009F09B8" w:rsidRDefault="00F6031A">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9F09B8" w:rsidRDefault="00F6031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我部门本年度与上年度均未发生公务用车购置费。</w:t>
      </w:r>
    </w:p>
    <w:p w:rsidR="009F09B8" w:rsidRDefault="00F6031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9F09B8" w:rsidRDefault="00F6031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1,480.00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1,480.00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860.00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138.71</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本部门在年中有公务接待相关业务支出，使用差旅费科目调剂指标用于该经费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疫情退去，相关业务中公务接待人数增</w:t>
      </w:r>
      <w:r>
        <w:rPr>
          <w:rFonts w:ascii="Times New Roman" w:eastAsia="仿宋_GB2312" w:hAnsi="Times New Roman" w:cs="仿宋_GB2312" w:hint="eastAsia"/>
          <w:sz w:val="30"/>
          <w:szCs w:val="30"/>
        </w:rPr>
        <w:lastRenderedPageBreak/>
        <w:t>多。</w:t>
      </w:r>
    </w:p>
    <w:p w:rsidR="009F09B8" w:rsidRDefault="00F6031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4</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50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9F09B8" w:rsidRDefault="00F603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bookmarkStart w:id="27" w:name="_Toc174970278"/>
      <w:r>
        <w:rPr>
          <w:rFonts w:ascii="Times New Roman" w:eastAsia="黑体" w:hAnsi="Times New Roman" w:cs="黑体" w:hint="eastAsia"/>
          <w:b/>
          <w:bCs/>
          <w:kern w:val="0"/>
          <w:sz w:val="30"/>
          <w:szCs w:val="30"/>
        </w:rPr>
        <w:t>十、机关运行经费支出情况说明</w:t>
      </w:r>
      <w:bookmarkEnd w:id="27"/>
    </w:p>
    <w:p w:rsidR="009F09B8" w:rsidRPr="00423F05" w:rsidRDefault="00F6031A" w:rsidP="00423F05">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Pr>
          <w:rFonts w:ascii="Times New Roman" w:eastAsia="仿宋_GB2312" w:hAnsi="Times New Roman" w:cs="Times New Roman" w:hint="eastAsia"/>
          <w:kern w:val="0"/>
          <w:sz w:val="30"/>
          <w:szCs w:val="30"/>
        </w:rPr>
        <w:t>中新天津生态城生态环境局</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125,466.70</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年增加</w:t>
      </w:r>
      <w:r>
        <w:rPr>
          <w:rFonts w:ascii="Times New Roman" w:eastAsia="仿宋_GB2312" w:hAnsi="Times New Roman" w:cs="仿宋_GB2312" w:hint="eastAsia"/>
          <w:kern w:val="0"/>
          <w:sz w:val="30"/>
          <w:szCs w:val="30"/>
        </w:rPr>
        <w:t>60,878.30</w:t>
      </w:r>
      <w:r>
        <w:rPr>
          <w:rFonts w:ascii="Times New Roman" w:eastAsia="仿宋_GB2312" w:hAnsi="Times New Roman" w:cs="仿宋_GB2312" w:hint="eastAsia"/>
          <w:kern w:val="0"/>
          <w:sz w:val="30"/>
          <w:szCs w:val="30"/>
        </w:rPr>
        <w:t>元，增长</w:t>
      </w:r>
      <w:r>
        <w:rPr>
          <w:rFonts w:ascii="Times New Roman" w:eastAsia="仿宋_GB2312" w:hAnsi="Times New Roman" w:cs="仿宋_GB2312" w:hint="eastAsia"/>
          <w:kern w:val="0"/>
          <w:sz w:val="30"/>
          <w:szCs w:val="30"/>
        </w:rPr>
        <w:t>94.26</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r>
        <w:rPr>
          <w:rFonts w:ascii="Times New Roman" w:eastAsia="仿宋_GB2312" w:hAnsi="Times New Roman" w:cs="仿宋_GB2312" w:hint="eastAsia"/>
          <w:sz w:val="30"/>
          <w:szCs w:val="30"/>
        </w:rPr>
        <w:t>因工作需要增加外出及差旅费。</w:t>
      </w:r>
    </w:p>
    <w:p w:rsidR="009F09B8" w:rsidRDefault="00F603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bookmarkStart w:id="28" w:name="_Toc174970279"/>
      <w:r>
        <w:rPr>
          <w:rFonts w:ascii="Times New Roman" w:eastAsia="黑体" w:hAnsi="Times New Roman" w:cs="黑体" w:hint="eastAsia"/>
          <w:b/>
          <w:bCs/>
          <w:kern w:val="0"/>
          <w:sz w:val="30"/>
          <w:szCs w:val="30"/>
        </w:rPr>
        <w:t>十一、政府采购支出情况说明</w:t>
      </w:r>
      <w:bookmarkEnd w:id="28"/>
    </w:p>
    <w:p w:rsidR="009F09B8" w:rsidRPr="00423F05" w:rsidRDefault="00F6031A" w:rsidP="00423F0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中新天津生态城生态环境局</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4,571,500.00</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4,571,500.00</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2,135,600.00</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46.72%</w:t>
      </w:r>
      <w:r>
        <w:rPr>
          <w:rFonts w:ascii="Times New Roman" w:eastAsia="仿宋_GB2312" w:hAnsi="Times New Roman" w:cs="仿宋_GB2312" w:hint="eastAsia"/>
          <w:color w:val="000000"/>
          <w:kern w:val="0"/>
          <w:sz w:val="30"/>
          <w:szCs w:val="30"/>
        </w:rPr>
        <w:t>，其中：授予小</w:t>
      </w:r>
      <w:proofErr w:type="gramStart"/>
      <w:r>
        <w:rPr>
          <w:rFonts w:ascii="Times New Roman" w:eastAsia="仿宋_GB2312" w:hAnsi="Times New Roman" w:cs="仿宋_GB2312" w:hint="eastAsia"/>
          <w:color w:val="000000"/>
          <w:kern w:val="0"/>
          <w:sz w:val="30"/>
          <w:szCs w:val="30"/>
        </w:rPr>
        <w:t>微企业</w:t>
      </w:r>
      <w:proofErr w:type="gramEnd"/>
      <w:r>
        <w:rPr>
          <w:rFonts w:ascii="Times New Roman" w:eastAsia="仿宋_GB2312" w:hAnsi="Times New Roman" w:cs="仿宋_GB2312" w:hint="eastAsia"/>
          <w:color w:val="000000"/>
          <w:kern w:val="0"/>
          <w:sz w:val="30"/>
          <w:szCs w:val="30"/>
        </w:rPr>
        <w:t>合同金额</w:t>
      </w:r>
      <w:r>
        <w:rPr>
          <w:rFonts w:ascii="Times New Roman" w:eastAsia="仿宋_GB2312" w:hAnsi="Times New Roman" w:cs="Times New Roman" w:hint="eastAsia"/>
          <w:kern w:val="0"/>
          <w:sz w:val="30"/>
          <w:szCs w:val="30"/>
        </w:rPr>
        <w:t>834,200.00</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18.25%</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46.72</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rsidR="009F09B8" w:rsidRDefault="00F603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bookmarkStart w:id="29" w:name="_Toc174970280"/>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bookmarkEnd w:id="29"/>
    </w:p>
    <w:p w:rsidR="009F09B8" w:rsidRPr="00423F05" w:rsidRDefault="00F6031A" w:rsidP="00423F05">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日，中新天津生态城生态环境局共有车辆</w:t>
      </w:r>
      <w:r>
        <w:rPr>
          <w:rFonts w:ascii="Times New Roman" w:eastAsia="仿宋_GB2312" w:hAnsi="Times New Roman" w:cs="Times New Roman" w:hint="eastAsia"/>
          <w:kern w:val="0"/>
          <w:sz w:val="30"/>
          <w:szCs w:val="30"/>
        </w:rPr>
        <w:t>1</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lastRenderedPageBreak/>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1</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w:t>
      </w:r>
      <w:r w:rsidR="00C35797">
        <w:rPr>
          <w:rFonts w:ascii="Times New Roman" w:eastAsia="仿宋_GB2312" w:hAnsi="Times New Roman" w:cs="Times New Roman" w:hint="eastAsia"/>
          <w:kern w:val="0"/>
          <w:sz w:val="30"/>
          <w:szCs w:val="30"/>
        </w:rPr>
        <w:t>主要构成</w:t>
      </w:r>
      <w:r w:rsidR="00401281">
        <w:rPr>
          <w:rFonts w:ascii="Times New Roman" w:eastAsia="仿宋_GB2312" w:hAnsi="Times New Roman" w:cs="Times New Roman" w:hint="eastAsia"/>
          <w:kern w:val="0"/>
          <w:sz w:val="30"/>
          <w:szCs w:val="30"/>
        </w:rPr>
        <w:t>不涉及</w:t>
      </w:r>
      <w:r>
        <w:rPr>
          <w:rFonts w:ascii="Times New Roman" w:eastAsia="仿宋_GB2312" w:hAnsi="Times New Roman" w:cs="仿宋_GB2312" w:hint="eastAsia"/>
          <w:kern w:val="0"/>
          <w:sz w:val="30"/>
          <w:szCs w:val="30"/>
          <w:lang w:val="zh-CN"/>
        </w:rPr>
        <w:t>。</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台（套）。</w:t>
      </w:r>
    </w:p>
    <w:p w:rsidR="009F09B8" w:rsidRDefault="00F603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bookmarkStart w:id="30" w:name="_Toc174970281"/>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bookmarkEnd w:id="30"/>
    </w:p>
    <w:p w:rsidR="009F09B8" w:rsidRDefault="00F6031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根据预算绩效管理要求，中新天津生态城生态环境局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17</w:t>
      </w:r>
      <w:r>
        <w:rPr>
          <w:rFonts w:ascii="Times New Roman" w:eastAsia="仿宋_GB2312" w:hAnsi="Times New Roman" w:cs="仿宋_GB2312" w:hint="eastAsia"/>
          <w:sz w:val="30"/>
          <w:szCs w:val="30"/>
        </w:rPr>
        <w:t>个区级项目开展绩效自评，涉及金额</w:t>
      </w:r>
      <w:r w:rsidR="00401281">
        <w:rPr>
          <w:rFonts w:ascii="Times New Roman" w:eastAsia="仿宋_GB2312" w:hAnsi="Times New Roman" w:cs="仿宋_GB2312"/>
          <w:sz w:val="30"/>
          <w:szCs w:val="30"/>
        </w:rPr>
        <w:t>7,115,000</w:t>
      </w:r>
      <w:r w:rsidR="00EC6373">
        <w:rPr>
          <w:rFonts w:ascii="Times New Roman" w:eastAsia="仿宋_GB2312" w:hAnsi="Times New Roman" w:cs="仿宋_GB2312"/>
          <w:sz w:val="30"/>
          <w:szCs w:val="30"/>
        </w:rPr>
        <w:t>.00</w:t>
      </w:r>
      <w:r>
        <w:rPr>
          <w:rFonts w:ascii="Times New Roman" w:eastAsia="仿宋_GB2312" w:hAnsi="Times New Roman" w:cs="仿宋_GB2312" w:hint="eastAsia"/>
          <w:sz w:val="30"/>
          <w:szCs w:val="30"/>
        </w:rPr>
        <w:t>元，自评结果已随部门决算一并公开。本部门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年度未开展部门评价。</w:t>
      </w:r>
    </w:p>
    <w:p w:rsidR="009F09B8" w:rsidRDefault="00F603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bookmarkStart w:id="31" w:name="_Toc174970282"/>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bookmarkEnd w:id="31"/>
    </w:p>
    <w:p w:rsidR="009F09B8" w:rsidRDefault="00F6031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中新天津生态城生态环境局不属于乡、镇、街级单位，不涉及公开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rsidR="009F09B8" w:rsidRDefault="00F6031A">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9F09B8" w:rsidRDefault="00F6031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bookmarkStart w:id="32" w:name="_Toc174970283"/>
      <w:r>
        <w:rPr>
          <w:rFonts w:ascii="Times New Roman" w:eastAsia="方正小标宋简体" w:hAnsi="Times New Roman" w:cs="方正小标宋简体" w:hint="eastAsia"/>
          <w:kern w:val="44"/>
          <w:sz w:val="44"/>
          <w:szCs w:val="44"/>
        </w:rPr>
        <w:lastRenderedPageBreak/>
        <w:t>第四部分名词解释</w:t>
      </w:r>
      <w:bookmarkEnd w:id="32"/>
    </w:p>
    <w:p w:rsidR="009F09B8" w:rsidRDefault="009F09B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9F09B8" w:rsidRDefault="00F6031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9F09B8" w:rsidRDefault="00F6031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9F09B8" w:rsidRDefault="00F6031A">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9F09B8" w:rsidSect="0060488F">
      <w:footerReference w:type="default" r:id="rId7"/>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240" w:rsidRDefault="008C1240" w:rsidP="0060488F">
      <w:r>
        <w:separator/>
      </w:r>
    </w:p>
  </w:endnote>
  <w:endnote w:type="continuationSeparator" w:id="0">
    <w:p w:rsidR="008C1240" w:rsidRDefault="008C1240" w:rsidP="00604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3479385"/>
      <w:docPartObj>
        <w:docPartGallery w:val="Page Numbers (Bottom of Page)"/>
        <w:docPartUnique/>
      </w:docPartObj>
    </w:sdtPr>
    <w:sdtEndPr/>
    <w:sdtContent>
      <w:p w:rsidR="0060488F" w:rsidRDefault="0060488F">
        <w:pPr>
          <w:pStyle w:val="a4"/>
          <w:jc w:val="center"/>
        </w:pPr>
        <w:r>
          <w:fldChar w:fldCharType="begin"/>
        </w:r>
        <w:r>
          <w:instrText>PAGE   \* MERGEFORMAT</w:instrText>
        </w:r>
        <w:r>
          <w:fldChar w:fldCharType="separate"/>
        </w:r>
        <w:r w:rsidR="00EC6373" w:rsidRPr="00EC6373">
          <w:rPr>
            <w:noProof/>
            <w:lang w:val="zh-CN"/>
          </w:rPr>
          <w:t>13</w:t>
        </w:r>
        <w:r>
          <w:fldChar w:fldCharType="end"/>
        </w:r>
      </w:p>
    </w:sdtContent>
  </w:sdt>
  <w:p w:rsidR="0060488F" w:rsidRDefault="0060488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240" w:rsidRDefault="008C1240" w:rsidP="0060488F">
      <w:r>
        <w:separator/>
      </w:r>
    </w:p>
  </w:footnote>
  <w:footnote w:type="continuationSeparator" w:id="0">
    <w:p w:rsidR="008C1240" w:rsidRDefault="008C1240" w:rsidP="006048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778FF"/>
    <w:rsid w:val="001A0E4F"/>
    <w:rsid w:val="001B5C3C"/>
    <w:rsid w:val="001C0399"/>
    <w:rsid w:val="001D587E"/>
    <w:rsid w:val="002124F6"/>
    <w:rsid w:val="00264B59"/>
    <w:rsid w:val="002A4997"/>
    <w:rsid w:val="002C033E"/>
    <w:rsid w:val="002C1DCD"/>
    <w:rsid w:val="002E6086"/>
    <w:rsid w:val="00302490"/>
    <w:rsid w:val="003227B2"/>
    <w:rsid w:val="003536BE"/>
    <w:rsid w:val="003B25FB"/>
    <w:rsid w:val="003E283C"/>
    <w:rsid w:val="00401281"/>
    <w:rsid w:val="00423F05"/>
    <w:rsid w:val="00452557"/>
    <w:rsid w:val="004A482F"/>
    <w:rsid w:val="004F39BF"/>
    <w:rsid w:val="005062D7"/>
    <w:rsid w:val="005175E6"/>
    <w:rsid w:val="00523342"/>
    <w:rsid w:val="00525157"/>
    <w:rsid w:val="005349A2"/>
    <w:rsid w:val="00575537"/>
    <w:rsid w:val="00596BA2"/>
    <w:rsid w:val="005D1367"/>
    <w:rsid w:val="005D3F56"/>
    <w:rsid w:val="0060488F"/>
    <w:rsid w:val="00654D17"/>
    <w:rsid w:val="006623EC"/>
    <w:rsid w:val="00672CCC"/>
    <w:rsid w:val="006A094D"/>
    <w:rsid w:val="006B3051"/>
    <w:rsid w:val="006D2409"/>
    <w:rsid w:val="006E65DB"/>
    <w:rsid w:val="00776FF3"/>
    <w:rsid w:val="0078156E"/>
    <w:rsid w:val="00786E74"/>
    <w:rsid w:val="007A096C"/>
    <w:rsid w:val="007D1285"/>
    <w:rsid w:val="007E49E1"/>
    <w:rsid w:val="007F6DA7"/>
    <w:rsid w:val="008122E9"/>
    <w:rsid w:val="008174D5"/>
    <w:rsid w:val="00885126"/>
    <w:rsid w:val="0089698B"/>
    <w:rsid w:val="008C1240"/>
    <w:rsid w:val="008D48A9"/>
    <w:rsid w:val="008E7DA0"/>
    <w:rsid w:val="0090248B"/>
    <w:rsid w:val="009074A4"/>
    <w:rsid w:val="00941A30"/>
    <w:rsid w:val="00977DCC"/>
    <w:rsid w:val="009820CF"/>
    <w:rsid w:val="00982A8B"/>
    <w:rsid w:val="009A7ED3"/>
    <w:rsid w:val="009D74D7"/>
    <w:rsid w:val="009F09B8"/>
    <w:rsid w:val="00A57AE7"/>
    <w:rsid w:val="00AF71AE"/>
    <w:rsid w:val="00B33C70"/>
    <w:rsid w:val="00B75228"/>
    <w:rsid w:val="00B811F1"/>
    <w:rsid w:val="00B81B9F"/>
    <w:rsid w:val="00BC763A"/>
    <w:rsid w:val="00BC7D6F"/>
    <w:rsid w:val="00BD0A22"/>
    <w:rsid w:val="00BD3CAC"/>
    <w:rsid w:val="00BF697A"/>
    <w:rsid w:val="00C35797"/>
    <w:rsid w:val="00C52E77"/>
    <w:rsid w:val="00C53A5C"/>
    <w:rsid w:val="00C65A44"/>
    <w:rsid w:val="00C76AC3"/>
    <w:rsid w:val="00C83EB4"/>
    <w:rsid w:val="00D4505A"/>
    <w:rsid w:val="00D65B41"/>
    <w:rsid w:val="00DC3234"/>
    <w:rsid w:val="00DC3CD0"/>
    <w:rsid w:val="00DD60B5"/>
    <w:rsid w:val="00E74C96"/>
    <w:rsid w:val="00E7602B"/>
    <w:rsid w:val="00E964B2"/>
    <w:rsid w:val="00EA6549"/>
    <w:rsid w:val="00EC6373"/>
    <w:rsid w:val="00F007FE"/>
    <w:rsid w:val="00F6031A"/>
    <w:rsid w:val="00F64ADC"/>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38CB71-834B-4430-B977-E30B2E2BE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 w:type="paragraph" w:styleId="TOC">
    <w:name w:val="TOC Heading"/>
    <w:basedOn w:val="1"/>
    <w:next w:val="a"/>
    <w:uiPriority w:val="39"/>
    <w:unhideWhenUsed/>
    <w:qFormat/>
    <w:rsid w:val="0060488F"/>
    <w:pPr>
      <w:keepNext/>
      <w:keepLines/>
      <w:widowControl/>
      <w:autoSpaceDE/>
      <w:autoSpaceDN/>
      <w:adjustRightInd/>
      <w:spacing w:before="240" w:line="259" w:lineRule="auto"/>
      <w:outlineLvl w:val="9"/>
    </w:pPr>
    <w:rPr>
      <w:rFonts w:asciiTheme="majorHAnsi" w:eastAsiaTheme="majorEastAsia" w:hAnsiTheme="majorHAnsi" w:cstheme="majorBidi"/>
      <w:color w:val="2F5496" w:themeColor="accent1" w:themeShade="BF"/>
      <w:sz w:val="32"/>
      <w:szCs w:val="32"/>
      <w14:ligatures w14:val="none"/>
    </w:rPr>
  </w:style>
  <w:style w:type="paragraph" w:styleId="10">
    <w:name w:val="toc 1"/>
    <w:basedOn w:val="a"/>
    <w:next w:val="a"/>
    <w:autoRedefine/>
    <w:uiPriority w:val="39"/>
    <w:unhideWhenUsed/>
    <w:rsid w:val="0060488F"/>
  </w:style>
  <w:style w:type="paragraph" w:styleId="20">
    <w:name w:val="toc 2"/>
    <w:basedOn w:val="a"/>
    <w:next w:val="a"/>
    <w:autoRedefine/>
    <w:uiPriority w:val="39"/>
    <w:unhideWhenUsed/>
    <w:rsid w:val="002C1DCD"/>
    <w:pPr>
      <w:tabs>
        <w:tab w:val="right" w:leader="dot" w:pos="8630"/>
      </w:tabs>
      <w:spacing w:line="700" w:lineRule="exact"/>
      <w:ind w:leftChars="200" w:left="420"/>
    </w:pPr>
    <w:rPr>
      <w:rFonts w:ascii="Times New Roman" w:eastAsia="仿宋_GB2312" w:hAnsi="Times New Roman" w:cs="仿宋_GB2312"/>
    </w:rPr>
  </w:style>
  <w:style w:type="character" w:styleId="a6">
    <w:name w:val="Hyperlink"/>
    <w:basedOn w:val="a0"/>
    <w:uiPriority w:val="99"/>
    <w:unhideWhenUsed/>
    <w:rsid w:val="0060488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F0311-7030-4AA4-9601-59A1A2725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16</Pages>
  <Words>954</Words>
  <Characters>5443</Characters>
  <Application>Microsoft Office Word</Application>
  <DocSecurity>0</DocSecurity>
  <Lines>45</Lines>
  <Paragraphs>12</Paragraphs>
  <ScaleCrop>false</ScaleCrop>
  <Company/>
  <LinksUpToDate>false</LinksUpToDate>
  <CharactersWithSpaces>6385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admin</cp:lastModifiedBy>
  <cp:revision>73</cp:revision>
  <dcterms:created xsi:type="dcterms:W3CDTF">2023-08-11T08:11:00Z</dcterms:created>
  <dcterms:modified xsi:type="dcterms:W3CDTF">2024-09-11T01:25:00Z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