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7C7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国家重点学科</w:t>
      </w:r>
    </w:p>
    <w:p w14:paraId="1408D408">
      <w:pPr>
        <w:pStyle w:val="7"/>
      </w:pPr>
      <w:r>
        <w:t>窗体顶端</w:t>
      </w:r>
    </w:p>
    <w:p w14:paraId="65BBAD1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一级学科国家重点学科</w:t>
      </w:r>
    </w:p>
    <w:p w14:paraId="7E6897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【一级学科国家重点学科】</w:t>
      </w:r>
    </w:p>
    <w:tbl>
      <w:tblPr>
        <w:tblW w:w="10500" w:type="dxa"/>
        <w:jc w:val="center"/>
        <w:tblCellSpacing w:w="15" w:type="dxa"/>
        <w:tblBorders>
          <w:top w:val="none" w:color="DDDDDD" w:sz="0" w:space="0"/>
          <w:left w:val="none" w:color="DDDDDD" w:sz="0" w:space="0"/>
          <w:bottom w:val="none" w:color="DDDDDD" w:sz="0" w:space="0"/>
          <w:right w:val="none" w:color="DDDDDD" w:sz="0" w:space="0"/>
          <w:insideH w:val="none" w:color="DDDDDD" w:sz="0" w:space="0"/>
          <w:insideV w:val="none" w:color="DDDDDD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0"/>
        <w:gridCol w:w="5250"/>
      </w:tblGrid>
      <w:tr w14:paraId="3909DD1C"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DDDDDD" w:sz="0" w:space="0"/>
            <w:insideV w:val="none" w:color="DDDDDD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345" w:type="dxa"/>
            <w:shd w:val="clear"/>
            <w:vAlign w:val="top"/>
          </w:tcPr>
          <w:p w14:paraId="5663C42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</w:pPr>
            <w:r>
              <w:rPr>
                <w:sz w:val="31"/>
                <w:szCs w:val="31"/>
                <w:bdr w:val="none" w:color="auto" w:sz="0" w:space="0"/>
              </w:rPr>
              <w:t>◇</w:t>
            </w:r>
            <w:r>
              <w:rPr>
                <w:bdr w:val="none" w:color="auto" w:sz="0" w:space="0"/>
              </w:rPr>
              <w:t> 数学</w:t>
            </w:r>
          </w:p>
        </w:tc>
        <w:tc>
          <w:tcPr>
            <w:tcW w:w="3345" w:type="dxa"/>
            <w:shd w:val="clear"/>
            <w:vAlign w:val="top"/>
          </w:tcPr>
          <w:p w14:paraId="226CBD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</w:pPr>
            <w:r>
              <w:rPr>
                <w:sz w:val="31"/>
                <w:szCs w:val="31"/>
                <w:bdr w:val="none" w:color="auto" w:sz="0" w:space="0"/>
              </w:rPr>
              <w:t>◇</w:t>
            </w:r>
            <w:r>
              <w:rPr>
                <w:bdr w:val="none" w:color="auto" w:sz="0" w:space="0"/>
              </w:rPr>
              <w:t> 化学</w:t>
            </w:r>
          </w:p>
        </w:tc>
      </w:tr>
      <w:tr w14:paraId="138EF3C5"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DDDDDD" w:sz="0" w:space="0"/>
            <w:insideV w:val="none" w:color="DDDDDD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345" w:type="dxa"/>
            <w:shd w:val="clear"/>
            <w:vAlign w:val="top"/>
          </w:tcPr>
          <w:p w14:paraId="446B58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</w:pPr>
            <w:r>
              <w:rPr>
                <w:sz w:val="31"/>
                <w:szCs w:val="31"/>
                <w:bdr w:val="none" w:color="auto" w:sz="0" w:space="0"/>
              </w:rPr>
              <w:t>◇</w:t>
            </w:r>
            <w:r>
              <w:rPr>
                <w:bdr w:val="none" w:color="auto" w:sz="0" w:space="0"/>
              </w:rPr>
              <w:t> 机械工程</w:t>
            </w:r>
          </w:p>
        </w:tc>
        <w:tc>
          <w:tcPr>
            <w:tcW w:w="3345" w:type="dxa"/>
            <w:shd w:val="clear"/>
            <w:vAlign w:val="top"/>
          </w:tcPr>
          <w:p w14:paraId="39A129D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</w:pPr>
            <w:r>
              <w:rPr>
                <w:sz w:val="31"/>
                <w:szCs w:val="31"/>
                <w:bdr w:val="none" w:color="auto" w:sz="0" w:space="0"/>
              </w:rPr>
              <w:t>◇ </w:t>
            </w:r>
            <w:r>
              <w:rPr>
                <w:bdr w:val="none" w:color="auto" w:sz="0" w:space="0"/>
              </w:rPr>
              <w:t>地质资源与地质工程</w:t>
            </w:r>
          </w:p>
        </w:tc>
      </w:tr>
    </w:tbl>
    <w:p w14:paraId="19DE4C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6" w:beforeAutospacing="0" w:after="0" w:afterAutospacing="0" w:line="36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 w14:paraId="6C91FE9C">
      <w:pPr>
        <w:pStyle w:val="8"/>
      </w:pPr>
      <w:r>
        <w:t>窗体底端</w:t>
      </w:r>
    </w:p>
    <w:p w14:paraId="3A71A898">
      <w:pPr>
        <w:pStyle w:val="7"/>
      </w:pPr>
      <w:r>
        <w:t>窗体顶端</w:t>
      </w:r>
    </w:p>
    <w:p w14:paraId="43CAB82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b/>
          <w:bCs/>
          <w:color w:val="333333"/>
          <w:sz w:val="32"/>
          <w:szCs w:val="32"/>
        </w:rPr>
      </w:pPr>
      <w:r>
        <w:rPr>
          <w:rFonts w:ascii="宋体" w:hAnsi="宋体" w:eastAsia="宋体" w:cs="宋体"/>
          <w:b/>
          <w:bCs/>
          <w:color w:val="333333"/>
          <w:kern w:val="0"/>
          <w:sz w:val="32"/>
          <w:szCs w:val="32"/>
          <w:bdr w:val="none" w:color="auto" w:sz="0" w:space="0"/>
          <w:lang w:val="en-US" w:eastAsia="zh-CN" w:bidi="ar"/>
        </w:rPr>
        <w:t>二级学科国家重点学科</w:t>
      </w: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16"/>
        <w:gridCol w:w="4290"/>
      </w:tblGrid>
      <w:tr w14:paraId="3BC9D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7AE2B7A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【二级学科国家重点学科】</w:t>
            </w:r>
          </w:p>
        </w:tc>
        <w:tc>
          <w:tcPr>
            <w:tcW w:w="4290" w:type="dxa"/>
            <w:shd w:val="clear"/>
            <w:vAlign w:val="center"/>
          </w:tcPr>
          <w:p w14:paraId="4715C372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 w14:paraId="16AE7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2E00F6D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马克思主义哲学</w:t>
            </w:r>
          </w:p>
        </w:tc>
        <w:tc>
          <w:tcPr>
            <w:tcW w:w="4290" w:type="dxa"/>
            <w:shd w:val="clear"/>
            <w:vAlign w:val="center"/>
          </w:tcPr>
          <w:p w14:paraId="1888136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数量经济学</w:t>
            </w:r>
          </w:p>
        </w:tc>
      </w:tr>
      <w:tr w14:paraId="4611B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767157A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法学理论</w:t>
            </w:r>
          </w:p>
        </w:tc>
        <w:tc>
          <w:tcPr>
            <w:tcW w:w="4290" w:type="dxa"/>
            <w:shd w:val="clear"/>
            <w:vAlign w:val="center"/>
          </w:tcPr>
          <w:p w14:paraId="62403D8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刑法学</w:t>
            </w:r>
          </w:p>
        </w:tc>
      </w:tr>
      <w:tr w14:paraId="012C9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39ACA1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政治学理论</w:t>
            </w:r>
          </w:p>
        </w:tc>
        <w:tc>
          <w:tcPr>
            <w:tcW w:w="4290" w:type="dxa"/>
            <w:shd w:val="clear"/>
            <w:vAlign w:val="center"/>
          </w:tcPr>
          <w:p w14:paraId="59E4F12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考古学及博物馆学</w:t>
            </w:r>
          </w:p>
        </w:tc>
      </w:tr>
      <w:tr w14:paraId="151EC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6C3C964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原子与分子物理</w:t>
            </w:r>
          </w:p>
        </w:tc>
        <w:tc>
          <w:tcPr>
            <w:tcW w:w="4290" w:type="dxa"/>
            <w:shd w:val="clear"/>
            <w:vAlign w:val="center"/>
          </w:tcPr>
          <w:p w14:paraId="4E14904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凝聚态物理</w:t>
            </w:r>
          </w:p>
        </w:tc>
      </w:tr>
      <w:tr w14:paraId="077CE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1527E78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生物化学与分子生物学</w:t>
            </w:r>
          </w:p>
        </w:tc>
        <w:tc>
          <w:tcPr>
            <w:tcW w:w="4290" w:type="dxa"/>
            <w:shd w:val="clear"/>
            <w:vAlign w:val="center"/>
          </w:tcPr>
          <w:p w14:paraId="2B31DC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材料加工工程</w:t>
            </w:r>
          </w:p>
        </w:tc>
      </w:tr>
      <w:tr w14:paraId="0C371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1F3B085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微电子学与固体电子学</w:t>
            </w:r>
          </w:p>
        </w:tc>
        <w:tc>
          <w:tcPr>
            <w:tcW w:w="4290" w:type="dxa"/>
            <w:shd w:val="clear"/>
            <w:vAlign w:val="center"/>
          </w:tcPr>
          <w:p w14:paraId="72B009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计算机软件与理论</w:t>
            </w:r>
          </w:p>
        </w:tc>
      </w:tr>
      <w:tr w14:paraId="2E010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41B280C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农业机械化工程</w:t>
            </w:r>
          </w:p>
        </w:tc>
        <w:tc>
          <w:tcPr>
            <w:tcW w:w="4290" w:type="dxa"/>
            <w:shd w:val="clear"/>
            <w:vAlign w:val="center"/>
          </w:tcPr>
          <w:p w14:paraId="1F2C431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预防兽医学</w:t>
            </w:r>
          </w:p>
        </w:tc>
      </w:tr>
      <w:tr w14:paraId="6E4D6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828AB5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神经病学</w:t>
            </w:r>
            <w:r>
              <w:rPr>
                <w:rFonts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 w14:paraId="33199103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2881C0B6">
      <w:pPr>
        <w:pStyle w:val="8"/>
      </w:pPr>
      <w:r>
        <w:t>窗体底端</w:t>
      </w:r>
    </w:p>
    <w:p w14:paraId="0609937C"/>
    <w:p w14:paraId="4E397D39"/>
    <w:p w14:paraId="3759CC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国家重点（培育）学科</w:t>
      </w:r>
    </w:p>
    <w:tbl>
      <w:tblPr>
        <w:tblW w:w="82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80"/>
        <w:gridCol w:w="4470"/>
      </w:tblGrid>
      <w:tr w14:paraId="05B85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67A4E9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【国家重点（培育）学科】</w:t>
            </w:r>
          </w:p>
        </w:tc>
        <w:tc>
          <w:tcPr>
            <w:tcW w:w="4470" w:type="dxa"/>
            <w:shd w:val="clear"/>
            <w:vAlign w:val="center"/>
          </w:tcPr>
          <w:p w14:paraId="0A5C1BDE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 w14:paraId="423B1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1D526BB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材料学</w:t>
            </w:r>
          </w:p>
        </w:tc>
        <w:tc>
          <w:tcPr>
            <w:tcW w:w="4470" w:type="dxa"/>
            <w:shd w:val="clear"/>
            <w:vAlign w:val="center"/>
          </w:tcPr>
          <w:p w14:paraId="50435F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交通信息工程及控制</w:t>
            </w:r>
          </w:p>
        </w:tc>
      </w:tr>
      <w:tr w14:paraId="4FB8E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 w14:paraId="7B778E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基础兽医学</w:t>
            </w:r>
          </w:p>
        </w:tc>
        <w:tc>
          <w:tcPr>
            <w:tcW w:w="4470" w:type="dxa"/>
            <w:shd w:val="clear"/>
            <w:vAlign w:val="center"/>
          </w:tcPr>
          <w:p w14:paraId="3BB859A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</w:pPr>
            <w:r>
              <w:rPr>
                <w:bdr w:val="none" w:color="auto" w:sz="0" w:space="0"/>
              </w:rPr>
              <w:t>技术经济及管理</w:t>
            </w:r>
          </w:p>
        </w:tc>
      </w:tr>
    </w:tbl>
    <w:p w14:paraId="61F3519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</w:pPr>
    </w:p>
    <w:p w14:paraId="367034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吉林省重中之重学科</w:t>
      </w:r>
    </w:p>
    <w:tbl>
      <w:tblPr>
        <w:tblW w:w="82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44"/>
        <w:gridCol w:w="5106"/>
      </w:tblGrid>
      <w:tr w14:paraId="2F6E2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</w:tcPr>
          <w:p w14:paraId="6A07B40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吉林省重中之重学科名单</w:t>
            </w:r>
          </w:p>
        </w:tc>
      </w:tr>
      <w:tr w14:paraId="08245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035577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学科代码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D19F81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学科名称  </w:t>
            </w:r>
          </w:p>
        </w:tc>
      </w:tr>
      <w:tr w14:paraId="20EE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7B51B03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0101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7E20379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哲学</w:t>
            </w:r>
          </w:p>
        </w:tc>
      </w:tr>
      <w:tr w14:paraId="2A03B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4C8465B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0202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3F5F86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应用经济学</w:t>
            </w:r>
          </w:p>
        </w:tc>
      </w:tr>
      <w:tr w14:paraId="2B264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0DF0B4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0301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05B86D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法学</w:t>
            </w:r>
          </w:p>
        </w:tc>
      </w:tr>
      <w:tr w14:paraId="515AE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227423C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0302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28BD578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政治学</w:t>
            </w:r>
          </w:p>
        </w:tc>
      </w:tr>
      <w:tr w14:paraId="24D34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17BF77E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0601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49C8E82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考古学</w:t>
            </w:r>
          </w:p>
        </w:tc>
      </w:tr>
      <w:tr w14:paraId="4C8A0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6FC7CD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0701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60C4E0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数学</w:t>
            </w:r>
          </w:p>
        </w:tc>
      </w:tr>
      <w:tr w14:paraId="7162E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723775E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0702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7860A1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物理学</w:t>
            </w:r>
          </w:p>
        </w:tc>
      </w:tr>
      <w:tr w14:paraId="74DDD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07C81D1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0703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6FBE6DA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化学</w:t>
            </w:r>
          </w:p>
        </w:tc>
      </w:tr>
      <w:tr w14:paraId="0A44B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312849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0710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1F44384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生物学</w:t>
            </w:r>
          </w:p>
        </w:tc>
      </w:tr>
      <w:tr w14:paraId="28F70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6D06A10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33E3BBA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机械工程</w:t>
            </w:r>
          </w:p>
        </w:tc>
      </w:tr>
      <w:tr w14:paraId="58E79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2A2E568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0805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16A278A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材料科学与工程</w:t>
            </w:r>
          </w:p>
        </w:tc>
      </w:tr>
      <w:tr w14:paraId="0AFB9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35A22E2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0809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145022A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电子科学与技术</w:t>
            </w:r>
          </w:p>
        </w:tc>
      </w:tr>
      <w:tr w14:paraId="501B9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4AEE944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0812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547D22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计算机科学与技术</w:t>
            </w:r>
          </w:p>
        </w:tc>
      </w:tr>
      <w:tr w14:paraId="05DDE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41E0F1E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0818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072B1CB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地质资源与地质工程</w:t>
            </w:r>
          </w:p>
        </w:tc>
      </w:tr>
      <w:tr w14:paraId="17FC9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22F097E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0823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1362D00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交通运输工程</w:t>
            </w:r>
          </w:p>
        </w:tc>
      </w:tr>
      <w:tr w14:paraId="05515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3F2270D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0828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3058BB3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农业工程</w:t>
            </w:r>
          </w:p>
        </w:tc>
      </w:tr>
      <w:tr w14:paraId="524DE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11C9239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0906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4D0445F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兽医学</w:t>
            </w:r>
          </w:p>
        </w:tc>
      </w:tr>
      <w:tr w14:paraId="4516B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423F366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1002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6A76026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临床医学</w:t>
            </w:r>
          </w:p>
        </w:tc>
      </w:tr>
      <w:tr w14:paraId="08577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790" w:type="dxa"/>
            <w:shd w:val="clear" w:color="auto" w:fill="FFFFFF"/>
            <w:vAlign w:val="center"/>
          </w:tcPr>
          <w:p w14:paraId="3BC253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1202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695ECDA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工商管理</w:t>
            </w:r>
          </w:p>
        </w:tc>
      </w:tr>
    </w:tbl>
    <w:p w14:paraId="357C172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</w:pPr>
    </w:p>
    <w:p w14:paraId="42F9A19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吉林省优势特色重点学科</w:t>
      </w:r>
    </w:p>
    <w:tbl>
      <w:tblPr>
        <w:tblW w:w="850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5"/>
        <w:gridCol w:w="5249"/>
      </w:tblGrid>
      <w:tr w14:paraId="27278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04" w:type="dxa"/>
            <w:gridSpan w:val="2"/>
            <w:shd w:val="clear" w:color="auto" w:fill="FFFFFF"/>
            <w:vAlign w:val="center"/>
          </w:tcPr>
          <w:p w14:paraId="1B0755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吉林省“十二五”优势特色重点立项建设学科</w:t>
            </w:r>
          </w:p>
        </w:tc>
      </w:tr>
      <w:tr w14:paraId="4044F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4AD077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哲学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6A0293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信息与通信工程</w:t>
            </w:r>
          </w:p>
        </w:tc>
      </w:tr>
      <w:tr w14:paraId="51742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3ED8EF5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理论经济学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1EE73F5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控制科学与工程</w:t>
            </w:r>
          </w:p>
        </w:tc>
      </w:tr>
      <w:tr w14:paraId="5C248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700141E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应用经济学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4684AB4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计算机科学与技术</w:t>
            </w:r>
          </w:p>
        </w:tc>
      </w:tr>
      <w:tr w14:paraId="41B16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57265B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法学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12A7B0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土木工程</w:t>
            </w:r>
          </w:p>
        </w:tc>
      </w:tr>
      <w:tr w14:paraId="06291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71A7A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政治学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978FE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水利工程</w:t>
            </w:r>
          </w:p>
        </w:tc>
      </w:tr>
      <w:tr w14:paraId="15CB8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62B97DD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社会学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C825E3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地质资源与地质工程</w:t>
            </w:r>
          </w:p>
        </w:tc>
      </w:tr>
      <w:tr w14:paraId="77DCC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747F4D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马克思主义理论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6061025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交通运输工程</w:t>
            </w:r>
          </w:p>
        </w:tc>
      </w:tr>
      <w:tr w14:paraId="24DE0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14ED69B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中国语言文学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2B425FF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农业工程</w:t>
            </w:r>
          </w:p>
        </w:tc>
      </w:tr>
      <w:tr w14:paraId="0A41D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36915F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外国语言文学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63CEB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环境科学与工程</w:t>
            </w:r>
          </w:p>
        </w:tc>
      </w:tr>
      <w:tr w14:paraId="48BF4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47FAA2D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新闻传播学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FC8743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生物医学工程</w:t>
            </w:r>
          </w:p>
        </w:tc>
      </w:tr>
      <w:tr w14:paraId="2C72B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6ACB09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考古学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66480FD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食品科学与工程</w:t>
            </w:r>
          </w:p>
        </w:tc>
      </w:tr>
      <w:tr w14:paraId="67DDD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5200B34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中国史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22DEF16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软件工程</w:t>
            </w:r>
          </w:p>
        </w:tc>
      </w:tr>
      <w:tr w14:paraId="03CE3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231FA63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世界史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8D37EE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作物学</w:t>
            </w:r>
          </w:p>
        </w:tc>
      </w:tr>
      <w:tr w14:paraId="13A5A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68B817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数学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465EAA8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畜牧学</w:t>
            </w:r>
          </w:p>
        </w:tc>
      </w:tr>
      <w:tr w14:paraId="79D64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EAACEE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物理学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92AC8A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兽医学</w:t>
            </w:r>
          </w:p>
        </w:tc>
      </w:tr>
      <w:tr w14:paraId="3BFC4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59865E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化学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CF7268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基础医学</w:t>
            </w:r>
          </w:p>
        </w:tc>
      </w:tr>
      <w:tr w14:paraId="04EBF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6034E3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地球物理学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2A30B32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临床医学</w:t>
            </w:r>
          </w:p>
        </w:tc>
      </w:tr>
      <w:tr w14:paraId="6EDA0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F487E2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地质学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6D05C4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口腔医学</w:t>
            </w:r>
          </w:p>
        </w:tc>
      </w:tr>
      <w:tr w14:paraId="7A711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664095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生物学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BF828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公共卫生与预防医学</w:t>
            </w:r>
          </w:p>
        </w:tc>
      </w:tr>
      <w:tr w14:paraId="5A9EF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672DD84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统计学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2C90350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药学</w:t>
            </w:r>
          </w:p>
        </w:tc>
      </w:tr>
      <w:tr w14:paraId="38C9D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772281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力学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6B0072B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护理学</w:t>
            </w:r>
          </w:p>
        </w:tc>
      </w:tr>
      <w:tr w14:paraId="4E4E0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414C1A1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机械工程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533A240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管理科学与工程</w:t>
            </w:r>
          </w:p>
        </w:tc>
      </w:tr>
      <w:tr w14:paraId="2C2D2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4F9246B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仪器科学与技术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025F39E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工商管理</w:t>
            </w:r>
          </w:p>
        </w:tc>
      </w:tr>
      <w:tr w14:paraId="54526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7C12ADE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材料科学与工程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7B56B7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公共管理</w:t>
            </w:r>
          </w:p>
        </w:tc>
      </w:tr>
      <w:tr w14:paraId="177A1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267899C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动力工程及工程热物理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EFBE55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图书馆、情报与档案管理</w:t>
            </w:r>
          </w:p>
        </w:tc>
      </w:tr>
      <w:tr w14:paraId="71EB8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0219667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</w:pPr>
            <w:r>
              <w:rPr>
                <w:caps w:val="0"/>
                <w:color w:val="000000"/>
                <w:spacing w:val="0"/>
                <w:bdr w:val="none" w:color="auto" w:sz="0" w:space="0"/>
              </w:rPr>
              <w:t>电子科学与技术</w:t>
            </w:r>
          </w:p>
        </w:tc>
        <w:tc>
          <w:tcPr>
            <w:tcW w:w="5249" w:type="dxa"/>
            <w:shd w:val="clear" w:color="auto" w:fill="FFFFFF"/>
            <w:vAlign w:val="center"/>
          </w:tcPr>
          <w:p w14:paraId="3FAF9B9C">
            <w:pPr>
              <w:jc w:val="left"/>
              <w:rPr>
                <w:rFonts w:hint="eastAsia" w:ascii="宋体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 w14:paraId="7568E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3255" w:type="dxa"/>
            <w:shd w:val="clear" w:color="auto" w:fill="FFFFFF"/>
            <w:vAlign w:val="center"/>
          </w:tcPr>
          <w:p w14:paraId="5A0850BD">
            <w:pPr>
              <w:jc w:val="left"/>
              <w:rPr>
                <w:rFonts w:hint="eastAsia" w:ascii="宋体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FFFF"/>
            <w:vAlign w:val="center"/>
          </w:tcPr>
          <w:p w14:paraId="069071E1">
            <w:pPr>
              <w:jc w:val="left"/>
              <w:rPr>
                <w:rFonts w:hint="eastAsia" w:ascii="宋体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 w14:paraId="4E49EE91"/>
    <w:p w14:paraId="237773CF"/>
    <w:p w14:paraId="10C123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211工程</w:t>
      </w:r>
    </w:p>
    <w:p w14:paraId="2F8661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211工程</w:t>
      </w:r>
    </w:p>
    <w:p w14:paraId="5CC4F6A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"https://www.jlu.edu.cn/info/1033/1074.htm"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重点学科建设项目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12B26B5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"https://www.jlu.edu.cn/info/1033/1073.htm"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创新人才培养项目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42352AC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"https://www.jlu.edu.cn/info/1033/1072.htm"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队伍建设项目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7D91A20D"/>
    <w:p w14:paraId="256BF297"/>
    <w:p w14:paraId="6BCA2E7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985工程</w:t>
      </w:r>
    </w:p>
    <w:p w14:paraId="4249029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985工程</w:t>
      </w:r>
    </w:p>
    <w:p w14:paraId="28EAD16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"https://www.jlu.edu.cn/info/1034/1079.htm"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学科建设项目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125F444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"https://www.jlu.edu.cn/info/1034/1078.htm"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拔尖创新人才培养项目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279E610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"https://www.jlu.edu.cn/info/1034/1077.htm"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学术领军人物和创新团队建设项目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7319B63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"https://www.jlu.edu.cn/info/1034/1076.htm"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t>提升自主创新和社会服务能力建设项目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39FF809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EF7A08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F7A08"/>
          <w:spacing w:val="0"/>
          <w:sz w:val="21"/>
          <w:szCs w:val="21"/>
          <w:u w:val="none"/>
          <w:bdr w:val="none" w:color="auto" w:sz="0" w:space="0"/>
        </w:rPr>
        <w:instrText xml:space="preserve"> HYPERLINK "https://www.jlu.edu.cn/info/1034/1075.htm"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F7A08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EF7A08"/>
          <w:spacing w:val="0"/>
          <w:sz w:val="21"/>
          <w:szCs w:val="21"/>
          <w:u w:val="none"/>
          <w:bdr w:val="none" w:color="auto" w:sz="0" w:space="0"/>
        </w:rPr>
        <w:t>国际交流与合作项目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F7A08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 w14:paraId="6D94801B"/>
    <w:p w14:paraId="4935E891"/>
    <w:p w14:paraId="40AA623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F2F2" w:sz="6" w:space="0"/>
          <w:right w:val="none" w:color="auto" w:sz="0" w:space="0"/>
        </w:pBdr>
        <w:spacing w:before="0" w:beforeAutospacing="0" w:after="0" w:afterAutospacing="0" w:line="69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9900"/>
          <w:spacing w:val="0"/>
          <w:sz w:val="45"/>
          <w:szCs w:val="4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9D54"/>
          <w:spacing w:val="0"/>
          <w:kern w:val="0"/>
          <w:sz w:val="48"/>
          <w:szCs w:val="48"/>
          <w:bdr w:val="none" w:color="auto" w:sz="0" w:space="0"/>
          <w:lang w:val="en-US" w:eastAsia="zh-CN" w:bidi="ar"/>
        </w:rPr>
        <w:t>一流大学与一流学科</w:t>
      </w:r>
    </w:p>
    <w:p w14:paraId="383D167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</w:p>
    <w:tbl>
      <w:tblPr>
        <w:tblW w:w="10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"/>
        <w:gridCol w:w="1845"/>
        <w:gridCol w:w="4210"/>
        <w:gridCol w:w="2969"/>
      </w:tblGrid>
      <w:tr w14:paraId="36937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Header/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C3251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A473D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3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F6456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建设项目名称</w:t>
            </w:r>
          </w:p>
        </w:tc>
        <w:tc>
          <w:tcPr>
            <w:tcW w:w="26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FCF77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项目首席科学家</w:t>
            </w:r>
          </w:p>
        </w:tc>
      </w:tr>
      <w:tr w14:paraId="57999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9A924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F13E7D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高峰</w:t>
            </w: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409C2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305D9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冯守华</w:t>
            </w:r>
          </w:p>
        </w:tc>
      </w:tr>
      <w:tr w14:paraId="0230A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522C9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08C1093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D57D0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EF718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林学钰</w:t>
            </w:r>
          </w:p>
        </w:tc>
      </w:tr>
      <w:tr w14:paraId="7B3FF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21E22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2E687D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9EA70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604B6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  田</w:t>
            </w:r>
          </w:p>
        </w:tc>
      </w:tr>
      <w:tr w14:paraId="3DB0D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BFD36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2B07F2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F106C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12E01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宋玉泉</w:t>
            </w:r>
          </w:p>
        </w:tc>
      </w:tr>
      <w:tr w14:paraId="27F03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384F1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608A54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1B052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236B0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郭孔辉</w:t>
            </w:r>
          </w:p>
        </w:tc>
      </w:tr>
      <w:tr w14:paraId="40FCE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A31C2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9859A3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7F9BE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015A3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孙洪波</w:t>
            </w:r>
          </w:p>
        </w:tc>
      </w:tr>
      <w:tr w14:paraId="0BE98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A5CAC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91A4F5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27013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B24B4A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  泓</w:t>
            </w:r>
          </w:p>
        </w:tc>
      </w:tr>
      <w:tr w14:paraId="61B00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FBFA3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FE07EC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70912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EEFE4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赵树宽</w:t>
            </w:r>
          </w:p>
        </w:tc>
      </w:tr>
      <w:tr w14:paraId="23935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64AD2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F221C1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374AC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0151B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姚建宗</w:t>
            </w:r>
          </w:p>
        </w:tc>
      </w:tr>
      <w:tr w14:paraId="76F54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5BF07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44DAC8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6EF72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A8A9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牛俊奇</w:t>
            </w:r>
          </w:p>
        </w:tc>
      </w:tr>
      <w:tr w14:paraId="35EC5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4C5F1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BE2998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655DE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E006EF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魏晓辉</w:t>
            </w:r>
          </w:p>
        </w:tc>
      </w:tr>
      <w:tr w14:paraId="6FD7D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D31CA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C0AE5B2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1A805F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哲学－社会学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5BB51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  来</w:t>
            </w:r>
          </w:p>
        </w:tc>
      </w:tr>
      <w:tr w14:paraId="6C10B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C2305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CDD24B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D33F3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B35C2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佟  金</w:t>
            </w:r>
          </w:p>
        </w:tc>
      </w:tr>
      <w:tr w14:paraId="04980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65FB9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EF929FC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6CFE4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9F805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  维</w:t>
            </w:r>
          </w:p>
        </w:tc>
      </w:tr>
      <w:tr w14:paraId="7478A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827F2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4AEBEE5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ECA60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政治学-公共管理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1E5A6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周光辉</w:t>
            </w:r>
          </w:p>
        </w:tc>
      </w:tr>
      <w:tr w14:paraId="19158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36595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98B157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DCD01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65296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李辉来</w:t>
            </w:r>
          </w:p>
        </w:tc>
      </w:tr>
      <w:tr w14:paraId="054BC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89444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931F5E3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A0771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D3FEA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刘金全</w:t>
            </w:r>
          </w:p>
        </w:tc>
      </w:tr>
      <w:tr w14:paraId="1409E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3DA3F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E54417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B2052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兽医学-人兽共患病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FA00DD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陈启军</w:t>
            </w:r>
          </w:p>
        </w:tc>
      </w:tr>
      <w:tr w14:paraId="6FED6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6117C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05ABB3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4E42F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E2525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  君</w:t>
            </w:r>
          </w:p>
        </w:tc>
      </w:tr>
      <w:tr w14:paraId="04856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178C3E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4743A1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高原</w:t>
            </w: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29BDF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公共卫生与辐射安全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6E1EB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娟</w:t>
            </w:r>
          </w:p>
        </w:tc>
      </w:tr>
      <w:tr w14:paraId="2C75D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1BF0B0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DD6764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B7000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中国语言文学与新闻传播学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D291C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张福贵</w:t>
            </w:r>
          </w:p>
        </w:tc>
      </w:tr>
      <w:tr w14:paraId="3E5C2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2C14E8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2D90823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A55BD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交通运输工程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91FB5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刘寒冰</w:t>
            </w:r>
          </w:p>
        </w:tc>
      </w:tr>
      <w:tr w14:paraId="4E0B1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27593E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144A565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FFD0E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88442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骏</w:t>
            </w:r>
          </w:p>
        </w:tc>
      </w:tr>
      <w:tr w14:paraId="55C0B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251927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1994EDF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F53C2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中国史与世界史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119D6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  军</w:t>
            </w:r>
          </w:p>
        </w:tc>
      </w:tr>
      <w:tr w14:paraId="62A60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12F5A3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2281752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67D53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24705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张嘉保</w:t>
            </w:r>
          </w:p>
        </w:tc>
      </w:tr>
      <w:tr w14:paraId="4B7C4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62511A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4B2CB8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1F9C54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8518C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孙连坤</w:t>
            </w:r>
          </w:p>
        </w:tc>
      </w:tr>
      <w:tr w14:paraId="7E918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05B135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C65391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B98FE1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8C256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郭明若</w:t>
            </w:r>
          </w:p>
        </w:tc>
      </w:tr>
      <w:tr w14:paraId="3EEF6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0B9F2B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6E730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99C57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地学理科群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24124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孙丰月</w:t>
            </w:r>
          </w:p>
        </w:tc>
      </w:tr>
      <w:tr w14:paraId="42E1E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3E2169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BE0802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6C6EB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F0CC8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李俊江</w:t>
            </w:r>
          </w:p>
        </w:tc>
      </w:tr>
      <w:tr w14:paraId="79DAC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3777B9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5964CE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9B9AA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0CA3D6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周延民</w:t>
            </w:r>
          </w:p>
        </w:tc>
      </w:tr>
      <w:tr w14:paraId="6BC99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085FE7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4314733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FD791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作物学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16BE8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王庆钰</w:t>
            </w:r>
          </w:p>
        </w:tc>
      </w:tr>
      <w:tr w14:paraId="60D6D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0CEA74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F72DCD2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E12F4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14319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韩喜平</w:t>
            </w:r>
          </w:p>
        </w:tc>
      </w:tr>
      <w:tr w14:paraId="22DCB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08E78C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3C2CDC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9B7C2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219A54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周异夫</w:t>
            </w:r>
          </w:p>
        </w:tc>
      </w:tr>
      <w:tr w14:paraId="553F2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325B18C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EB001E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B6A17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92C1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  瑾</w:t>
            </w:r>
          </w:p>
        </w:tc>
      </w:tr>
      <w:tr w14:paraId="070B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 w14:paraId="76E047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B914A2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81FF2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DEE79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  立</w:t>
            </w:r>
          </w:p>
        </w:tc>
      </w:tr>
      <w:tr w14:paraId="3A480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06F39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6076A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新兴交叉</w:t>
            </w: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5B517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仿生科学与工程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57714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任露泉</w:t>
            </w:r>
          </w:p>
        </w:tc>
      </w:tr>
      <w:tr w14:paraId="4F685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E9890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250F48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A7A5A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海洋资源与安全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D7CA6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黄大年</w:t>
            </w:r>
          </w:p>
        </w:tc>
      </w:tr>
      <w:tr w14:paraId="7DB3D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D857C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66A04B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E1E9D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转化医学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6E663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杨永广</w:t>
            </w:r>
          </w:p>
        </w:tc>
      </w:tr>
      <w:tr w14:paraId="25B2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A81E4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232B46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B751B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兽医学-人兽共患病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BA836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陈启军</w:t>
            </w:r>
          </w:p>
        </w:tc>
      </w:tr>
      <w:tr w14:paraId="569A3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7172A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8877A8B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0D585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微尺度医学诊疗化学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71CB3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  柏</w:t>
            </w:r>
          </w:p>
        </w:tc>
      </w:tr>
      <w:tr w14:paraId="7C723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1A5E0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0CE742E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C6BC0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智能系统控制与信息工程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23280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  虹</w:t>
            </w:r>
          </w:p>
        </w:tc>
      </w:tr>
      <w:tr w14:paraId="60840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9EC63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B9BBAB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1AC41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智能人体生理监测与疾病诊疗学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0FCB3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张晓安</w:t>
            </w:r>
          </w:p>
        </w:tc>
      </w:tr>
      <w:tr w14:paraId="54C9E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85962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AF95B63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08709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东北亚区域政治、经济、历史与社会发展研究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DEF6F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王胜今</w:t>
            </w:r>
          </w:p>
        </w:tc>
      </w:tr>
      <w:tr w14:paraId="7BD9C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8FB61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06EDBB1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52271E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肿瘤信息学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16CE5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  鹰</w:t>
            </w:r>
          </w:p>
        </w:tc>
      </w:tr>
      <w:tr w14:paraId="5A915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2051C6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08886B50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734F2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原子尺度科学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45BDB99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杨文胜</w:t>
            </w:r>
          </w:p>
        </w:tc>
      </w:tr>
      <w:tr w14:paraId="32F5C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99F83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6BD3F6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0B99B8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大气环境复合污染监测与控制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B0232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卢革宇</w:t>
            </w:r>
          </w:p>
        </w:tc>
      </w:tr>
      <w:tr w14:paraId="40470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3091FC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732965EF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1E5E6F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重大疾病诊治与精准医学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 w14:paraId="6C9A5D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  霞</w:t>
            </w:r>
          </w:p>
        </w:tc>
      </w:tr>
    </w:tbl>
    <w:p w14:paraId="2D26313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7A3EC6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F5AC61"/>
    <w:multiLevelType w:val="multilevel"/>
    <w:tmpl w:val="A3F5AC6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F028F5C"/>
    <w:multiLevelType w:val="multilevel"/>
    <w:tmpl w:val="4F028F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2YjJmMWM1NDgwNjA4M2IxNTFkMjZiNGMwMDI4NDYifQ=="/>
  </w:docVars>
  <w:rsids>
    <w:rsidRoot w:val="00000000"/>
    <w:rsid w:val="35D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2024-08-26T08:08:00Z</dcterms:created>
  <dc:creator>123</dc:creator>
  <cp:lastModifiedBy>雨中“斜阳</cp:lastModifiedBy>
  <dcterms:modified xsi:type="dcterms:W3CDTF">2024-08-26T08:14:57Z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9254A5FFACCE44ACBB81CE9D63C202E3_12</vt:lpwstr>
  </property>
</Properties>
</file>