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6F49" w:rsidRDefault="00B26F49">
      <w:pPr>
        <w:autoSpaceDE w:val="0"/>
        <w:autoSpaceDN w:val="0"/>
        <w:spacing w:line="800" w:lineRule="exact"/>
        <w:ind w:firstLineChars="0" w:firstLine="0"/>
        <w:jc w:val="center"/>
        <w:rPr>
          <w:rFonts w:ascii="Times New Roman" w:eastAsia="方正小标宋简体" w:hAnsi="Times New Roman"/>
          <w:sz w:val="52"/>
          <w:szCs w:val="52"/>
        </w:rPr>
      </w:pPr>
    </w:p>
    <w:p w:rsidR="00B26F49" w:rsidRDefault="00B26F49">
      <w:pPr>
        <w:autoSpaceDE w:val="0"/>
        <w:autoSpaceDN w:val="0"/>
        <w:spacing w:line="800" w:lineRule="exact"/>
        <w:ind w:firstLineChars="0" w:firstLine="0"/>
        <w:jc w:val="center"/>
        <w:rPr>
          <w:rFonts w:ascii="Times New Roman" w:eastAsia="方正小标宋简体" w:hAnsi="Times New Roman"/>
          <w:sz w:val="52"/>
          <w:szCs w:val="52"/>
        </w:rPr>
      </w:pPr>
    </w:p>
    <w:p w:rsidR="00B26F49" w:rsidRDefault="00404CC5">
      <w:pPr>
        <w:autoSpaceDE w:val="0"/>
        <w:autoSpaceDN w:val="0"/>
        <w:spacing w:line="800" w:lineRule="exact"/>
        <w:ind w:firstLineChars="0" w:firstLine="0"/>
        <w:jc w:val="center"/>
        <w:rPr>
          <w:rFonts w:ascii="Times New Roman" w:eastAsia="方正小标宋简体" w:hAnsi="Times New Roman"/>
          <w:sz w:val="52"/>
          <w:szCs w:val="52"/>
        </w:rPr>
      </w:pPr>
      <w:bookmarkStart w:id="0" w:name="_Toc17817"/>
      <w:r>
        <w:rPr>
          <w:rFonts w:ascii="Times New Roman" w:eastAsia="方正小标宋简体" w:hAnsi="Times New Roman" w:hint="eastAsia"/>
          <w:sz w:val="52"/>
          <w:szCs w:val="52"/>
        </w:rPr>
        <w:t>地方政府专项债券</w:t>
      </w:r>
      <w:r>
        <w:rPr>
          <w:rFonts w:ascii="Times New Roman" w:eastAsia="方正小标宋简体" w:hAnsi="Times New Roman"/>
          <w:sz w:val="52"/>
          <w:szCs w:val="52"/>
        </w:rPr>
        <w:t>项目</w:t>
      </w:r>
      <w:r>
        <w:rPr>
          <w:rFonts w:ascii="Times New Roman" w:eastAsia="方正小标宋简体" w:hAnsi="Times New Roman" w:hint="eastAsia"/>
          <w:sz w:val="52"/>
          <w:szCs w:val="52"/>
        </w:rPr>
        <w:t>资金</w:t>
      </w:r>
      <w:bookmarkEnd w:id="0"/>
    </w:p>
    <w:p w:rsidR="00B26F49" w:rsidRDefault="00404CC5">
      <w:pPr>
        <w:autoSpaceDE w:val="0"/>
        <w:autoSpaceDN w:val="0"/>
        <w:spacing w:line="800" w:lineRule="exact"/>
        <w:ind w:firstLineChars="0" w:firstLine="0"/>
        <w:jc w:val="center"/>
        <w:rPr>
          <w:rFonts w:ascii="Times New Roman" w:eastAsia="方正小标宋简体" w:hAnsi="Times New Roman"/>
          <w:sz w:val="52"/>
          <w:szCs w:val="52"/>
        </w:rPr>
      </w:pPr>
      <w:r>
        <w:rPr>
          <w:rFonts w:ascii="Times New Roman" w:eastAsia="方正小标宋简体" w:hAnsi="Times New Roman" w:hint="eastAsia"/>
          <w:sz w:val="52"/>
          <w:szCs w:val="52"/>
        </w:rPr>
        <w:t>绩效评价</w:t>
      </w:r>
      <w:r>
        <w:rPr>
          <w:rFonts w:ascii="Times New Roman" w:eastAsia="方正小标宋简体" w:hAnsi="Times New Roman"/>
          <w:sz w:val="52"/>
          <w:szCs w:val="52"/>
        </w:rPr>
        <w:t>报告</w:t>
      </w:r>
    </w:p>
    <w:p w:rsidR="00B26F49" w:rsidRDefault="00404CC5">
      <w:pPr>
        <w:autoSpaceDE w:val="0"/>
        <w:autoSpaceDN w:val="0"/>
        <w:spacing w:line="800" w:lineRule="exact"/>
        <w:ind w:firstLineChars="0" w:firstLine="0"/>
        <w:jc w:val="center"/>
        <w:rPr>
          <w:rFonts w:ascii="Times New Roman" w:eastAsia="方正小标宋简体" w:hAnsi="Times New Roman"/>
          <w:sz w:val="48"/>
          <w:szCs w:val="44"/>
        </w:rPr>
      </w:pPr>
      <w:r>
        <w:rPr>
          <w:rFonts w:ascii="Times New Roman" w:eastAsia="方正小标宋简体" w:hAnsi="Times New Roman"/>
          <w:sz w:val="40"/>
          <w:szCs w:val="36"/>
        </w:rPr>
        <w:t>（</w:t>
      </w:r>
      <w:r>
        <w:rPr>
          <w:rFonts w:ascii="Times New Roman" w:eastAsia="方正小标宋简体" w:hAnsi="Times New Roman"/>
          <w:sz w:val="40"/>
          <w:szCs w:val="36"/>
        </w:rPr>
        <w:t>20</w:t>
      </w:r>
      <w:r>
        <w:rPr>
          <w:rFonts w:ascii="Times New Roman" w:eastAsia="方正小标宋简体" w:hAnsi="Times New Roman" w:hint="eastAsia"/>
          <w:sz w:val="40"/>
          <w:szCs w:val="36"/>
        </w:rPr>
        <w:t>2</w:t>
      </w:r>
      <w:r>
        <w:rPr>
          <w:rFonts w:ascii="Times New Roman" w:eastAsia="方正小标宋简体" w:hAnsi="Times New Roman" w:hint="eastAsia"/>
          <w:sz w:val="40"/>
          <w:szCs w:val="36"/>
        </w:rPr>
        <w:t>1</w:t>
      </w:r>
      <w:r>
        <w:rPr>
          <w:rFonts w:ascii="Times New Roman" w:eastAsia="方正小标宋简体" w:hAnsi="Times New Roman"/>
          <w:sz w:val="40"/>
          <w:szCs w:val="36"/>
        </w:rPr>
        <w:t>年度）</w:t>
      </w:r>
    </w:p>
    <w:p w:rsidR="00B26F49" w:rsidRDefault="00B26F49">
      <w:pPr>
        <w:autoSpaceDE w:val="0"/>
        <w:autoSpaceDN w:val="0"/>
        <w:ind w:firstLineChars="0" w:firstLine="0"/>
        <w:rPr>
          <w:rFonts w:ascii="Times New Roman" w:eastAsia="黑体" w:hAnsi="Times New Roman"/>
          <w:szCs w:val="32"/>
        </w:rPr>
      </w:pPr>
    </w:p>
    <w:p w:rsidR="00B26F49" w:rsidRDefault="00B26F49">
      <w:pPr>
        <w:autoSpaceDE w:val="0"/>
        <w:autoSpaceDN w:val="0"/>
        <w:ind w:firstLineChars="0" w:firstLine="0"/>
        <w:rPr>
          <w:rFonts w:ascii="Times New Roman" w:eastAsia="黑体" w:hAnsi="Times New Roman"/>
          <w:szCs w:val="32"/>
        </w:rPr>
      </w:pPr>
    </w:p>
    <w:p w:rsidR="00B26F49" w:rsidRDefault="00B26F49">
      <w:pPr>
        <w:pStyle w:val="a0"/>
        <w:ind w:firstLine="660"/>
      </w:pPr>
    </w:p>
    <w:p w:rsidR="00B26F49" w:rsidRDefault="00B26F49">
      <w:pPr>
        <w:autoSpaceDE w:val="0"/>
        <w:autoSpaceDN w:val="0"/>
        <w:ind w:firstLineChars="0" w:firstLine="0"/>
        <w:rPr>
          <w:rFonts w:ascii="Times New Roman" w:eastAsia="黑体" w:hAnsi="Times New Roman"/>
          <w:szCs w:val="32"/>
        </w:rPr>
      </w:pPr>
    </w:p>
    <w:p w:rsidR="00B26F49" w:rsidRDefault="00B26F49">
      <w:pPr>
        <w:autoSpaceDE w:val="0"/>
        <w:autoSpaceDN w:val="0"/>
        <w:ind w:firstLineChars="0" w:firstLine="0"/>
        <w:rPr>
          <w:rFonts w:ascii="Times New Roman" w:eastAsia="黑体" w:hAnsi="Times New Roman"/>
          <w:szCs w:val="32"/>
        </w:rPr>
      </w:pPr>
    </w:p>
    <w:p w:rsidR="00B26F49" w:rsidRDefault="00B26F49">
      <w:pPr>
        <w:autoSpaceDE w:val="0"/>
        <w:autoSpaceDN w:val="0"/>
        <w:ind w:firstLineChars="0" w:firstLine="0"/>
        <w:rPr>
          <w:rFonts w:ascii="Times New Roman" w:eastAsia="黑体" w:hAnsi="Times New Roman"/>
          <w:szCs w:val="32"/>
        </w:rPr>
      </w:pPr>
    </w:p>
    <w:p w:rsidR="00B26F49" w:rsidRDefault="00404CC5">
      <w:pPr>
        <w:autoSpaceDE w:val="0"/>
        <w:autoSpaceDN w:val="0"/>
        <w:spacing w:line="900" w:lineRule="exact"/>
        <w:ind w:firstLineChars="0" w:firstLine="0"/>
        <w:jc w:val="both"/>
        <w:textAlignment w:val="auto"/>
        <w:rPr>
          <w:rFonts w:ascii="Times New Roman" w:hAnsi="Times New Roman" w:cs="仿宋_GB2312"/>
          <w:szCs w:val="32"/>
          <w:u w:val="single"/>
        </w:rPr>
      </w:pPr>
      <w:r>
        <w:rPr>
          <w:rFonts w:ascii="Times New Roman" w:hAnsi="Times New Roman"/>
          <w:szCs w:val="32"/>
        </w:rPr>
        <w:t>项</w:t>
      </w:r>
      <w:r>
        <w:rPr>
          <w:rFonts w:ascii="Times New Roman" w:hAnsi="Times New Roman"/>
          <w:szCs w:val="32"/>
        </w:rPr>
        <w:t xml:space="preserve"> </w:t>
      </w:r>
      <w:r>
        <w:rPr>
          <w:rFonts w:ascii="Times New Roman" w:hAnsi="Times New Roman"/>
          <w:szCs w:val="32"/>
        </w:rPr>
        <w:t>目</w:t>
      </w:r>
      <w:r>
        <w:rPr>
          <w:rFonts w:ascii="Times New Roman" w:hAnsi="Times New Roman"/>
          <w:szCs w:val="32"/>
        </w:rPr>
        <w:t xml:space="preserve"> </w:t>
      </w:r>
      <w:r>
        <w:rPr>
          <w:rFonts w:ascii="Times New Roman" w:hAnsi="Times New Roman"/>
          <w:szCs w:val="32"/>
        </w:rPr>
        <w:t>名</w:t>
      </w:r>
      <w:r>
        <w:rPr>
          <w:rFonts w:ascii="Times New Roman" w:hAnsi="Times New Roman"/>
          <w:szCs w:val="32"/>
        </w:rPr>
        <w:t xml:space="preserve"> </w:t>
      </w:r>
      <w:r>
        <w:rPr>
          <w:rFonts w:ascii="Times New Roman" w:hAnsi="Times New Roman"/>
          <w:szCs w:val="32"/>
        </w:rPr>
        <w:t>称：</w:t>
      </w:r>
      <w:r>
        <w:rPr>
          <w:rFonts w:ascii="Times New Roman" w:hAnsi="Times New Roman" w:cs="仿宋_GB2312" w:hint="eastAsia"/>
          <w:szCs w:val="32"/>
          <w:u w:val="single"/>
        </w:rPr>
        <w:t xml:space="preserve"> 2021</w:t>
      </w:r>
      <w:r>
        <w:rPr>
          <w:rFonts w:ascii="Times New Roman" w:hAnsi="Times New Roman" w:cs="仿宋_GB2312" w:hint="eastAsia"/>
          <w:szCs w:val="32"/>
          <w:u w:val="single"/>
        </w:rPr>
        <w:t>年</w:t>
      </w:r>
      <w:r>
        <w:rPr>
          <w:rFonts w:ascii="Times New Roman" w:hAnsi="Times New Roman" w:cs="仿宋_GB2312" w:hint="eastAsia"/>
          <w:szCs w:val="32"/>
          <w:u w:val="single"/>
        </w:rPr>
        <w:t>中新天津生态城生物医药产业园项目</w:t>
      </w:r>
      <w:r>
        <w:rPr>
          <w:rFonts w:ascii="Times New Roman" w:hAnsi="Times New Roman" w:cs="仿宋_GB2312" w:hint="eastAsia"/>
          <w:szCs w:val="32"/>
          <w:u w:val="single"/>
        </w:rPr>
        <w:t xml:space="preserve"> </w:t>
      </w:r>
      <w:r>
        <w:rPr>
          <w:rFonts w:ascii="Times New Roman" w:hAnsi="Times New Roman" w:cs="仿宋_GB2312" w:hint="eastAsia"/>
          <w:szCs w:val="32"/>
          <w:u w:val="single"/>
        </w:rPr>
        <w:t xml:space="preserve">       </w:t>
      </w:r>
    </w:p>
    <w:p w:rsidR="00B26F49" w:rsidRDefault="00404CC5">
      <w:pPr>
        <w:autoSpaceDE w:val="0"/>
        <w:autoSpaceDN w:val="0"/>
        <w:spacing w:line="900" w:lineRule="exact"/>
        <w:ind w:firstLineChars="0" w:firstLine="0"/>
        <w:rPr>
          <w:rFonts w:ascii="Times New Roman" w:hAnsi="Times New Roman"/>
          <w:szCs w:val="32"/>
          <w:u w:val="single"/>
        </w:rPr>
      </w:pPr>
      <w:r>
        <w:rPr>
          <w:rFonts w:ascii="Times New Roman" w:hAnsi="Times New Roman"/>
          <w:szCs w:val="32"/>
        </w:rPr>
        <w:t>项</w:t>
      </w:r>
      <w:r>
        <w:rPr>
          <w:rFonts w:ascii="Times New Roman" w:hAnsi="Times New Roman"/>
          <w:szCs w:val="32"/>
        </w:rPr>
        <w:t xml:space="preserve"> </w:t>
      </w:r>
      <w:r>
        <w:rPr>
          <w:rFonts w:ascii="Times New Roman" w:hAnsi="Times New Roman"/>
          <w:szCs w:val="32"/>
        </w:rPr>
        <w:t>目</w:t>
      </w:r>
      <w:r>
        <w:rPr>
          <w:rFonts w:ascii="Times New Roman" w:hAnsi="Times New Roman"/>
          <w:szCs w:val="32"/>
        </w:rPr>
        <w:t xml:space="preserve"> </w:t>
      </w:r>
      <w:r>
        <w:rPr>
          <w:rFonts w:ascii="Times New Roman" w:hAnsi="Times New Roman"/>
          <w:szCs w:val="32"/>
        </w:rPr>
        <w:t>单</w:t>
      </w:r>
      <w:r>
        <w:rPr>
          <w:rFonts w:ascii="Times New Roman" w:hAnsi="Times New Roman"/>
          <w:szCs w:val="32"/>
        </w:rPr>
        <w:t xml:space="preserve"> </w:t>
      </w:r>
      <w:r>
        <w:rPr>
          <w:rFonts w:ascii="Times New Roman" w:hAnsi="Times New Roman"/>
          <w:szCs w:val="32"/>
        </w:rPr>
        <w:t>位：</w:t>
      </w:r>
      <w:r>
        <w:rPr>
          <w:rFonts w:ascii="Times New Roman" w:hAnsi="Times New Roman"/>
          <w:szCs w:val="32"/>
          <w:u w:val="single"/>
        </w:rPr>
        <w:t xml:space="preserve">    </w:t>
      </w:r>
      <w:r>
        <w:rPr>
          <w:rFonts w:ascii="Times New Roman" w:hAnsi="Times New Roman" w:hint="eastAsia"/>
          <w:szCs w:val="32"/>
          <w:u w:val="single"/>
        </w:rPr>
        <w:t xml:space="preserve"> </w:t>
      </w:r>
      <w:r>
        <w:rPr>
          <w:rFonts w:ascii="Times New Roman" w:hAnsi="Times New Roman" w:hint="eastAsia"/>
          <w:szCs w:val="32"/>
          <w:u w:val="single"/>
        </w:rPr>
        <w:t>天津生态城产业园区发展有限公司</w:t>
      </w:r>
      <w:r>
        <w:rPr>
          <w:rFonts w:ascii="Times New Roman" w:hAnsi="Times New Roman"/>
          <w:szCs w:val="32"/>
          <w:u w:val="single"/>
        </w:rPr>
        <w:t xml:space="preserve">   </w:t>
      </w:r>
      <w:r>
        <w:rPr>
          <w:rFonts w:ascii="Times New Roman" w:hAnsi="Times New Roman" w:hint="eastAsia"/>
          <w:szCs w:val="32"/>
          <w:u w:val="single"/>
        </w:rPr>
        <w:t xml:space="preserve"> </w:t>
      </w:r>
      <w:r>
        <w:rPr>
          <w:rFonts w:ascii="Times New Roman" w:hAnsi="Times New Roman"/>
          <w:szCs w:val="32"/>
          <w:u w:val="single"/>
        </w:rPr>
        <w:t xml:space="preserve">     </w:t>
      </w:r>
    </w:p>
    <w:p w:rsidR="00B26F49" w:rsidRDefault="00404CC5">
      <w:pPr>
        <w:autoSpaceDE w:val="0"/>
        <w:autoSpaceDN w:val="0"/>
        <w:spacing w:line="900" w:lineRule="exact"/>
        <w:ind w:firstLineChars="0" w:firstLine="0"/>
        <w:rPr>
          <w:rFonts w:ascii="Times New Roman" w:hAnsi="Times New Roman"/>
          <w:szCs w:val="32"/>
        </w:rPr>
      </w:pPr>
      <w:r>
        <w:rPr>
          <w:rFonts w:ascii="Times New Roman" w:hAnsi="Times New Roman"/>
          <w:szCs w:val="32"/>
        </w:rPr>
        <w:t>评</w:t>
      </w:r>
      <w:r>
        <w:rPr>
          <w:rFonts w:ascii="Times New Roman" w:hAnsi="Times New Roman"/>
          <w:szCs w:val="32"/>
        </w:rPr>
        <w:t xml:space="preserve"> </w:t>
      </w:r>
      <w:r>
        <w:rPr>
          <w:rFonts w:ascii="Times New Roman" w:hAnsi="Times New Roman" w:hint="eastAsia"/>
          <w:szCs w:val="32"/>
        </w:rPr>
        <w:t>价</w:t>
      </w:r>
      <w:r>
        <w:rPr>
          <w:rFonts w:ascii="Times New Roman" w:hAnsi="Times New Roman" w:hint="eastAsia"/>
          <w:szCs w:val="32"/>
        </w:rPr>
        <w:t xml:space="preserve"> </w:t>
      </w:r>
      <w:r>
        <w:rPr>
          <w:rFonts w:ascii="Times New Roman" w:hAnsi="Times New Roman"/>
          <w:szCs w:val="32"/>
        </w:rPr>
        <w:t>机</w:t>
      </w:r>
      <w:r>
        <w:rPr>
          <w:rFonts w:ascii="Times New Roman" w:hAnsi="Times New Roman"/>
          <w:szCs w:val="32"/>
        </w:rPr>
        <w:t xml:space="preserve"> </w:t>
      </w:r>
      <w:r>
        <w:rPr>
          <w:rFonts w:ascii="Times New Roman" w:hAnsi="Times New Roman"/>
          <w:szCs w:val="32"/>
        </w:rPr>
        <w:t>构</w:t>
      </w:r>
      <w:r>
        <w:rPr>
          <w:rFonts w:ascii="Times New Roman" w:hAnsi="Times New Roman" w:hint="eastAsia"/>
          <w:szCs w:val="32"/>
        </w:rPr>
        <w:t>：</w:t>
      </w:r>
      <w:r>
        <w:rPr>
          <w:rFonts w:ascii="Times New Roman" w:hAnsi="Times New Roman"/>
          <w:szCs w:val="32"/>
          <w:u w:val="single"/>
        </w:rPr>
        <w:t xml:space="preserve">     </w:t>
      </w:r>
      <w:r>
        <w:rPr>
          <w:rFonts w:ascii="Times New Roman" w:hAnsi="Times New Roman" w:hint="eastAsia"/>
          <w:szCs w:val="32"/>
          <w:u w:val="single"/>
        </w:rPr>
        <w:t xml:space="preserve"> </w:t>
      </w:r>
      <w:r>
        <w:rPr>
          <w:rFonts w:ascii="Times New Roman" w:hAnsi="Times New Roman" w:hint="eastAsia"/>
          <w:szCs w:val="32"/>
          <w:u w:val="single"/>
        </w:rPr>
        <w:t xml:space="preserve">  </w:t>
      </w:r>
      <w:r>
        <w:rPr>
          <w:rFonts w:ascii="Times New Roman" w:hAnsi="Times New Roman" w:hint="eastAsia"/>
          <w:szCs w:val="32"/>
          <w:u w:val="single"/>
        </w:rPr>
        <w:t>天津</w:t>
      </w:r>
      <w:r>
        <w:rPr>
          <w:rFonts w:ascii="Times New Roman" w:hAnsi="Times New Roman" w:hint="eastAsia"/>
          <w:szCs w:val="32"/>
          <w:u w:val="single"/>
        </w:rPr>
        <w:t>金凯伟业咨询有限公司</w:t>
      </w:r>
      <w:r>
        <w:rPr>
          <w:rFonts w:ascii="Times New Roman" w:hAnsi="Times New Roman"/>
          <w:szCs w:val="32"/>
          <w:u w:val="single"/>
        </w:rPr>
        <w:t xml:space="preserve">                </w:t>
      </w:r>
    </w:p>
    <w:p w:rsidR="00B26F49" w:rsidRDefault="00404CC5">
      <w:pPr>
        <w:spacing w:line="900" w:lineRule="exact"/>
        <w:ind w:firstLineChars="0" w:firstLine="0"/>
        <w:jc w:val="both"/>
        <w:rPr>
          <w:rFonts w:ascii="Times New Roman" w:eastAsia="方正小标宋简体" w:hAnsi="Times New Roman"/>
          <w:sz w:val="44"/>
          <w:szCs w:val="44"/>
          <w:shd w:val="clear" w:color="auto" w:fill="FFFFFF"/>
        </w:rPr>
      </w:pPr>
      <w:r>
        <w:rPr>
          <w:rFonts w:ascii="Times New Roman" w:hAnsi="Times New Roman"/>
          <w:szCs w:val="32"/>
        </w:rPr>
        <w:t>评</w:t>
      </w:r>
      <w:r>
        <w:rPr>
          <w:rFonts w:ascii="Times New Roman" w:hAnsi="Times New Roman"/>
          <w:szCs w:val="32"/>
        </w:rPr>
        <w:t xml:space="preserve"> </w:t>
      </w:r>
      <w:r>
        <w:rPr>
          <w:rFonts w:ascii="Times New Roman" w:hAnsi="Times New Roman" w:hint="eastAsia"/>
          <w:szCs w:val="32"/>
        </w:rPr>
        <w:t>价</w:t>
      </w:r>
      <w:r>
        <w:rPr>
          <w:rFonts w:ascii="Times New Roman" w:hAnsi="Times New Roman"/>
          <w:szCs w:val="32"/>
        </w:rPr>
        <w:t xml:space="preserve"> </w:t>
      </w:r>
      <w:r>
        <w:rPr>
          <w:rFonts w:ascii="Times New Roman" w:hAnsi="Times New Roman"/>
          <w:szCs w:val="32"/>
        </w:rPr>
        <w:t>日</w:t>
      </w:r>
      <w:r>
        <w:rPr>
          <w:rFonts w:ascii="Times New Roman" w:hAnsi="Times New Roman"/>
          <w:szCs w:val="32"/>
        </w:rPr>
        <w:t xml:space="preserve"> </w:t>
      </w:r>
      <w:r>
        <w:rPr>
          <w:rFonts w:ascii="Times New Roman" w:hAnsi="Times New Roman"/>
          <w:szCs w:val="32"/>
        </w:rPr>
        <w:t>期：</w:t>
      </w:r>
      <w:r>
        <w:rPr>
          <w:rFonts w:ascii="Times New Roman" w:hAnsi="Times New Roman"/>
          <w:szCs w:val="32"/>
          <w:u w:val="single"/>
        </w:rPr>
        <w:t xml:space="preserve">    </w:t>
      </w:r>
      <w:r>
        <w:rPr>
          <w:rFonts w:ascii="Times New Roman" w:hAnsi="Times New Roman" w:hint="eastAsia"/>
          <w:szCs w:val="32"/>
          <w:u w:val="single"/>
        </w:rPr>
        <w:t xml:space="preserve"> </w:t>
      </w:r>
      <w:r>
        <w:rPr>
          <w:rFonts w:ascii="Times New Roman" w:hAnsi="Times New Roman"/>
          <w:szCs w:val="32"/>
          <w:u w:val="single"/>
        </w:rPr>
        <w:t xml:space="preserve"> </w:t>
      </w:r>
      <w:r>
        <w:rPr>
          <w:rFonts w:ascii="Times New Roman" w:hAnsi="Times New Roman" w:hint="eastAsia"/>
          <w:szCs w:val="32"/>
          <w:u w:val="single"/>
        </w:rPr>
        <w:t xml:space="preserve">  </w:t>
      </w:r>
      <w:r>
        <w:rPr>
          <w:rFonts w:ascii="Times New Roman" w:hAnsi="Times New Roman" w:hint="eastAsia"/>
          <w:szCs w:val="32"/>
          <w:u w:val="single"/>
        </w:rPr>
        <w:t xml:space="preserve">      </w:t>
      </w:r>
      <w:r>
        <w:rPr>
          <w:rFonts w:ascii="Times New Roman" w:hAnsi="Times New Roman" w:hint="eastAsia"/>
          <w:szCs w:val="32"/>
          <w:u w:val="single"/>
        </w:rPr>
        <w:t>202</w:t>
      </w:r>
      <w:r>
        <w:rPr>
          <w:rFonts w:ascii="Times New Roman" w:hAnsi="Times New Roman" w:hint="eastAsia"/>
          <w:szCs w:val="32"/>
          <w:u w:val="single"/>
        </w:rPr>
        <w:t>3</w:t>
      </w:r>
      <w:r>
        <w:rPr>
          <w:rFonts w:ascii="Times New Roman" w:hAnsi="Times New Roman" w:hint="eastAsia"/>
          <w:szCs w:val="32"/>
          <w:u w:val="single"/>
        </w:rPr>
        <w:t>年</w:t>
      </w:r>
      <w:r w:rsidR="00ED5CF2">
        <w:rPr>
          <w:rFonts w:ascii="Times New Roman" w:hAnsi="Times New Roman"/>
          <w:szCs w:val="32"/>
          <w:u w:val="single"/>
        </w:rPr>
        <w:t>12</w:t>
      </w:r>
      <w:bookmarkStart w:id="1" w:name="_GoBack"/>
      <w:bookmarkEnd w:id="1"/>
      <w:r>
        <w:rPr>
          <w:rFonts w:ascii="Times New Roman" w:hAnsi="Times New Roman" w:hint="eastAsia"/>
          <w:szCs w:val="32"/>
          <w:u w:val="single"/>
        </w:rPr>
        <w:t>月</w:t>
      </w:r>
      <w:r>
        <w:rPr>
          <w:rFonts w:ascii="Times New Roman" w:hAnsi="Times New Roman"/>
          <w:szCs w:val="32"/>
          <w:u w:val="single"/>
        </w:rPr>
        <w:t xml:space="preserve">    </w:t>
      </w:r>
      <w:r>
        <w:rPr>
          <w:rFonts w:ascii="Times New Roman" w:hAnsi="Times New Roman" w:hint="eastAsia"/>
          <w:szCs w:val="32"/>
          <w:u w:val="single"/>
        </w:rPr>
        <w:t xml:space="preserve"> </w:t>
      </w:r>
      <w:r>
        <w:rPr>
          <w:rFonts w:ascii="Times New Roman" w:hAnsi="Times New Roman" w:hint="eastAsia"/>
          <w:szCs w:val="32"/>
          <w:u w:val="single"/>
        </w:rPr>
        <w:t xml:space="preserve"> </w:t>
      </w:r>
      <w:r>
        <w:rPr>
          <w:rFonts w:ascii="Times New Roman" w:hAnsi="Times New Roman" w:hint="eastAsia"/>
          <w:szCs w:val="32"/>
          <w:u w:val="single"/>
        </w:rPr>
        <w:t xml:space="preserve">      </w:t>
      </w:r>
      <w:r>
        <w:rPr>
          <w:rFonts w:ascii="Times New Roman" w:hAnsi="Times New Roman" w:hint="eastAsia"/>
          <w:szCs w:val="32"/>
          <w:u w:val="single"/>
        </w:rPr>
        <w:t xml:space="preserve">   </w:t>
      </w:r>
    </w:p>
    <w:p w:rsidR="00B26F49" w:rsidRDefault="00B26F49">
      <w:pPr>
        <w:spacing w:line="900" w:lineRule="exact"/>
        <w:ind w:firstLineChars="0" w:firstLine="0"/>
        <w:jc w:val="center"/>
        <w:rPr>
          <w:rFonts w:ascii="Times New Roman" w:eastAsia="方正小标宋简体" w:hAnsi="Times New Roman"/>
          <w:sz w:val="44"/>
          <w:szCs w:val="44"/>
          <w:shd w:val="clear" w:color="auto" w:fill="FFFFFF"/>
        </w:rPr>
      </w:pPr>
    </w:p>
    <w:p w:rsidR="00B26F49" w:rsidRDefault="00B26F49">
      <w:pPr>
        <w:ind w:firstLineChars="0" w:firstLine="0"/>
        <w:jc w:val="center"/>
        <w:rPr>
          <w:rFonts w:ascii="Times New Roman" w:eastAsia="方正小标宋简体" w:hAnsi="Times New Roman"/>
          <w:sz w:val="44"/>
          <w:szCs w:val="44"/>
          <w:shd w:val="clear" w:color="auto" w:fill="FFFFFF"/>
        </w:rPr>
      </w:pPr>
    </w:p>
    <w:p w:rsidR="00B26F49" w:rsidRDefault="00B26F49">
      <w:pPr>
        <w:ind w:firstLineChars="0" w:firstLine="0"/>
        <w:jc w:val="center"/>
        <w:rPr>
          <w:rFonts w:ascii="Times New Roman" w:eastAsia="方正小标宋简体" w:hAnsi="Times New Roman"/>
          <w:sz w:val="44"/>
          <w:szCs w:val="44"/>
          <w:shd w:val="clear" w:color="auto" w:fill="FFFFFF"/>
        </w:rPr>
        <w:sectPr w:rsidR="00B26F49">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pPr>
    </w:p>
    <w:p w:rsidR="00B26F49" w:rsidRDefault="00404CC5">
      <w:pPr>
        <w:pStyle w:val="a0"/>
        <w:ind w:left="0" w:firstLineChars="0" w:firstLine="0"/>
        <w:jc w:val="center"/>
        <w:rPr>
          <w:rFonts w:ascii="Times New Roman" w:eastAsia="黑体" w:hAnsi="Times New Roman" w:cs="黑体"/>
          <w:sz w:val="36"/>
          <w:szCs w:val="36"/>
        </w:rPr>
      </w:pPr>
      <w:r>
        <w:rPr>
          <w:rFonts w:ascii="Times New Roman" w:eastAsia="黑体" w:hAnsi="Times New Roman" w:cs="黑体" w:hint="eastAsia"/>
          <w:sz w:val="36"/>
          <w:szCs w:val="36"/>
        </w:rPr>
        <w:lastRenderedPageBreak/>
        <w:t>目</w:t>
      </w:r>
      <w:r>
        <w:rPr>
          <w:rFonts w:ascii="Times New Roman" w:eastAsia="黑体" w:hAnsi="Times New Roman" w:cs="黑体" w:hint="eastAsia"/>
          <w:sz w:val="36"/>
          <w:szCs w:val="36"/>
        </w:rPr>
        <w:t xml:space="preserve">  </w:t>
      </w:r>
      <w:r>
        <w:rPr>
          <w:rFonts w:ascii="Times New Roman" w:eastAsia="黑体" w:hAnsi="Times New Roman" w:cs="黑体" w:hint="eastAsia"/>
          <w:sz w:val="36"/>
          <w:szCs w:val="36"/>
        </w:rPr>
        <w:t>录</w:t>
      </w:r>
    </w:p>
    <w:sdt>
      <w:sdtPr>
        <w:rPr>
          <w:rFonts w:ascii="Times New Roman" w:eastAsia="宋体" w:hAnsi="Times New Roman"/>
          <w:sz w:val="21"/>
        </w:rPr>
        <w:id w:val="147459242"/>
        <w15:color w:val="DBDBDB"/>
        <w:docPartObj>
          <w:docPartGallery w:val="Table of Contents"/>
          <w:docPartUnique/>
        </w:docPartObj>
      </w:sdtPr>
      <w:sdtEndPr>
        <w:rPr>
          <w:rFonts w:eastAsia="仿宋_GB2312" w:cs="仿宋_GB2312" w:hint="eastAsia"/>
          <w:b/>
          <w:sz w:val="32"/>
          <w:szCs w:val="32"/>
          <w:shd w:val="clear" w:color="auto" w:fill="FFFFFF"/>
        </w:rPr>
      </w:sdtEndPr>
      <w:sdtContent>
        <w:p w:rsidR="00B26F49" w:rsidRDefault="00B26F49">
          <w:pPr>
            <w:spacing w:line="240" w:lineRule="auto"/>
            <w:ind w:firstLineChars="0" w:firstLine="0"/>
            <w:jc w:val="center"/>
            <w:rPr>
              <w:rFonts w:ascii="Times New Roman" w:eastAsia="黑体" w:hAnsi="Times New Roman" w:cs="黑体"/>
              <w:sz w:val="36"/>
              <w:szCs w:val="36"/>
            </w:rPr>
          </w:pPr>
        </w:p>
        <w:p w:rsidR="00B26F49" w:rsidRDefault="00404CC5">
          <w:pPr>
            <w:pStyle w:val="1"/>
            <w:tabs>
              <w:tab w:val="right" w:leader="dot" w:pos="8306"/>
            </w:tabs>
            <w:ind w:firstLineChars="0" w:firstLine="0"/>
            <w:jc w:val="both"/>
            <w:rPr>
              <w:rFonts w:ascii="Times New Roman" w:hAnsi="Times New Roman" w:cs="仿宋_GB2312"/>
            </w:rPr>
          </w:pPr>
          <w:r>
            <w:rPr>
              <w:rFonts w:ascii="Times New Roman" w:hAnsi="Times New Roman" w:cs="仿宋_GB2312" w:hint="eastAsia"/>
              <w:szCs w:val="32"/>
            </w:rPr>
            <w:fldChar w:fldCharType="begin"/>
          </w:r>
          <w:r>
            <w:rPr>
              <w:rFonts w:ascii="Times New Roman" w:hAnsi="Times New Roman" w:cs="仿宋_GB2312" w:hint="eastAsia"/>
              <w:szCs w:val="32"/>
            </w:rPr>
            <w:instrText xml:space="preserve">TOC \o "1-2" \h \u </w:instrText>
          </w:r>
          <w:r>
            <w:rPr>
              <w:rFonts w:ascii="Times New Roman" w:hAnsi="Times New Roman" w:cs="仿宋_GB2312" w:hint="eastAsia"/>
              <w:szCs w:val="32"/>
            </w:rPr>
            <w:fldChar w:fldCharType="separate"/>
          </w:r>
          <w:hyperlink w:anchor="_Toc29432" w:history="1">
            <w:r>
              <w:rPr>
                <w:rFonts w:ascii="Times New Roman" w:hAnsi="Times New Roman" w:cs="仿宋_GB2312" w:hint="eastAsia"/>
                <w:b/>
                <w:bCs/>
                <w:szCs w:val="32"/>
                <w:shd w:val="clear" w:color="auto" w:fill="FFFFFF"/>
              </w:rPr>
              <w:t>一、基本情况</w:t>
            </w:r>
            <w:r>
              <w:rPr>
                <w:rFonts w:ascii="Times New Roman" w:hAnsi="Times New Roman" w:cs="仿宋_GB2312" w:hint="eastAsia"/>
                <w:b/>
                <w:bCs/>
              </w:rPr>
              <w:tab/>
            </w:r>
            <w:r>
              <w:rPr>
                <w:rFonts w:ascii="Times New Roman" w:hAnsi="Times New Roman" w:cs="仿宋_GB2312" w:hint="eastAsia"/>
                <w:b/>
                <w:bCs/>
              </w:rPr>
              <w:fldChar w:fldCharType="begin"/>
            </w:r>
            <w:r>
              <w:rPr>
                <w:rFonts w:ascii="Times New Roman" w:hAnsi="Times New Roman" w:cs="仿宋_GB2312" w:hint="eastAsia"/>
                <w:b/>
                <w:bCs/>
              </w:rPr>
              <w:instrText xml:space="preserve"> PAGEREF _Toc29432 \h </w:instrText>
            </w:r>
            <w:r>
              <w:rPr>
                <w:rFonts w:ascii="Times New Roman" w:hAnsi="Times New Roman" w:cs="仿宋_GB2312" w:hint="eastAsia"/>
                <w:b/>
                <w:bCs/>
              </w:rPr>
            </w:r>
            <w:r>
              <w:rPr>
                <w:rFonts w:ascii="Times New Roman" w:hAnsi="Times New Roman" w:cs="仿宋_GB2312" w:hint="eastAsia"/>
                <w:b/>
                <w:bCs/>
              </w:rPr>
              <w:fldChar w:fldCharType="separate"/>
            </w:r>
            <w:r>
              <w:rPr>
                <w:rFonts w:ascii="Times New Roman" w:hAnsi="Times New Roman" w:cs="仿宋_GB2312" w:hint="eastAsia"/>
                <w:b/>
                <w:bCs/>
              </w:rPr>
              <w:t>1</w:t>
            </w:r>
            <w:r>
              <w:rPr>
                <w:rFonts w:ascii="Times New Roman" w:hAnsi="Times New Roman" w:cs="仿宋_GB2312" w:hint="eastAsia"/>
                <w:b/>
                <w:bCs/>
              </w:rPr>
              <w:fldChar w:fldCharType="end"/>
            </w:r>
          </w:hyperlink>
        </w:p>
        <w:p w:rsidR="00B26F49" w:rsidRDefault="00404CC5">
          <w:pPr>
            <w:pStyle w:val="2"/>
            <w:tabs>
              <w:tab w:val="right" w:leader="dot" w:pos="8306"/>
            </w:tabs>
            <w:ind w:leftChars="0" w:left="0" w:firstLine="640"/>
            <w:jc w:val="both"/>
            <w:rPr>
              <w:rFonts w:ascii="Times New Roman" w:hAnsi="Times New Roman" w:cs="仿宋_GB2312"/>
            </w:rPr>
          </w:pPr>
          <w:hyperlink w:anchor="_Toc2297" w:history="1">
            <w:r>
              <w:rPr>
                <w:rFonts w:ascii="Times New Roman" w:hAnsi="Times New Roman" w:cs="仿宋_GB2312" w:hint="eastAsia"/>
                <w:szCs w:val="32"/>
                <w:shd w:val="clear" w:color="auto" w:fill="FFFFFF"/>
              </w:rPr>
              <w:t>（一）项目概况</w:t>
            </w:r>
            <w:r>
              <w:rPr>
                <w:rFonts w:ascii="Times New Roman" w:hAnsi="Times New Roman" w:cs="仿宋_GB2312" w:hint="eastAsia"/>
              </w:rPr>
              <w:tab/>
            </w:r>
            <w:r>
              <w:rPr>
                <w:rFonts w:ascii="Times New Roman" w:hAnsi="Times New Roman" w:cs="仿宋_GB2312" w:hint="eastAsia"/>
              </w:rPr>
              <w:fldChar w:fldCharType="begin"/>
            </w:r>
            <w:r>
              <w:rPr>
                <w:rFonts w:ascii="Times New Roman" w:hAnsi="Times New Roman" w:cs="仿宋_GB2312" w:hint="eastAsia"/>
              </w:rPr>
              <w:instrText xml:space="preserve"> PAGEREF _Toc2297 \h </w:instrText>
            </w:r>
            <w:r>
              <w:rPr>
                <w:rFonts w:ascii="Times New Roman" w:hAnsi="Times New Roman" w:cs="仿宋_GB2312" w:hint="eastAsia"/>
              </w:rPr>
            </w:r>
            <w:r>
              <w:rPr>
                <w:rFonts w:ascii="Times New Roman" w:hAnsi="Times New Roman" w:cs="仿宋_GB2312" w:hint="eastAsia"/>
              </w:rPr>
              <w:fldChar w:fldCharType="separate"/>
            </w:r>
            <w:r>
              <w:rPr>
                <w:rFonts w:ascii="Times New Roman" w:hAnsi="Times New Roman" w:cs="仿宋_GB2312" w:hint="eastAsia"/>
              </w:rPr>
              <w:t>1</w:t>
            </w:r>
            <w:r>
              <w:rPr>
                <w:rFonts w:ascii="Times New Roman" w:hAnsi="Times New Roman" w:cs="仿宋_GB2312" w:hint="eastAsia"/>
              </w:rPr>
              <w:fldChar w:fldCharType="end"/>
            </w:r>
          </w:hyperlink>
        </w:p>
        <w:p w:rsidR="00B26F49" w:rsidRDefault="00404CC5">
          <w:pPr>
            <w:pStyle w:val="2"/>
            <w:tabs>
              <w:tab w:val="right" w:leader="dot" w:pos="8306"/>
            </w:tabs>
            <w:ind w:leftChars="0" w:left="0" w:firstLine="640"/>
            <w:jc w:val="both"/>
            <w:rPr>
              <w:rFonts w:ascii="Times New Roman" w:hAnsi="Times New Roman" w:cs="仿宋_GB2312"/>
            </w:rPr>
          </w:pPr>
          <w:hyperlink w:anchor="_Toc32137" w:history="1">
            <w:r>
              <w:rPr>
                <w:rFonts w:ascii="Times New Roman" w:hAnsi="Times New Roman" w:cs="仿宋_GB2312" w:hint="eastAsia"/>
                <w:szCs w:val="32"/>
                <w:shd w:val="clear" w:color="auto" w:fill="FFFFFF"/>
              </w:rPr>
              <w:t>（二）项目绩效目标</w:t>
            </w:r>
            <w:r>
              <w:rPr>
                <w:rFonts w:ascii="Times New Roman" w:hAnsi="Times New Roman" w:cs="仿宋_GB2312" w:hint="eastAsia"/>
              </w:rPr>
              <w:tab/>
            </w:r>
            <w:r>
              <w:rPr>
                <w:rFonts w:ascii="Times New Roman" w:hAnsi="Times New Roman" w:cs="仿宋_GB2312" w:hint="eastAsia"/>
              </w:rPr>
              <w:fldChar w:fldCharType="begin"/>
            </w:r>
            <w:r>
              <w:rPr>
                <w:rFonts w:ascii="Times New Roman" w:hAnsi="Times New Roman" w:cs="仿宋_GB2312" w:hint="eastAsia"/>
              </w:rPr>
              <w:instrText xml:space="preserve"> PAGEREF _Toc32137 \h </w:instrText>
            </w:r>
            <w:r>
              <w:rPr>
                <w:rFonts w:ascii="Times New Roman" w:hAnsi="Times New Roman" w:cs="仿宋_GB2312" w:hint="eastAsia"/>
              </w:rPr>
            </w:r>
            <w:r>
              <w:rPr>
                <w:rFonts w:ascii="Times New Roman" w:hAnsi="Times New Roman" w:cs="仿宋_GB2312" w:hint="eastAsia"/>
              </w:rPr>
              <w:fldChar w:fldCharType="separate"/>
            </w:r>
            <w:r>
              <w:rPr>
                <w:rFonts w:ascii="Times New Roman" w:hAnsi="Times New Roman" w:cs="仿宋_GB2312" w:hint="eastAsia"/>
              </w:rPr>
              <w:t>4</w:t>
            </w:r>
            <w:r>
              <w:rPr>
                <w:rFonts w:ascii="Times New Roman" w:hAnsi="Times New Roman" w:cs="仿宋_GB2312" w:hint="eastAsia"/>
              </w:rPr>
              <w:fldChar w:fldCharType="end"/>
            </w:r>
          </w:hyperlink>
        </w:p>
        <w:p w:rsidR="00B26F49" w:rsidRDefault="00404CC5">
          <w:pPr>
            <w:pStyle w:val="1"/>
            <w:tabs>
              <w:tab w:val="right" w:leader="dot" w:pos="8306"/>
            </w:tabs>
            <w:ind w:firstLineChars="0" w:firstLine="0"/>
            <w:jc w:val="both"/>
            <w:rPr>
              <w:rFonts w:ascii="Times New Roman" w:hAnsi="Times New Roman" w:cs="仿宋_GB2312"/>
              <w:b/>
              <w:bCs/>
            </w:rPr>
          </w:pPr>
          <w:hyperlink w:anchor="_Toc10767" w:history="1">
            <w:r>
              <w:rPr>
                <w:rFonts w:ascii="Times New Roman" w:hAnsi="Times New Roman" w:cs="仿宋_GB2312" w:hint="eastAsia"/>
                <w:b/>
                <w:bCs/>
                <w:szCs w:val="32"/>
                <w:shd w:val="clear" w:color="auto" w:fill="FFFFFF"/>
              </w:rPr>
              <w:t>二、绩效评价工作开展情况</w:t>
            </w:r>
            <w:r>
              <w:rPr>
                <w:rFonts w:ascii="Times New Roman" w:hAnsi="Times New Roman" w:cs="仿宋_GB2312" w:hint="eastAsia"/>
                <w:b/>
                <w:bCs/>
              </w:rPr>
              <w:tab/>
            </w:r>
            <w:r>
              <w:rPr>
                <w:rFonts w:ascii="Times New Roman" w:hAnsi="Times New Roman" w:cs="仿宋_GB2312" w:hint="eastAsia"/>
                <w:b/>
                <w:bCs/>
              </w:rPr>
              <w:fldChar w:fldCharType="begin"/>
            </w:r>
            <w:r>
              <w:rPr>
                <w:rFonts w:ascii="Times New Roman" w:hAnsi="Times New Roman" w:cs="仿宋_GB2312" w:hint="eastAsia"/>
                <w:b/>
                <w:bCs/>
              </w:rPr>
              <w:instrText xml:space="preserve"> PAGEREF _Toc10767 \h </w:instrText>
            </w:r>
            <w:r>
              <w:rPr>
                <w:rFonts w:ascii="Times New Roman" w:hAnsi="Times New Roman" w:cs="仿宋_GB2312" w:hint="eastAsia"/>
                <w:b/>
                <w:bCs/>
              </w:rPr>
            </w:r>
            <w:r>
              <w:rPr>
                <w:rFonts w:ascii="Times New Roman" w:hAnsi="Times New Roman" w:cs="仿宋_GB2312" w:hint="eastAsia"/>
                <w:b/>
                <w:bCs/>
              </w:rPr>
              <w:fldChar w:fldCharType="separate"/>
            </w:r>
            <w:r>
              <w:rPr>
                <w:rFonts w:ascii="Times New Roman" w:hAnsi="Times New Roman" w:cs="仿宋_GB2312" w:hint="eastAsia"/>
                <w:b/>
                <w:bCs/>
              </w:rPr>
              <w:t>5</w:t>
            </w:r>
            <w:r>
              <w:rPr>
                <w:rFonts w:ascii="Times New Roman" w:hAnsi="Times New Roman" w:cs="仿宋_GB2312" w:hint="eastAsia"/>
                <w:b/>
                <w:bCs/>
              </w:rPr>
              <w:fldChar w:fldCharType="end"/>
            </w:r>
          </w:hyperlink>
        </w:p>
        <w:p w:rsidR="00B26F49" w:rsidRDefault="00404CC5">
          <w:pPr>
            <w:pStyle w:val="2"/>
            <w:tabs>
              <w:tab w:val="right" w:leader="dot" w:pos="8306"/>
            </w:tabs>
            <w:ind w:leftChars="0" w:left="0" w:firstLine="640"/>
            <w:jc w:val="both"/>
            <w:rPr>
              <w:rFonts w:ascii="Times New Roman" w:hAnsi="Times New Roman" w:cs="仿宋_GB2312"/>
            </w:rPr>
          </w:pPr>
          <w:hyperlink w:anchor="_Toc15367" w:history="1">
            <w:r>
              <w:rPr>
                <w:rFonts w:ascii="Times New Roman" w:hAnsi="Times New Roman" w:cs="仿宋_GB2312" w:hint="eastAsia"/>
                <w:szCs w:val="32"/>
                <w:shd w:val="clear" w:color="auto" w:fill="FFFFFF"/>
              </w:rPr>
              <w:t>（一）评价目的、对象和范围</w:t>
            </w:r>
            <w:r>
              <w:rPr>
                <w:rFonts w:ascii="Times New Roman" w:hAnsi="Times New Roman" w:cs="仿宋_GB2312" w:hint="eastAsia"/>
              </w:rPr>
              <w:tab/>
            </w:r>
            <w:r>
              <w:rPr>
                <w:rFonts w:ascii="Times New Roman" w:hAnsi="Times New Roman" w:cs="仿宋_GB2312" w:hint="eastAsia"/>
              </w:rPr>
              <w:fldChar w:fldCharType="begin"/>
            </w:r>
            <w:r>
              <w:rPr>
                <w:rFonts w:ascii="Times New Roman" w:hAnsi="Times New Roman" w:cs="仿宋_GB2312" w:hint="eastAsia"/>
              </w:rPr>
              <w:instrText xml:space="preserve"> PAGEREF _Toc15367 \h </w:instrText>
            </w:r>
            <w:r>
              <w:rPr>
                <w:rFonts w:ascii="Times New Roman" w:hAnsi="Times New Roman" w:cs="仿宋_GB2312" w:hint="eastAsia"/>
              </w:rPr>
            </w:r>
            <w:r>
              <w:rPr>
                <w:rFonts w:ascii="Times New Roman" w:hAnsi="Times New Roman" w:cs="仿宋_GB2312" w:hint="eastAsia"/>
              </w:rPr>
              <w:fldChar w:fldCharType="separate"/>
            </w:r>
            <w:r>
              <w:rPr>
                <w:rFonts w:ascii="Times New Roman" w:hAnsi="Times New Roman" w:cs="仿宋_GB2312" w:hint="eastAsia"/>
              </w:rPr>
              <w:t>5</w:t>
            </w:r>
            <w:r>
              <w:rPr>
                <w:rFonts w:ascii="Times New Roman" w:hAnsi="Times New Roman" w:cs="仿宋_GB2312" w:hint="eastAsia"/>
              </w:rPr>
              <w:fldChar w:fldCharType="end"/>
            </w:r>
          </w:hyperlink>
        </w:p>
        <w:p w:rsidR="00B26F49" w:rsidRDefault="00404CC5">
          <w:pPr>
            <w:pStyle w:val="2"/>
            <w:tabs>
              <w:tab w:val="right" w:leader="dot" w:pos="8306"/>
            </w:tabs>
            <w:ind w:leftChars="0" w:left="0" w:firstLine="640"/>
            <w:jc w:val="both"/>
            <w:rPr>
              <w:rFonts w:ascii="Times New Roman" w:hAnsi="Times New Roman" w:cs="仿宋_GB2312"/>
            </w:rPr>
          </w:pPr>
          <w:hyperlink w:anchor="_Toc23798" w:history="1">
            <w:r>
              <w:rPr>
                <w:rFonts w:ascii="Times New Roman" w:hAnsi="Times New Roman" w:cs="仿宋_GB2312" w:hint="eastAsia"/>
                <w:szCs w:val="32"/>
                <w:shd w:val="clear" w:color="auto" w:fill="FFFFFF"/>
              </w:rPr>
              <w:t>（二）评价原则、评价方法、评价指标体系</w:t>
            </w:r>
            <w:r>
              <w:rPr>
                <w:rFonts w:ascii="Times New Roman" w:hAnsi="Times New Roman" w:cs="仿宋_GB2312" w:hint="eastAsia"/>
                <w:szCs w:val="32"/>
                <w:shd w:val="clear" w:color="auto" w:fill="FFFFFF"/>
              </w:rPr>
              <w:t>及</w:t>
            </w:r>
            <w:r>
              <w:rPr>
                <w:rFonts w:ascii="Times New Roman" w:hAnsi="Times New Roman" w:cs="仿宋_GB2312" w:hint="eastAsia"/>
                <w:szCs w:val="32"/>
                <w:shd w:val="clear" w:color="auto" w:fill="FFFFFF"/>
              </w:rPr>
              <w:t>标准</w:t>
            </w:r>
            <w:r>
              <w:rPr>
                <w:rFonts w:ascii="Times New Roman" w:hAnsi="Times New Roman" w:cs="仿宋_GB2312" w:hint="eastAsia"/>
              </w:rPr>
              <w:tab/>
            </w:r>
            <w:r>
              <w:rPr>
                <w:rFonts w:ascii="Times New Roman" w:hAnsi="Times New Roman" w:cs="仿宋_GB2312" w:hint="eastAsia"/>
              </w:rPr>
              <w:fldChar w:fldCharType="begin"/>
            </w:r>
            <w:r>
              <w:rPr>
                <w:rFonts w:ascii="Times New Roman" w:hAnsi="Times New Roman" w:cs="仿宋_GB2312" w:hint="eastAsia"/>
              </w:rPr>
              <w:instrText xml:space="preserve"> PAGEREF _Toc23798 \h </w:instrText>
            </w:r>
            <w:r>
              <w:rPr>
                <w:rFonts w:ascii="Times New Roman" w:hAnsi="Times New Roman" w:cs="仿宋_GB2312" w:hint="eastAsia"/>
              </w:rPr>
            </w:r>
            <w:r>
              <w:rPr>
                <w:rFonts w:ascii="Times New Roman" w:hAnsi="Times New Roman" w:cs="仿宋_GB2312" w:hint="eastAsia"/>
              </w:rPr>
              <w:fldChar w:fldCharType="separate"/>
            </w:r>
            <w:r>
              <w:rPr>
                <w:rFonts w:ascii="Times New Roman" w:hAnsi="Times New Roman" w:cs="仿宋_GB2312" w:hint="eastAsia"/>
              </w:rPr>
              <w:t>5</w:t>
            </w:r>
            <w:r>
              <w:rPr>
                <w:rFonts w:ascii="Times New Roman" w:hAnsi="Times New Roman" w:cs="仿宋_GB2312" w:hint="eastAsia"/>
              </w:rPr>
              <w:fldChar w:fldCharType="end"/>
            </w:r>
          </w:hyperlink>
        </w:p>
        <w:p w:rsidR="00B26F49" w:rsidRDefault="00404CC5">
          <w:pPr>
            <w:pStyle w:val="2"/>
            <w:tabs>
              <w:tab w:val="right" w:leader="dot" w:pos="8306"/>
            </w:tabs>
            <w:ind w:leftChars="0" w:left="0" w:firstLine="640"/>
            <w:jc w:val="both"/>
            <w:rPr>
              <w:rFonts w:ascii="Times New Roman" w:hAnsi="Times New Roman" w:cs="仿宋_GB2312"/>
            </w:rPr>
          </w:pPr>
          <w:hyperlink w:anchor="_Toc23893" w:history="1">
            <w:r>
              <w:rPr>
                <w:rFonts w:ascii="Times New Roman" w:hAnsi="Times New Roman" w:cs="仿宋_GB2312" w:hint="eastAsia"/>
                <w:szCs w:val="32"/>
                <w:shd w:val="clear" w:color="auto" w:fill="FFFFFF"/>
              </w:rPr>
              <w:t>（三）评价</w:t>
            </w:r>
            <w:r>
              <w:rPr>
                <w:rFonts w:ascii="Times New Roman" w:hAnsi="Times New Roman" w:cs="仿宋_GB2312" w:hint="eastAsia"/>
                <w:szCs w:val="32"/>
                <w:shd w:val="clear" w:color="auto" w:fill="FFFFFF"/>
              </w:rPr>
              <w:t>组织实施</w:t>
            </w:r>
            <w:r>
              <w:rPr>
                <w:rFonts w:ascii="Times New Roman" w:hAnsi="Times New Roman" w:cs="仿宋_GB2312" w:hint="eastAsia"/>
              </w:rPr>
              <w:tab/>
            </w:r>
            <w:r>
              <w:rPr>
                <w:rFonts w:ascii="Times New Roman" w:hAnsi="Times New Roman" w:cs="仿宋_GB2312" w:hint="eastAsia"/>
              </w:rPr>
              <w:fldChar w:fldCharType="begin"/>
            </w:r>
            <w:r>
              <w:rPr>
                <w:rFonts w:ascii="Times New Roman" w:hAnsi="Times New Roman" w:cs="仿宋_GB2312" w:hint="eastAsia"/>
              </w:rPr>
              <w:instrText xml:space="preserve"> PAGEREF _Toc23893 \h </w:instrText>
            </w:r>
            <w:r>
              <w:rPr>
                <w:rFonts w:ascii="Times New Roman" w:hAnsi="Times New Roman" w:cs="仿宋_GB2312" w:hint="eastAsia"/>
              </w:rPr>
            </w:r>
            <w:r>
              <w:rPr>
                <w:rFonts w:ascii="Times New Roman" w:hAnsi="Times New Roman" w:cs="仿宋_GB2312" w:hint="eastAsia"/>
              </w:rPr>
              <w:fldChar w:fldCharType="separate"/>
            </w:r>
            <w:r>
              <w:rPr>
                <w:rFonts w:ascii="Times New Roman" w:hAnsi="Times New Roman" w:cs="仿宋_GB2312" w:hint="eastAsia"/>
              </w:rPr>
              <w:t>7</w:t>
            </w:r>
            <w:r>
              <w:rPr>
                <w:rFonts w:ascii="Times New Roman" w:hAnsi="Times New Roman" w:cs="仿宋_GB2312" w:hint="eastAsia"/>
              </w:rPr>
              <w:fldChar w:fldCharType="end"/>
            </w:r>
          </w:hyperlink>
        </w:p>
        <w:p w:rsidR="00B26F49" w:rsidRDefault="00404CC5">
          <w:pPr>
            <w:pStyle w:val="1"/>
            <w:tabs>
              <w:tab w:val="right" w:leader="dot" w:pos="8306"/>
            </w:tabs>
            <w:ind w:firstLineChars="0" w:firstLine="0"/>
            <w:jc w:val="both"/>
            <w:rPr>
              <w:rFonts w:ascii="Times New Roman" w:hAnsi="Times New Roman" w:cs="仿宋_GB2312"/>
              <w:b/>
              <w:bCs/>
            </w:rPr>
          </w:pPr>
          <w:hyperlink w:anchor="_Toc15264" w:history="1">
            <w:r>
              <w:rPr>
                <w:rFonts w:ascii="Times New Roman" w:hAnsi="Times New Roman" w:cs="仿宋_GB2312" w:hint="eastAsia"/>
                <w:b/>
                <w:bCs/>
                <w:szCs w:val="32"/>
                <w:shd w:val="clear" w:color="auto" w:fill="FFFFFF"/>
              </w:rPr>
              <w:t>三、综合评价情况及评价结论</w:t>
            </w:r>
            <w:r>
              <w:rPr>
                <w:rFonts w:ascii="Times New Roman" w:hAnsi="Times New Roman" w:cs="仿宋_GB2312" w:hint="eastAsia"/>
                <w:b/>
                <w:bCs/>
              </w:rPr>
              <w:tab/>
            </w:r>
            <w:r>
              <w:rPr>
                <w:rFonts w:ascii="Times New Roman" w:hAnsi="Times New Roman" w:cs="仿宋_GB2312" w:hint="eastAsia"/>
                <w:b/>
                <w:bCs/>
              </w:rPr>
              <w:fldChar w:fldCharType="begin"/>
            </w:r>
            <w:r>
              <w:rPr>
                <w:rFonts w:ascii="Times New Roman" w:hAnsi="Times New Roman" w:cs="仿宋_GB2312" w:hint="eastAsia"/>
                <w:b/>
                <w:bCs/>
              </w:rPr>
              <w:instrText xml:space="preserve"> PAGEREF _Toc15264 \h </w:instrText>
            </w:r>
            <w:r>
              <w:rPr>
                <w:rFonts w:ascii="Times New Roman" w:hAnsi="Times New Roman" w:cs="仿宋_GB2312" w:hint="eastAsia"/>
                <w:b/>
                <w:bCs/>
              </w:rPr>
            </w:r>
            <w:r>
              <w:rPr>
                <w:rFonts w:ascii="Times New Roman" w:hAnsi="Times New Roman" w:cs="仿宋_GB2312" w:hint="eastAsia"/>
                <w:b/>
                <w:bCs/>
              </w:rPr>
              <w:fldChar w:fldCharType="separate"/>
            </w:r>
            <w:r>
              <w:rPr>
                <w:rFonts w:ascii="Times New Roman" w:hAnsi="Times New Roman" w:cs="仿宋_GB2312" w:hint="eastAsia"/>
                <w:b/>
                <w:bCs/>
              </w:rPr>
              <w:t>8</w:t>
            </w:r>
            <w:r>
              <w:rPr>
                <w:rFonts w:ascii="Times New Roman" w:hAnsi="Times New Roman" w:cs="仿宋_GB2312" w:hint="eastAsia"/>
                <w:b/>
                <w:bCs/>
              </w:rPr>
              <w:fldChar w:fldCharType="end"/>
            </w:r>
          </w:hyperlink>
        </w:p>
        <w:p w:rsidR="00B26F49" w:rsidRDefault="00404CC5">
          <w:pPr>
            <w:pStyle w:val="1"/>
            <w:tabs>
              <w:tab w:val="right" w:leader="dot" w:pos="8306"/>
            </w:tabs>
            <w:ind w:firstLineChars="0" w:firstLine="0"/>
            <w:jc w:val="both"/>
            <w:rPr>
              <w:rFonts w:ascii="Times New Roman" w:hAnsi="Times New Roman" w:cs="仿宋_GB2312"/>
            </w:rPr>
          </w:pPr>
          <w:hyperlink w:anchor="_Toc10168" w:history="1">
            <w:r>
              <w:rPr>
                <w:rFonts w:ascii="Times New Roman" w:hAnsi="Times New Roman" w:cs="仿宋_GB2312" w:hint="eastAsia"/>
                <w:b/>
                <w:bCs/>
                <w:szCs w:val="32"/>
                <w:shd w:val="clear" w:color="auto" w:fill="FFFFFF"/>
              </w:rPr>
              <w:t>四、绩效评价指标分析</w:t>
            </w:r>
            <w:r>
              <w:rPr>
                <w:rFonts w:ascii="Times New Roman" w:hAnsi="Times New Roman" w:cs="仿宋_GB2312" w:hint="eastAsia"/>
                <w:b/>
                <w:bCs/>
              </w:rPr>
              <w:tab/>
            </w:r>
            <w:r>
              <w:rPr>
                <w:rFonts w:ascii="Times New Roman" w:hAnsi="Times New Roman" w:cs="仿宋_GB2312" w:hint="eastAsia"/>
                <w:b/>
                <w:bCs/>
              </w:rPr>
              <w:fldChar w:fldCharType="begin"/>
            </w:r>
            <w:r>
              <w:rPr>
                <w:rFonts w:ascii="Times New Roman" w:hAnsi="Times New Roman" w:cs="仿宋_GB2312" w:hint="eastAsia"/>
                <w:b/>
                <w:bCs/>
              </w:rPr>
              <w:instrText xml:space="preserve"> PAGEREF _Toc10168 \h </w:instrText>
            </w:r>
            <w:r>
              <w:rPr>
                <w:rFonts w:ascii="Times New Roman" w:hAnsi="Times New Roman" w:cs="仿宋_GB2312" w:hint="eastAsia"/>
                <w:b/>
                <w:bCs/>
              </w:rPr>
            </w:r>
            <w:r>
              <w:rPr>
                <w:rFonts w:ascii="Times New Roman" w:hAnsi="Times New Roman" w:cs="仿宋_GB2312" w:hint="eastAsia"/>
                <w:b/>
                <w:bCs/>
              </w:rPr>
              <w:fldChar w:fldCharType="separate"/>
            </w:r>
            <w:r>
              <w:rPr>
                <w:rFonts w:ascii="Times New Roman" w:hAnsi="Times New Roman" w:cs="仿宋_GB2312" w:hint="eastAsia"/>
                <w:b/>
                <w:bCs/>
              </w:rPr>
              <w:t>9</w:t>
            </w:r>
            <w:r>
              <w:rPr>
                <w:rFonts w:ascii="Times New Roman" w:hAnsi="Times New Roman" w:cs="仿宋_GB2312" w:hint="eastAsia"/>
                <w:b/>
                <w:bCs/>
              </w:rPr>
              <w:fldChar w:fldCharType="end"/>
            </w:r>
          </w:hyperlink>
        </w:p>
        <w:p w:rsidR="00B26F49" w:rsidRDefault="00404CC5">
          <w:pPr>
            <w:pStyle w:val="2"/>
            <w:tabs>
              <w:tab w:val="right" w:leader="dot" w:pos="8306"/>
            </w:tabs>
            <w:ind w:leftChars="0" w:left="0" w:firstLine="640"/>
            <w:jc w:val="both"/>
            <w:rPr>
              <w:rFonts w:ascii="Times New Roman" w:hAnsi="Times New Roman" w:cs="仿宋_GB2312"/>
            </w:rPr>
          </w:pPr>
          <w:hyperlink w:anchor="_Toc7926" w:history="1">
            <w:r>
              <w:rPr>
                <w:rFonts w:ascii="Times New Roman" w:hAnsi="Times New Roman" w:cs="仿宋_GB2312" w:hint="eastAsia"/>
                <w:szCs w:val="32"/>
                <w:shd w:val="clear" w:color="auto" w:fill="FFFFFF"/>
              </w:rPr>
              <w:t>（一）项目决策情况</w:t>
            </w:r>
            <w:r>
              <w:rPr>
                <w:rFonts w:ascii="Times New Roman" w:hAnsi="Times New Roman" w:cs="仿宋_GB2312" w:hint="eastAsia"/>
                <w:szCs w:val="32"/>
                <w:shd w:val="clear" w:color="auto" w:fill="FFFFFF"/>
              </w:rPr>
              <w:t>分析</w:t>
            </w:r>
            <w:r>
              <w:rPr>
                <w:rFonts w:ascii="Times New Roman" w:hAnsi="Times New Roman" w:cs="仿宋_GB2312" w:hint="eastAsia"/>
              </w:rPr>
              <w:tab/>
            </w:r>
            <w:r>
              <w:rPr>
                <w:rFonts w:ascii="Times New Roman" w:hAnsi="Times New Roman" w:cs="仿宋_GB2312" w:hint="eastAsia"/>
              </w:rPr>
              <w:fldChar w:fldCharType="begin"/>
            </w:r>
            <w:r>
              <w:rPr>
                <w:rFonts w:ascii="Times New Roman" w:hAnsi="Times New Roman" w:cs="仿宋_GB2312" w:hint="eastAsia"/>
              </w:rPr>
              <w:instrText xml:space="preserve"> PAGEREF _Toc7926 \h </w:instrText>
            </w:r>
            <w:r>
              <w:rPr>
                <w:rFonts w:ascii="Times New Roman" w:hAnsi="Times New Roman" w:cs="仿宋_GB2312" w:hint="eastAsia"/>
              </w:rPr>
            </w:r>
            <w:r>
              <w:rPr>
                <w:rFonts w:ascii="Times New Roman" w:hAnsi="Times New Roman" w:cs="仿宋_GB2312" w:hint="eastAsia"/>
              </w:rPr>
              <w:fldChar w:fldCharType="separate"/>
            </w:r>
            <w:r>
              <w:rPr>
                <w:rFonts w:ascii="Times New Roman" w:hAnsi="Times New Roman" w:cs="仿宋_GB2312" w:hint="eastAsia"/>
              </w:rPr>
              <w:t>9</w:t>
            </w:r>
            <w:r>
              <w:rPr>
                <w:rFonts w:ascii="Times New Roman" w:hAnsi="Times New Roman" w:cs="仿宋_GB2312" w:hint="eastAsia"/>
              </w:rPr>
              <w:fldChar w:fldCharType="end"/>
            </w:r>
          </w:hyperlink>
        </w:p>
        <w:p w:rsidR="00B26F49" w:rsidRDefault="00404CC5">
          <w:pPr>
            <w:pStyle w:val="2"/>
            <w:tabs>
              <w:tab w:val="right" w:leader="dot" w:pos="8306"/>
            </w:tabs>
            <w:ind w:leftChars="0" w:left="0" w:firstLine="640"/>
            <w:jc w:val="both"/>
            <w:rPr>
              <w:rFonts w:ascii="Times New Roman" w:hAnsi="Times New Roman" w:cs="仿宋_GB2312"/>
            </w:rPr>
          </w:pPr>
          <w:hyperlink w:anchor="_Toc21856" w:history="1">
            <w:r>
              <w:rPr>
                <w:rFonts w:ascii="Times New Roman" w:hAnsi="Times New Roman" w:cs="仿宋_GB2312" w:hint="eastAsia"/>
                <w:szCs w:val="32"/>
                <w:shd w:val="clear" w:color="auto" w:fill="FFFFFF"/>
              </w:rPr>
              <w:t>（二）项目管理情况</w:t>
            </w:r>
            <w:r>
              <w:rPr>
                <w:rFonts w:ascii="Times New Roman" w:hAnsi="Times New Roman" w:cs="仿宋_GB2312" w:hint="eastAsia"/>
                <w:szCs w:val="32"/>
                <w:shd w:val="clear" w:color="auto" w:fill="FFFFFF"/>
              </w:rPr>
              <w:t>分析</w:t>
            </w:r>
            <w:r>
              <w:rPr>
                <w:rFonts w:ascii="Times New Roman" w:hAnsi="Times New Roman" w:cs="仿宋_GB2312" w:hint="eastAsia"/>
              </w:rPr>
              <w:tab/>
            </w:r>
            <w:r>
              <w:rPr>
                <w:rFonts w:ascii="Times New Roman" w:hAnsi="Times New Roman" w:cs="仿宋_GB2312" w:hint="eastAsia"/>
              </w:rPr>
              <w:fldChar w:fldCharType="begin"/>
            </w:r>
            <w:r>
              <w:rPr>
                <w:rFonts w:ascii="Times New Roman" w:hAnsi="Times New Roman" w:cs="仿宋_GB2312" w:hint="eastAsia"/>
              </w:rPr>
              <w:instrText xml:space="preserve"> PAGEREF _Toc21856 \h </w:instrText>
            </w:r>
            <w:r>
              <w:rPr>
                <w:rFonts w:ascii="Times New Roman" w:hAnsi="Times New Roman" w:cs="仿宋_GB2312" w:hint="eastAsia"/>
              </w:rPr>
            </w:r>
            <w:r>
              <w:rPr>
                <w:rFonts w:ascii="Times New Roman" w:hAnsi="Times New Roman" w:cs="仿宋_GB2312" w:hint="eastAsia"/>
              </w:rPr>
              <w:fldChar w:fldCharType="separate"/>
            </w:r>
            <w:r>
              <w:rPr>
                <w:rFonts w:ascii="Times New Roman" w:hAnsi="Times New Roman" w:cs="仿宋_GB2312" w:hint="eastAsia"/>
              </w:rPr>
              <w:t>15</w:t>
            </w:r>
            <w:r>
              <w:rPr>
                <w:rFonts w:ascii="Times New Roman" w:hAnsi="Times New Roman" w:cs="仿宋_GB2312" w:hint="eastAsia"/>
              </w:rPr>
              <w:fldChar w:fldCharType="end"/>
            </w:r>
          </w:hyperlink>
        </w:p>
        <w:p w:rsidR="00B26F49" w:rsidRDefault="00404CC5">
          <w:pPr>
            <w:pStyle w:val="2"/>
            <w:tabs>
              <w:tab w:val="right" w:leader="dot" w:pos="8306"/>
            </w:tabs>
            <w:ind w:leftChars="0" w:left="0" w:firstLine="640"/>
            <w:jc w:val="both"/>
            <w:rPr>
              <w:rFonts w:ascii="Times New Roman" w:hAnsi="Times New Roman" w:cs="仿宋_GB2312"/>
            </w:rPr>
          </w:pPr>
          <w:hyperlink w:anchor="_Toc12708" w:history="1">
            <w:r>
              <w:rPr>
                <w:rFonts w:ascii="Times New Roman" w:hAnsi="Times New Roman" w:cs="仿宋_GB2312" w:hint="eastAsia"/>
                <w:szCs w:val="32"/>
                <w:shd w:val="clear" w:color="auto" w:fill="FFFFFF"/>
              </w:rPr>
              <w:t>（三）项目产出情况</w:t>
            </w:r>
            <w:r>
              <w:rPr>
                <w:rFonts w:ascii="Times New Roman" w:hAnsi="Times New Roman" w:cs="仿宋_GB2312" w:hint="eastAsia"/>
                <w:szCs w:val="32"/>
                <w:shd w:val="clear" w:color="auto" w:fill="FFFFFF"/>
              </w:rPr>
              <w:t>分析</w:t>
            </w:r>
            <w:r>
              <w:rPr>
                <w:rFonts w:ascii="Times New Roman" w:hAnsi="Times New Roman" w:cs="仿宋_GB2312" w:hint="eastAsia"/>
              </w:rPr>
              <w:tab/>
            </w:r>
            <w:r>
              <w:rPr>
                <w:rFonts w:ascii="Times New Roman" w:hAnsi="Times New Roman" w:cs="仿宋_GB2312" w:hint="eastAsia"/>
              </w:rPr>
              <w:fldChar w:fldCharType="begin"/>
            </w:r>
            <w:r>
              <w:rPr>
                <w:rFonts w:ascii="Times New Roman" w:hAnsi="Times New Roman" w:cs="仿宋_GB2312" w:hint="eastAsia"/>
              </w:rPr>
              <w:instrText xml:space="preserve"> PAGEREF _Toc12708 \h </w:instrText>
            </w:r>
            <w:r>
              <w:rPr>
                <w:rFonts w:ascii="Times New Roman" w:hAnsi="Times New Roman" w:cs="仿宋_GB2312" w:hint="eastAsia"/>
              </w:rPr>
            </w:r>
            <w:r>
              <w:rPr>
                <w:rFonts w:ascii="Times New Roman" w:hAnsi="Times New Roman" w:cs="仿宋_GB2312" w:hint="eastAsia"/>
              </w:rPr>
              <w:fldChar w:fldCharType="separate"/>
            </w:r>
            <w:r>
              <w:rPr>
                <w:rFonts w:ascii="Times New Roman" w:hAnsi="Times New Roman" w:cs="仿宋_GB2312" w:hint="eastAsia"/>
              </w:rPr>
              <w:t>19</w:t>
            </w:r>
            <w:r>
              <w:rPr>
                <w:rFonts w:ascii="Times New Roman" w:hAnsi="Times New Roman" w:cs="仿宋_GB2312" w:hint="eastAsia"/>
              </w:rPr>
              <w:fldChar w:fldCharType="end"/>
            </w:r>
          </w:hyperlink>
        </w:p>
        <w:p w:rsidR="00B26F49" w:rsidRDefault="00404CC5">
          <w:pPr>
            <w:pStyle w:val="2"/>
            <w:tabs>
              <w:tab w:val="right" w:leader="dot" w:pos="8306"/>
            </w:tabs>
            <w:ind w:leftChars="0" w:left="0" w:firstLine="640"/>
            <w:jc w:val="both"/>
            <w:rPr>
              <w:rFonts w:ascii="Times New Roman" w:hAnsi="Times New Roman" w:cs="仿宋_GB2312"/>
            </w:rPr>
          </w:pPr>
          <w:hyperlink w:anchor="_Toc25215" w:history="1">
            <w:r>
              <w:rPr>
                <w:rFonts w:ascii="Times New Roman" w:hAnsi="Times New Roman" w:cs="仿宋_GB2312" w:hint="eastAsia"/>
                <w:szCs w:val="32"/>
                <w:shd w:val="clear" w:color="auto" w:fill="FFFFFF"/>
              </w:rPr>
              <w:t>（四）项目效益情况</w:t>
            </w:r>
            <w:r>
              <w:rPr>
                <w:rFonts w:ascii="Times New Roman" w:hAnsi="Times New Roman" w:cs="仿宋_GB2312" w:hint="eastAsia"/>
                <w:szCs w:val="32"/>
                <w:shd w:val="clear" w:color="auto" w:fill="FFFFFF"/>
              </w:rPr>
              <w:t>分析</w:t>
            </w:r>
            <w:r>
              <w:rPr>
                <w:rFonts w:ascii="Times New Roman" w:hAnsi="Times New Roman" w:cs="仿宋_GB2312" w:hint="eastAsia"/>
              </w:rPr>
              <w:tab/>
            </w:r>
            <w:r>
              <w:rPr>
                <w:rFonts w:ascii="Times New Roman" w:hAnsi="Times New Roman" w:cs="仿宋_GB2312" w:hint="eastAsia"/>
              </w:rPr>
              <w:fldChar w:fldCharType="begin"/>
            </w:r>
            <w:r>
              <w:rPr>
                <w:rFonts w:ascii="Times New Roman" w:hAnsi="Times New Roman" w:cs="仿宋_GB2312" w:hint="eastAsia"/>
              </w:rPr>
              <w:instrText xml:space="preserve"> PAGEREF _Toc25215 \h </w:instrText>
            </w:r>
            <w:r>
              <w:rPr>
                <w:rFonts w:ascii="Times New Roman" w:hAnsi="Times New Roman" w:cs="仿宋_GB2312" w:hint="eastAsia"/>
              </w:rPr>
            </w:r>
            <w:r>
              <w:rPr>
                <w:rFonts w:ascii="Times New Roman" w:hAnsi="Times New Roman" w:cs="仿宋_GB2312" w:hint="eastAsia"/>
              </w:rPr>
              <w:fldChar w:fldCharType="separate"/>
            </w:r>
            <w:r>
              <w:rPr>
                <w:rFonts w:ascii="Times New Roman" w:hAnsi="Times New Roman" w:cs="仿宋_GB2312" w:hint="eastAsia"/>
              </w:rPr>
              <w:t>22</w:t>
            </w:r>
            <w:r>
              <w:rPr>
                <w:rFonts w:ascii="Times New Roman" w:hAnsi="Times New Roman" w:cs="仿宋_GB2312" w:hint="eastAsia"/>
              </w:rPr>
              <w:fldChar w:fldCharType="end"/>
            </w:r>
          </w:hyperlink>
        </w:p>
        <w:p w:rsidR="00B26F49" w:rsidRDefault="00404CC5">
          <w:pPr>
            <w:pStyle w:val="1"/>
            <w:tabs>
              <w:tab w:val="right" w:leader="dot" w:pos="8306"/>
            </w:tabs>
            <w:ind w:firstLineChars="0" w:firstLine="0"/>
            <w:jc w:val="both"/>
            <w:rPr>
              <w:rFonts w:ascii="Times New Roman" w:hAnsi="Times New Roman" w:cs="仿宋_GB2312"/>
              <w:b/>
              <w:bCs/>
            </w:rPr>
          </w:pPr>
          <w:hyperlink w:anchor="_Toc29291" w:history="1">
            <w:r>
              <w:rPr>
                <w:rFonts w:ascii="Times New Roman" w:hAnsi="Times New Roman" w:cs="仿宋_GB2312" w:hint="eastAsia"/>
                <w:b/>
                <w:bCs/>
                <w:szCs w:val="32"/>
                <w:shd w:val="clear" w:color="auto" w:fill="FFFFFF"/>
              </w:rPr>
              <w:t>五、存在的问题及原因分析</w:t>
            </w:r>
            <w:r>
              <w:rPr>
                <w:rFonts w:ascii="Times New Roman" w:hAnsi="Times New Roman" w:cs="仿宋_GB2312" w:hint="eastAsia"/>
                <w:b/>
                <w:bCs/>
              </w:rPr>
              <w:tab/>
            </w:r>
            <w:r>
              <w:rPr>
                <w:rFonts w:ascii="Times New Roman" w:hAnsi="Times New Roman" w:cs="仿宋_GB2312" w:hint="eastAsia"/>
                <w:b/>
                <w:bCs/>
              </w:rPr>
              <w:fldChar w:fldCharType="begin"/>
            </w:r>
            <w:r>
              <w:rPr>
                <w:rFonts w:ascii="Times New Roman" w:hAnsi="Times New Roman" w:cs="仿宋_GB2312" w:hint="eastAsia"/>
                <w:b/>
                <w:bCs/>
              </w:rPr>
              <w:instrText xml:space="preserve"> PAGEREF _Toc29291 \h </w:instrText>
            </w:r>
            <w:r>
              <w:rPr>
                <w:rFonts w:ascii="Times New Roman" w:hAnsi="Times New Roman" w:cs="仿宋_GB2312" w:hint="eastAsia"/>
                <w:b/>
                <w:bCs/>
              </w:rPr>
            </w:r>
            <w:r>
              <w:rPr>
                <w:rFonts w:ascii="Times New Roman" w:hAnsi="Times New Roman" w:cs="仿宋_GB2312" w:hint="eastAsia"/>
                <w:b/>
                <w:bCs/>
              </w:rPr>
              <w:fldChar w:fldCharType="separate"/>
            </w:r>
            <w:r>
              <w:rPr>
                <w:rFonts w:ascii="Times New Roman" w:hAnsi="Times New Roman" w:cs="仿宋_GB2312" w:hint="eastAsia"/>
                <w:b/>
                <w:bCs/>
              </w:rPr>
              <w:t>23</w:t>
            </w:r>
            <w:r>
              <w:rPr>
                <w:rFonts w:ascii="Times New Roman" w:hAnsi="Times New Roman" w:cs="仿宋_GB2312" w:hint="eastAsia"/>
                <w:b/>
                <w:bCs/>
              </w:rPr>
              <w:fldChar w:fldCharType="end"/>
            </w:r>
          </w:hyperlink>
        </w:p>
        <w:p w:rsidR="00B26F49" w:rsidRDefault="00404CC5">
          <w:pPr>
            <w:pStyle w:val="2"/>
            <w:tabs>
              <w:tab w:val="right" w:leader="dot" w:pos="8306"/>
            </w:tabs>
            <w:ind w:leftChars="0" w:left="0" w:firstLine="640"/>
            <w:jc w:val="both"/>
            <w:rPr>
              <w:rFonts w:ascii="Times New Roman" w:hAnsi="Times New Roman" w:cs="仿宋_GB2312"/>
            </w:rPr>
          </w:pPr>
          <w:hyperlink w:anchor="_Toc16606" w:history="1">
            <w:r>
              <w:rPr>
                <w:rFonts w:ascii="Times New Roman" w:hAnsi="Times New Roman" w:cs="仿宋_GB2312" w:hint="eastAsia"/>
                <w:szCs w:val="32"/>
                <w:shd w:val="clear" w:color="auto" w:fill="FFFFFF"/>
              </w:rPr>
              <w:t>（一）项目绩效指标设置不够</w:t>
            </w:r>
            <w:r>
              <w:rPr>
                <w:rFonts w:ascii="Times New Roman" w:hAnsi="Times New Roman" w:cs="仿宋_GB2312" w:hint="eastAsia"/>
                <w:szCs w:val="32"/>
                <w:shd w:val="clear" w:color="auto" w:fill="FFFFFF"/>
              </w:rPr>
              <w:t>明确、规范</w:t>
            </w:r>
            <w:r>
              <w:rPr>
                <w:rFonts w:ascii="Times New Roman" w:hAnsi="Times New Roman" w:cs="仿宋_GB2312" w:hint="eastAsia"/>
              </w:rPr>
              <w:tab/>
            </w:r>
            <w:r>
              <w:rPr>
                <w:rFonts w:ascii="Times New Roman" w:hAnsi="Times New Roman" w:cs="仿宋_GB2312" w:hint="eastAsia"/>
              </w:rPr>
              <w:fldChar w:fldCharType="begin"/>
            </w:r>
            <w:r>
              <w:rPr>
                <w:rFonts w:ascii="Times New Roman" w:hAnsi="Times New Roman" w:cs="仿宋_GB2312" w:hint="eastAsia"/>
              </w:rPr>
              <w:instrText xml:space="preserve"> PAGEREF _Toc16606 \h </w:instrText>
            </w:r>
            <w:r>
              <w:rPr>
                <w:rFonts w:ascii="Times New Roman" w:hAnsi="Times New Roman" w:cs="仿宋_GB2312" w:hint="eastAsia"/>
              </w:rPr>
            </w:r>
            <w:r>
              <w:rPr>
                <w:rFonts w:ascii="Times New Roman" w:hAnsi="Times New Roman" w:cs="仿宋_GB2312" w:hint="eastAsia"/>
              </w:rPr>
              <w:fldChar w:fldCharType="separate"/>
            </w:r>
            <w:r>
              <w:rPr>
                <w:rFonts w:ascii="Times New Roman" w:hAnsi="Times New Roman" w:cs="仿宋_GB2312" w:hint="eastAsia"/>
              </w:rPr>
              <w:t>23</w:t>
            </w:r>
            <w:r>
              <w:rPr>
                <w:rFonts w:ascii="Times New Roman" w:hAnsi="Times New Roman" w:cs="仿宋_GB2312" w:hint="eastAsia"/>
              </w:rPr>
              <w:fldChar w:fldCharType="end"/>
            </w:r>
          </w:hyperlink>
        </w:p>
        <w:p w:rsidR="00B26F49" w:rsidRDefault="00404CC5">
          <w:pPr>
            <w:pStyle w:val="2"/>
            <w:tabs>
              <w:tab w:val="right" w:leader="dot" w:pos="8306"/>
            </w:tabs>
            <w:ind w:leftChars="0" w:left="0" w:firstLine="640"/>
            <w:jc w:val="both"/>
            <w:rPr>
              <w:rFonts w:ascii="Times New Roman" w:hAnsi="Times New Roman" w:cs="仿宋_GB2312"/>
            </w:rPr>
          </w:pPr>
          <w:hyperlink w:anchor="_Toc27087" w:history="1">
            <w:r>
              <w:rPr>
                <w:rFonts w:ascii="Times New Roman" w:hAnsi="Times New Roman" w:cs="仿宋_GB2312" w:hint="eastAsia"/>
                <w:szCs w:val="32"/>
                <w:shd w:val="clear" w:color="auto" w:fill="FFFFFF"/>
              </w:rPr>
              <w:t>（</w:t>
            </w:r>
            <w:r>
              <w:rPr>
                <w:rFonts w:ascii="Times New Roman" w:hAnsi="Times New Roman" w:cs="仿宋_GB2312" w:hint="eastAsia"/>
                <w:szCs w:val="32"/>
                <w:shd w:val="clear" w:color="auto" w:fill="FFFFFF"/>
              </w:rPr>
              <w:t>二</w:t>
            </w:r>
            <w:r>
              <w:rPr>
                <w:rFonts w:ascii="Times New Roman" w:hAnsi="Times New Roman" w:cs="仿宋_GB2312" w:hint="eastAsia"/>
                <w:szCs w:val="32"/>
                <w:shd w:val="clear" w:color="auto" w:fill="FFFFFF"/>
              </w:rPr>
              <w:t>）</w:t>
            </w:r>
            <w:r>
              <w:rPr>
                <w:rFonts w:ascii="Times New Roman" w:hAnsi="Times New Roman" w:cs="仿宋_GB2312" w:hint="eastAsia"/>
                <w:szCs w:val="32"/>
                <w:shd w:val="clear" w:color="auto" w:fill="FFFFFF"/>
              </w:rPr>
              <w:t>一期</w:t>
            </w:r>
            <w:r>
              <w:rPr>
                <w:rFonts w:ascii="Times New Roman" w:hAnsi="Times New Roman" w:cs="仿宋_GB2312" w:hint="eastAsia"/>
                <w:szCs w:val="32"/>
                <w:shd w:val="clear" w:color="auto" w:fill="FFFFFF"/>
              </w:rPr>
              <w:t>项目</w:t>
            </w:r>
            <w:r>
              <w:rPr>
                <w:rFonts w:ascii="Times New Roman" w:hAnsi="Times New Roman" w:cs="仿宋_GB2312" w:hint="eastAsia"/>
                <w:szCs w:val="32"/>
                <w:shd w:val="clear" w:color="auto" w:fill="FFFFFF"/>
              </w:rPr>
              <w:t>（</w:t>
            </w:r>
            <w:r>
              <w:rPr>
                <w:rFonts w:ascii="Times New Roman" w:hAnsi="Times New Roman" w:cs="仿宋_GB2312" w:hint="eastAsia"/>
                <w:szCs w:val="32"/>
                <w:shd w:val="clear" w:color="auto" w:fill="FFFFFF"/>
              </w:rPr>
              <w:t>B</w:t>
            </w:r>
            <w:r>
              <w:rPr>
                <w:rFonts w:ascii="Times New Roman" w:hAnsi="Times New Roman" w:cs="仿宋_GB2312" w:hint="eastAsia"/>
                <w:szCs w:val="32"/>
                <w:shd w:val="clear" w:color="auto" w:fill="FFFFFF"/>
              </w:rPr>
              <w:t>地块</w:t>
            </w:r>
            <w:r>
              <w:rPr>
                <w:rFonts w:ascii="Times New Roman" w:hAnsi="Times New Roman" w:cs="仿宋_GB2312" w:hint="eastAsia"/>
                <w:szCs w:val="32"/>
                <w:shd w:val="clear" w:color="auto" w:fill="FFFFFF"/>
              </w:rPr>
              <w:t>5</w:t>
            </w:r>
            <w:r>
              <w:rPr>
                <w:rFonts w:ascii="Times New Roman" w:hAnsi="Times New Roman" w:cs="仿宋_GB2312" w:hint="eastAsia"/>
                <w:szCs w:val="32"/>
                <w:shd w:val="clear" w:color="auto" w:fill="FFFFFF"/>
              </w:rPr>
              <w:t>栋厂房</w:t>
            </w:r>
            <w:r>
              <w:rPr>
                <w:rFonts w:ascii="Times New Roman" w:hAnsi="Times New Roman" w:cs="仿宋_GB2312" w:hint="eastAsia"/>
                <w:szCs w:val="32"/>
                <w:shd w:val="clear" w:color="auto" w:fill="FFFFFF"/>
              </w:rPr>
              <w:t>）</w:t>
            </w:r>
            <w:r>
              <w:rPr>
                <w:rFonts w:ascii="Times New Roman" w:hAnsi="Times New Roman" w:cs="仿宋_GB2312" w:hint="eastAsia"/>
                <w:szCs w:val="32"/>
                <w:shd w:val="clear" w:color="auto" w:fill="FFFFFF"/>
              </w:rPr>
              <w:t>实施进度滞后</w:t>
            </w:r>
            <w:r>
              <w:rPr>
                <w:rFonts w:ascii="Times New Roman" w:hAnsi="Times New Roman" w:cs="仿宋_GB2312" w:hint="eastAsia"/>
              </w:rPr>
              <w:tab/>
            </w:r>
            <w:r>
              <w:rPr>
                <w:rFonts w:ascii="Times New Roman" w:hAnsi="Times New Roman" w:cs="仿宋_GB2312" w:hint="eastAsia"/>
              </w:rPr>
              <w:fldChar w:fldCharType="begin"/>
            </w:r>
            <w:r>
              <w:rPr>
                <w:rFonts w:ascii="Times New Roman" w:hAnsi="Times New Roman" w:cs="仿宋_GB2312" w:hint="eastAsia"/>
              </w:rPr>
              <w:instrText xml:space="preserve"> PAGEREF _Toc27087 \h </w:instrText>
            </w:r>
            <w:r>
              <w:rPr>
                <w:rFonts w:ascii="Times New Roman" w:hAnsi="Times New Roman" w:cs="仿宋_GB2312" w:hint="eastAsia"/>
              </w:rPr>
            </w:r>
            <w:r>
              <w:rPr>
                <w:rFonts w:ascii="Times New Roman" w:hAnsi="Times New Roman" w:cs="仿宋_GB2312" w:hint="eastAsia"/>
              </w:rPr>
              <w:fldChar w:fldCharType="separate"/>
            </w:r>
            <w:r>
              <w:rPr>
                <w:rFonts w:ascii="Times New Roman" w:hAnsi="Times New Roman" w:cs="仿宋_GB2312" w:hint="eastAsia"/>
              </w:rPr>
              <w:t>23</w:t>
            </w:r>
            <w:r>
              <w:rPr>
                <w:rFonts w:ascii="Times New Roman" w:hAnsi="Times New Roman" w:cs="仿宋_GB2312" w:hint="eastAsia"/>
              </w:rPr>
              <w:fldChar w:fldCharType="end"/>
            </w:r>
          </w:hyperlink>
        </w:p>
        <w:p w:rsidR="00B26F49" w:rsidRDefault="00404CC5">
          <w:pPr>
            <w:pStyle w:val="2"/>
            <w:tabs>
              <w:tab w:val="right" w:leader="dot" w:pos="8306"/>
            </w:tabs>
            <w:ind w:left="640" w:firstLineChars="0" w:firstLine="0"/>
            <w:jc w:val="both"/>
            <w:rPr>
              <w:rFonts w:ascii="Times New Roman" w:hAnsi="Times New Roman" w:cs="仿宋_GB2312"/>
            </w:rPr>
          </w:pPr>
          <w:hyperlink w:anchor="_Toc17741" w:history="1">
            <w:r>
              <w:rPr>
                <w:rFonts w:ascii="Times New Roman" w:hAnsi="Times New Roman" w:cs="仿宋_GB2312" w:hint="eastAsia"/>
                <w:szCs w:val="32"/>
                <w:shd w:val="clear" w:color="auto" w:fill="FFFFFF"/>
              </w:rPr>
              <w:t>（</w:t>
            </w:r>
            <w:r>
              <w:rPr>
                <w:rFonts w:ascii="Times New Roman" w:hAnsi="Times New Roman" w:cs="仿宋_GB2312" w:hint="eastAsia"/>
                <w:szCs w:val="32"/>
                <w:shd w:val="clear" w:color="auto" w:fill="FFFFFF"/>
              </w:rPr>
              <w:t>三</w:t>
            </w:r>
            <w:r>
              <w:rPr>
                <w:rFonts w:ascii="Times New Roman" w:hAnsi="Times New Roman" w:cs="仿宋_GB2312" w:hint="eastAsia"/>
                <w:szCs w:val="32"/>
                <w:shd w:val="clear" w:color="auto" w:fill="FFFFFF"/>
              </w:rPr>
              <w:t>）</w:t>
            </w:r>
            <w:r>
              <w:rPr>
                <w:rFonts w:ascii="Times New Roman" w:hAnsi="Times New Roman" w:cs="仿宋_GB2312" w:hint="eastAsia"/>
                <w:szCs w:val="32"/>
                <w:shd w:val="clear" w:color="auto" w:fill="FFFFFF"/>
              </w:rPr>
              <w:t>未开展满意度调查，项目</w:t>
            </w:r>
            <w:r>
              <w:rPr>
                <w:rFonts w:ascii="Times New Roman" w:hAnsi="Times New Roman" w:cs="仿宋_GB2312" w:hint="eastAsia"/>
                <w:szCs w:val="32"/>
                <w:shd w:val="clear" w:color="auto" w:fill="FFFFFF"/>
              </w:rPr>
              <w:t>效益</w:t>
            </w:r>
            <w:r>
              <w:rPr>
                <w:rFonts w:ascii="Times New Roman" w:hAnsi="Times New Roman" w:cs="仿宋_GB2312" w:hint="eastAsia"/>
                <w:szCs w:val="32"/>
                <w:shd w:val="clear" w:color="auto" w:fill="FFFFFF"/>
              </w:rPr>
              <w:t>有待项目运营后充分体现</w:t>
            </w:r>
            <w:r>
              <w:rPr>
                <w:rFonts w:ascii="Times New Roman" w:hAnsi="Times New Roman" w:cs="仿宋_GB2312" w:hint="eastAsia"/>
              </w:rPr>
              <w:tab/>
            </w:r>
            <w:r>
              <w:rPr>
                <w:rFonts w:ascii="Times New Roman" w:hAnsi="Times New Roman" w:cs="仿宋_GB2312" w:hint="eastAsia"/>
              </w:rPr>
              <w:fldChar w:fldCharType="begin"/>
            </w:r>
            <w:r>
              <w:rPr>
                <w:rFonts w:ascii="Times New Roman" w:hAnsi="Times New Roman" w:cs="仿宋_GB2312" w:hint="eastAsia"/>
              </w:rPr>
              <w:instrText xml:space="preserve"> PAGEREF _Toc17741 \h </w:instrText>
            </w:r>
            <w:r>
              <w:rPr>
                <w:rFonts w:ascii="Times New Roman" w:hAnsi="Times New Roman" w:cs="仿宋_GB2312" w:hint="eastAsia"/>
              </w:rPr>
            </w:r>
            <w:r>
              <w:rPr>
                <w:rFonts w:ascii="Times New Roman" w:hAnsi="Times New Roman" w:cs="仿宋_GB2312" w:hint="eastAsia"/>
              </w:rPr>
              <w:fldChar w:fldCharType="separate"/>
            </w:r>
            <w:r>
              <w:rPr>
                <w:rFonts w:ascii="Times New Roman" w:hAnsi="Times New Roman" w:cs="仿宋_GB2312" w:hint="eastAsia"/>
              </w:rPr>
              <w:t>24</w:t>
            </w:r>
            <w:r>
              <w:rPr>
                <w:rFonts w:ascii="Times New Roman" w:hAnsi="Times New Roman" w:cs="仿宋_GB2312" w:hint="eastAsia"/>
              </w:rPr>
              <w:fldChar w:fldCharType="end"/>
            </w:r>
          </w:hyperlink>
        </w:p>
        <w:p w:rsidR="00B26F49" w:rsidRDefault="00404CC5">
          <w:pPr>
            <w:pStyle w:val="1"/>
            <w:tabs>
              <w:tab w:val="right" w:leader="dot" w:pos="8306"/>
            </w:tabs>
            <w:ind w:firstLineChars="0" w:firstLine="0"/>
            <w:jc w:val="both"/>
            <w:rPr>
              <w:rFonts w:ascii="Times New Roman" w:hAnsi="Times New Roman" w:cs="仿宋_GB2312"/>
              <w:b/>
              <w:bCs/>
            </w:rPr>
          </w:pPr>
          <w:hyperlink w:anchor="_Toc13909" w:history="1">
            <w:r>
              <w:rPr>
                <w:rFonts w:ascii="Times New Roman" w:hAnsi="Times New Roman" w:cs="仿宋_GB2312" w:hint="eastAsia"/>
                <w:b/>
                <w:bCs/>
                <w:szCs w:val="32"/>
                <w:shd w:val="clear" w:color="auto" w:fill="FFFFFF"/>
              </w:rPr>
              <w:t>六、有关建议</w:t>
            </w:r>
            <w:r>
              <w:rPr>
                <w:rFonts w:ascii="Times New Roman" w:hAnsi="Times New Roman" w:cs="仿宋_GB2312" w:hint="eastAsia"/>
                <w:b/>
                <w:bCs/>
              </w:rPr>
              <w:tab/>
            </w:r>
            <w:r>
              <w:rPr>
                <w:rFonts w:ascii="Times New Roman" w:hAnsi="Times New Roman" w:cs="仿宋_GB2312" w:hint="eastAsia"/>
                <w:b/>
                <w:bCs/>
              </w:rPr>
              <w:fldChar w:fldCharType="begin"/>
            </w:r>
            <w:r>
              <w:rPr>
                <w:rFonts w:ascii="Times New Roman" w:hAnsi="Times New Roman" w:cs="仿宋_GB2312" w:hint="eastAsia"/>
                <w:b/>
                <w:bCs/>
              </w:rPr>
              <w:instrText xml:space="preserve"> PAGEREF _Toc13909 \h </w:instrText>
            </w:r>
            <w:r>
              <w:rPr>
                <w:rFonts w:ascii="Times New Roman" w:hAnsi="Times New Roman" w:cs="仿宋_GB2312" w:hint="eastAsia"/>
                <w:b/>
                <w:bCs/>
              </w:rPr>
            </w:r>
            <w:r>
              <w:rPr>
                <w:rFonts w:ascii="Times New Roman" w:hAnsi="Times New Roman" w:cs="仿宋_GB2312" w:hint="eastAsia"/>
                <w:b/>
                <w:bCs/>
              </w:rPr>
              <w:fldChar w:fldCharType="separate"/>
            </w:r>
            <w:r>
              <w:rPr>
                <w:rFonts w:ascii="Times New Roman" w:hAnsi="Times New Roman" w:cs="仿宋_GB2312" w:hint="eastAsia"/>
                <w:b/>
                <w:bCs/>
              </w:rPr>
              <w:t>24</w:t>
            </w:r>
            <w:r>
              <w:rPr>
                <w:rFonts w:ascii="Times New Roman" w:hAnsi="Times New Roman" w:cs="仿宋_GB2312" w:hint="eastAsia"/>
                <w:b/>
                <w:bCs/>
              </w:rPr>
              <w:fldChar w:fldCharType="end"/>
            </w:r>
          </w:hyperlink>
        </w:p>
        <w:p w:rsidR="00B26F49" w:rsidRDefault="00404CC5">
          <w:pPr>
            <w:pStyle w:val="2"/>
            <w:tabs>
              <w:tab w:val="right" w:leader="dot" w:pos="8306"/>
            </w:tabs>
            <w:ind w:leftChars="0" w:left="0" w:firstLine="640"/>
            <w:jc w:val="both"/>
            <w:rPr>
              <w:rFonts w:ascii="Times New Roman" w:hAnsi="Times New Roman" w:cs="仿宋_GB2312"/>
            </w:rPr>
          </w:pPr>
          <w:hyperlink w:anchor="_Toc1378" w:history="1">
            <w:r>
              <w:rPr>
                <w:rFonts w:ascii="Times New Roman" w:hAnsi="Times New Roman" w:cs="仿宋_GB2312" w:hint="eastAsia"/>
                <w:szCs w:val="32"/>
                <w:shd w:val="clear" w:color="auto" w:fill="FFFFFF"/>
              </w:rPr>
              <w:t>（一）</w:t>
            </w:r>
            <w:r>
              <w:rPr>
                <w:rFonts w:ascii="Times New Roman" w:hAnsi="Times New Roman" w:cs="仿宋_GB2312" w:hint="eastAsia"/>
                <w:szCs w:val="32"/>
                <w:shd w:val="clear" w:color="auto" w:fill="FFFFFF"/>
              </w:rPr>
              <w:t>加强</w:t>
            </w:r>
            <w:r>
              <w:rPr>
                <w:rFonts w:ascii="Times New Roman" w:hAnsi="Times New Roman" w:cs="仿宋_GB2312" w:hint="eastAsia"/>
                <w:szCs w:val="32"/>
                <w:shd w:val="clear" w:color="auto" w:fill="FFFFFF"/>
              </w:rPr>
              <w:t>绩效</w:t>
            </w:r>
            <w:r>
              <w:rPr>
                <w:rFonts w:ascii="Times New Roman" w:hAnsi="Times New Roman" w:cs="仿宋_GB2312" w:hint="eastAsia"/>
                <w:szCs w:val="32"/>
                <w:shd w:val="clear" w:color="auto" w:fill="FFFFFF"/>
              </w:rPr>
              <w:t>理论学习</w:t>
            </w:r>
            <w:r>
              <w:rPr>
                <w:rFonts w:ascii="Times New Roman" w:hAnsi="Times New Roman" w:cs="仿宋_GB2312" w:hint="eastAsia"/>
                <w:szCs w:val="32"/>
                <w:shd w:val="clear" w:color="auto" w:fill="FFFFFF"/>
              </w:rPr>
              <w:t>，</w:t>
            </w:r>
            <w:r>
              <w:rPr>
                <w:rFonts w:ascii="Times New Roman" w:hAnsi="Times New Roman" w:cs="仿宋_GB2312" w:hint="eastAsia"/>
                <w:szCs w:val="32"/>
                <w:shd w:val="clear" w:color="auto" w:fill="FFFFFF"/>
              </w:rPr>
              <w:t>提高绩效指标设置合理性</w:t>
            </w:r>
            <w:r>
              <w:rPr>
                <w:rFonts w:ascii="Times New Roman" w:hAnsi="Times New Roman" w:cs="仿宋_GB2312" w:hint="eastAsia"/>
              </w:rPr>
              <w:tab/>
            </w:r>
            <w:r>
              <w:rPr>
                <w:rFonts w:ascii="Times New Roman" w:hAnsi="Times New Roman" w:cs="仿宋_GB2312" w:hint="eastAsia"/>
              </w:rPr>
              <w:fldChar w:fldCharType="begin"/>
            </w:r>
            <w:r>
              <w:rPr>
                <w:rFonts w:ascii="Times New Roman" w:hAnsi="Times New Roman" w:cs="仿宋_GB2312" w:hint="eastAsia"/>
              </w:rPr>
              <w:instrText xml:space="preserve"> PAGEREF _Toc1378 \h </w:instrText>
            </w:r>
            <w:r>
              <w:rPr>
                <w:rFonts w:ascii="Times New Roman" w:hAnsi="Times New Roman" w:cs="仿宋_GB2312" w:hint="eastAsia"/>
              </w:rPr>
            </w:r>
            <w:r>
              <w:rPr>
                <w:rFonts w:ascii="Times New Roman" w:hAnsi="Times New Roman" w:cs="仿宋_GB2312" w:hint="eastAsia"/>
              </w:rPr>
              <w:fldChar w:fldCharType="separate"/>
            </w:r>
            <w:r>
              <w:rPr>
                <w:rFonts w:ascii="Times New Roman" w:hAnsi="Times New Roman" w:cs="仿宋_GB2312" w:hint="eastAsia"/>
              </w:rPr>
              <w:t>24</w:t>
            </w:r>
            <w:r>
              <w:rPr>
                <w:rFonts w:ascii="Times New Roman" w:hAnsi="Times New Roman" w:cs="仿宋_GB2312" w:hint="eastAsia"/>
              </w:rPr>
              <w:fldChar w:fldCharType="end"/>
            </w:r>
          </w:hyperlink>
        </w:p>
        <w:p w:rsidR="00B26F49" w:rsidRDefault="00404CC5">
          <w:pPr>
            <w:pStyle w:val="2"/>
            <w:tabs>
              <w:tab w:val="right" w:leader="dot" w:pos="8306"/>
            </w:tabs>
            <w:ind w:leftChars="0" w:left="0" w:firstLine="640"/>
            <w:jc w:val="both"/>
            <w:rPr>
              <w:rFonts w:ascii="Times New Roman" w:hAnsi="Times New Roman" w:cs="仿宋_GB2312"/>
            </w:rPr>
          </w:pPr>
          <w:hyperlink w:anchor="_Toc27580" w:history="1">
            <w:r>
              <w:rPr>
                <w:rFonts w:ascii="Times New Roman" w:hAnsi="Times New Roman" w:cs="仿宋_GB2312" w:hint="eastAsia"/>
                <w:szCs w:val="32"/>
                <w:shd w:val="clear" w:color="auto" w:fill="FFFFFF"/>
                <w:lang w:eastAsia="zh-Hans"/>
              </w:rPr>
              <w:t>（</w:t>
            </w:r>
            <w:r>
              <w:rPr>
                <w:rFonts w:ascii="Times New Roman" w:hAnsi="Times New Roman" w:cs="仿宋_GB2312" w:hint="eastAsia"/>
                <w:szCs w:val="32"/>
                <w:shd w:val="clear" w:color="auto" w:fill="FFFFFF"/>
              </w:rPr>
              <w:t>二</w:t>
            </w:r>
            <w:r>
              <w:rPr>
                <w:rFonts w:ascii="Times New Roman" w:hAnsi="Times New Roman" w:cs="仿宋_GB2312" w:hint="eastAsia"/>
                <w:szCs w:val="32"/>
                <w:shd w:val="clear" w:color="auto" w:fill="FFFFFF"/>
                <w:lang w:eastAsia="zh-Hans"/>
              </w:rPr>
              <w:t>）</w:t>
            </w:r>
            <w:r>
              <w:rPr>
                <w:rFonts w:ascii="Times New Roman" w:hAnsi="Times New Roman" w:cs="仿宋_GB2312" w:hint="eastAsia"/>
                <w:szCs w:val="32"/>
                <w:shd w:val="clear" w:color="auto" w:fill="FFFFFF"/>
              </w:rPr>
              <w:t>加快</w:t>
            </w:r>
            <w:r>
              <w:rPr>
                <w:rFonts w:ascii="Times New Roman" w:hAnsi="Times New Roman" w:cs="仿宋_GB2312" w:hint="eastAsia"/>
                <w:szCs w:val="32"/>
                <w:shd w:val="clear" w:color="auto" w:fill="FFFFFF"/>
                <w:lang w:eastAsia="zh-Hans"/>
              </w:rPr>
              <w:t>项目执行进度，促进项目</w:t>
            </w:r>
            <w:r>
              <w:rPr>
                <w:rFonts w:ascii="Times New Roman" w:hAnsi="Times New Roman" w:cs="仿宋_GB2312" w:hint="eastAsia"/>
                <w:szCs w:val="32"/>
                <w:shd w:val="clear" w:color="auto" w:fill="FFFFFF"/>
              </w:rPr>
              <w:t>产出</w:t>
            </w:r>
            <w:r>
              <w:rPr>
                <w:rFonts w:ascii="Times New Roman" w:hAnsi="Times New Roman" w:cs="仿宋_GB2312" w:hint="eastAsia"/>
                <w:szCs w:val="32"/>
                <w:shd w:val="clear" w:color="auto" w:fill="FFFFFF"/>
                <w:lang w:eastAsia="zh-Hans"/>
              </w:rPr>
              <w:t>如期实现</w:t>
            </w:r>
            <w:r>
              <w:rPr>
                <w:rFonts w:ascii="Times New Roman" w:hAnsi="Times New Roman" w:cs="仿宋_GB2312" w:hint="eastAsia"/>
              </w:rPr>
              <w:tab/>
            </w:r>
            <w:r>
              <w:rPr>
                <w:rFonts w:ascii="Times New Roman" w:hAnsi="Times New Roman" w:cs="仿宋_GB2312" w:hint="eastAsia"/>
              </w:rPr>
              <w:fldChar w:fldCharType="begin"/>
            </w:r>
            <w:r>
              <w:rPr>
                <w:rFonts w:ascii="Times New Roman" w:hAnsi="Times New Roman" w:cs="仿宋_GB2312" w:hint="eastAsia"/>
              </w:rPr>
              <w:instrText xml:space="preserve"> PAGEREF _Toc27580 \h </w:instrText>
            </w:r>
            <w:r>
              <w:rPr>
                <w:rFonts w:ascii="Times New Roman" w:hAnsi="Times New Roman" w:cs="仿宋_GB2312" w:hint="eastAsia"/>
              </w:rPr>
            </w:r>
            <w:r>
              <w:rPr>
                <w:rFonts w:ascii="Times New Roman" w:hAnsi="Times New Roman" w:cs="仿宋_GB2312" w:hint="eastAsia"/>
              </w:rPr>
              <w:fldChar w:fldCharType="separate"/>
            </w:r>
            <w:r>
              <w:rPr>
                <w:rFonts w:ascii="Times New Roman" w:hAnsi="Times New Roman" w:cs="仿宋_GB2312" w:hint="eastAsia"/>
              </w:rPr>
              <w:t>24</w:t>
            </w:r>
            <w:r>
              <w:rPr>
                <w:rFonts w:ascii="Times New Roman" w:hAnsi="Times New Roman" w:cs="仿宋_GB2312" w:hint="eastAsia"/>
              </w:rPr>
              <w:fldChar w:fldCharType="end"/>
            </w:r>
          </w:hyperlink>
        </w:p>
        <w:p w:rsidR="00B26F49" w:rsidRDefault="00404CC5">
          <w:pPr>
            <w:pStyle w:val="2"/>
            <w:tabs>
              <w:tab w:val="right" w:leader="dot" w:pos="8306"/>
            </w:tabs>
            <w:ind w:left="640" w:firstLineChars="0" w:firstLine="0"/>
            <w:jc w:val="both"/>
            <w:rPr>
              <w:rFonts w:ascii="Times New Roman" w:hAnsi="Times New Roman" w:cs="仿宋_GB2312"/>
            </w:rPr>
          </w:pPr>
          <w:hyperlink w:anchor="_Toc20578" w:history="1">
            <w:r>
              <w:rPr>
                <w:rFonts w:ascii="Times New Roman" w:hAnsi="Times New Roman" w:cs="仿宋_GB2312" w:hint="eastAsia"/>
                <w:szCs w:val="32"/>
                <w:shd w:val="clear" w:color="auto" w:fill="FFFFFF"/>
              </w:rPr>
              <w:t>（</w:t>
            </w:r>
            <w:r>
              <w:rPr>
                <w:rFonts w:ascii="Times New Roman" w:hAnsi="Times New Roman" w:cs="仿宋_GB2312" w:hint="eastAsia"/>
                <w:szCs w:val="32"/>
                <w:shd w:val="clear" w:color="auto" w:fill="FFFFFF"/>
              </w:rPr>
              <w:t>三</w:t>
            </w:r>
            <w:r>
              <w:rPr>
                <w:rFonts w:ascii="Times New Roman" w:hAnsi="Times New Roman" w:cs="仿宋_GB2312" w:hint="eastAsia"/>
                <w:szCs w:val="32"/>
                <w:shd w:val="clear" w:color="auto" w:fill="FFFFFF"/>
              </w:rPr>
              <w:t>）注重满意度调查和效益佐证材料收集工作，为项目后续持续改进提供支撑</w:t>
            </w:r>
            <w:r>
              <w:rPr>
                <w:rFonts w:ascii="Times New Roman" w:hAnsi="Times New Roman" w:cs="仿宋_GB2312" w:hint="eastAsia"/>
              </w:rPr>
              <w:tab/>
            </w:r>
            <w:r>
              <w:rPr>
                <w:rFonts w:ascii="Times New Roman" w:hAnsi="Times New Roman" w:cs="仿宋_GB2312" w:hint="eastAsia"/>
              </w:rPr>
              <w:fldChar w:fldCharType="begin"/>
            </w:r>
            <w:r>
              <w:rPr>
                <w:rFonts w:ascii="Times New Roman" w:hAnsi="Times New Roman" w:cs="仿宋_GB2312" w:hint="eastAsia"/>
              </w:rPr>
              <w:instrText xml:space="preserve"> PAGEREF _Toc20578 \h </w:instrText>
            </w:r>
            <w:r>
              <w:rPr>
                <w:rFonts w:ascii="Times New Roman" w:hAnsi="Times New Roman" w:cs="仿宋_GB2312" w:hint="eastAsia"/>
              </w:rPr>
            </w:r>
            <w:r>
              <w:rPr>
                <w:rFonts w:ascii="Times New Roman" w:hAnsi="Times New Roman" w:cs="仿宋_GB2312" w:hint="eastAsia"/>
              </w:rPr>
              <w:fldChar w:fldCharType="separate"/>
            </w:r>
            <w:r>
              <w:rPr>
                <w:rFonts w:ascii="Times New Roman" w:hAnsi="Times New Roman" w:cs="仿宋_GB2312" w:hint="eastAsia"/>
              </w:rPr>
              <w:t>25</w:t>
            </w:r>
            <w:r>
              <w:rPr>
                <w:rFonts w:ascii="Times New Roman" w:hAnsi="Times New Roman" w:cs="仿宋_GB2312" w:hint="eastAsia"/>
              </w:rPr>
              <w:fldChar w:fldCharType="end"/>
            </w:r>
          </w:hyperlink>
        </w:p>
        <w:p w:rsidR="00B26F49" w:rsidRDefault="00404CC5">
          <w:pPr>
            <w:pStyle w:val="1"/>
            <w:tabs>
              <w:tab w:val="right" w:leader="dot" w:pos="8306"/>
            </w:tabs>
            <w:ind w:firstLineChars="0" w:firstLine="0"/>
            <w:jc w:val="both"/>
            <w:rPr>
              <w:rFonts w:ascii="Times New Roman" w:hAnsi="Times New Roman"/>
              <w:b/>
              <w:bCs/>
            </w:rPr>
          </w:pPr>
          <w:hyperlink w:anchor="_Toc25796" w:history="1">
            <w:r>
              <w:rPr>
                <w:rFonts w:ascii="Times New Roman" w:hAnsi="Times New Roman" w:cs="仿宋_GB2312" w:hint="eastAsia"/>
                <w:b/>
                <w:bCs/>
                <w:szCs w:val="32"/>
                <w:shd w:val="clear" w:color="auto" w:fill="FFFFFF"/>
              </w:rPr>
              <w:t>七、其他需要说明的问题</w:t>
            </w:r>
            <w:r>
              <w:rPr>
                <w:rFonts w:ascii="Times New Roman" w:hAnsi="Times New Roman" w:cs="仿宋_GB2312" w:hint="eastAsia"/>
                <w:b/>
                <w:bCs/>
              </w:rPr>
              <w:tab/>
            </w:r>
            <w:r>
              <w:rPr>
                <w:rFonts w:ascii="Times New Roman" w:hAnsi="Times New Roman" w:cs="仿宋_GB2312" w:hint="eastAsia"/>
                <w:b/>
                <w:bCs/>
              </w:rPr>
              <w:fldChar w:fldCharType="begin"/>
            </w:r>
            <w:r>
              <w:rPr>
                <w:rFonts w:ascii="Times New Roman" w:hAnsi="Times New Roman" w:cs="仿宋_GB2312" w:hint="eastAsia"/>
                <w:b/>
                <w:bCs/>
              </w:rPr>
              <w:instrText xml:space="preserve"> PAGEREF _Toc25796 \h </w:instrText>
            </w:r>
            <w:r>
              <w:rPr>
                <w:rFonts w:ascii="Times New Roman" w:hAnsi="Times New Roman" w:cs="仿宋_GB2312" w:hint="eastAsia"/>
                <w:b/>
                <w:bCs/>
              </w:rPr>
            </w:r>
            <w:r>
              <w:rPr>
                <w:rFonts w:ascii="Times New Roman" w:hAnsi="Times New Roman" w:cs="仿宋_GB2312" w:hint="eastAsia"/>
                <w:b/>
                <w:bCs/>
              </w:rPr>
              <w:fldChar w:fldCharType="separate"/>
            </w:r>
            <w:r>
              <w:rPr>
                <w:rFonts w:ascii="Times New Roman" w:hAnsi="Times New Roman" w:cs="仿宋_GB2312" w:hint="eastAsia"/>
                <w:b/>
                <w:bCs/>
              </w:rPr>
              <w:t>25</w:t>
            </w:r>
            <w:r>
              <w:rPr>
                <w:rFonts w:ascii="Times New Roman" w:hAnsi="Times New Roman" w:cs="仿宋_GB2312" w:hint="eastAsia"/>
                <w:b/>
                <w:bCs/>
              </w:rPr>
              <w:fldChar w:fldCharType="end"/>
            </w:r>
          </w:hyperlink>
        </w:p>
        <w:p w:rsidR="00B26F49" w:rsidRDefault="00404CC5">
          <w:pPr>
            <w:spacing w:line="360" w:lineRule="auto"/>
            <w:ind w:firstLineChars="0" w:firstLine="0"/>
            <w:jc w:val="both"/>
            <w:rPr>
              <w:rFonts w:ascii="Times New Roman" w:hAnsi="Times New Roman" w:cs="仿宋_GB2312"/>
              <w:szCs w:val="32"/>
              <w:shd w:val="clear" w:color="auto" w:fill="FFFFFF"/>
            </w:rPr>
          </w:pPr>
          <w:r>
            <w:rPr>
              <w:rFonts w:ascii="Times New Roman" w:hAnsi="Times New Roman" w:cs="仿宋_GB2312" w:hint="eastAsia"/>
              <w:szCs w:val="32"/>
            </w:rPr>
            <w:fldChar w:fldCharType="end"/>
          </w:r>
        </w:p>
      </w:sdtContent>
    </w:sdt>
    <w:p w:rsidR="00B26F49" w:rsidRDefault="00B26F49">
      <w:pPr>
        <w:pStyle w:val="a0"/>
        <w:spacing w:line="360" w:lineRule="auto"/>
        <w:ind w:left="0" w:firstLineChars="0" w:firstLine="0"/>
        <w:jc w:val="both"/>
        <w:rPr>
          <w:rFonts w:ascii="Times New Roman" w:hAnsi="Times New Roman" w:cs="仿宋_GB2312"/>
          <w:sz w:val="32"/>
          <w:szCs w:val="32"/>
          <w:shd w:val="clear" w:color="auto" w:fill="FFFFFF"/>
        </w:rPr>
      </w:pPr>
    </w:p>
    <w:p w:rsidR="00B26F49" w:rsidRDefault="00B26F49">
      <w:pPr>
        <w:ind w:firstLineChars="0" w:firstLine="0"/>
        <w:rPr>
          <w:rFonts w:ascii="Times New Roman" w:eastAsia="方正小标宋简体" w:hAnsi="Times New Roman"/>
          <w:sz w:val="44"/>
          <w:szCs w:val="44"/>
          <w:shd w:val="clear" w:color="auto" w:fill="FFFFFF"/>
        </w:rPr>
      </w:pPr>
    </w:p>
    <w:p w:rsidR="00B26F49" w:rsidRDefault="00B26F49">
      <w:pPr>
        <w:pStyle w:val="a0"/>
        <w:ind w:left="0" w:firstLineChars="0" w:firstLine="0"/>
        <w:rPr>
          <w:rFonts w:ascii="Times New Roman" w:eastAsia="方正小标宋简体" w:hAnsi="Times New Roman"/>
          <w:sz w:val="44"/>
          <w:szCs w:val="44"/>
          <w:shd w:val="clear" w:color="auto" w:fill="FFFFFF"/>
        </w:rPr>
      </w:pPr>
    </w:p>
    <w:p w:rsidR="00B26F49" w:rsidRDefault="00B26F49">
      <w:pPr>
        <w:ind w:firstLineChars="0" w:firstLine="0"/>
        <w:rPr>
          <w:rFonts w:ascii="Times New Roman" w:eastAsia="方正小标宋简体" w:hAnsi="Times New Roman"/>
          <w:sz w:val="44"/>
          <w:szCs w:val="44"/>
          <w:shd w:val="clear" w:color="auto" w:fill="FFFFFF"/>
        </w:rPr>
      </w:pPr>
    </w:p>
    <w:p w:rsidR="00B26F49" w:rsidRDefault="00B26F49">
      <w:pPr>
        <w:pStyle w:val="a0"/>
        <w:ind w:left="0" w:firstLineChars="0" w:firstLine="0"/>
        <w:rPr>
          <w:rFonts w:ascii="Times New Roman" w:eastAsia="方正小标宋简体" w:hAnsi="Times New Roman"/>
          <w:sz w:val="44"/>
          <w:szCs w:val="44"/>
          <w:shd w:val="clear" w:color="auto" w:fill="FFFFFF"/>
        </w:rPr>
      </w:pPr>
    </w:p>
    <w:p w:rsidR="00B26F49" w:rsidRDefault="00B26F49">
      <w:pPr>
        <w:ind w:firstLineChars="0" w:firstLine="0"/>
        <w:rPr>
          <w:rFonts w:ascii="Times New Roman" w:eastAsia="方正小标宋简体" w:hAnsi="Times New Roman"/>
          <w:sz w:val="44"/>
          <w:szCs w:val="44"/>
          <w:shd w:val="clear" w:color="auto" w:fill="FFFFFF"/>
        </w:rPr>
      </w:pPr>
    </w:p>
    <w:p w:rsidR="00B26F49" w:rsidRDefault="00B26F49">
      <w:pPr>
        <w:pStyle w:val="a0"/>
        <w:ind w:left="0" w:firstLineChars="0" w:firstLine="0"/>
        <w:rPr>
          <w:rFonts w:ascii="Times New Roman" w:eastAsia="方正小标宋简体" w:hAnsi="Times New Roman"/>
          <w:sz w:val="44"/>
          <w:szCs w:val="44"/>
          <w:shd w:val="clear" w:color="auto" w:fill="FFFFFF"/>
        </w:rPr>
      </w:pPr>
    </w:p>
    <w:p w:rsidR="00B26F49" w:rsidRDefault="00B26F49">
      <w:pPr>
        <w:ind w:firstLineChars="0" w:firstLine="0"/>
        <w:rPr>
          <w:rFonts w:ascii="Times New Roman" w:eastAsia="方正小标宋简体" w:hAnsi="Times New Roman"/>
          <w:sz w:val="44"/>
          <w:szCs w:val="44"/>
          <w:shd w:val="clear" w:color="auto" w:fill="FFFFFF"/>
        </w:rPr>
      </w:pPr>
    </w:p>
    <w:p w:rsidR="00B26F49" w:rsidRDefault="00B26F49">
      <w:pPr>
        <w:pStyle w:val="a0"/>
        <w:ind w:left="0" w:firstLineChars="0" w:firstLine="0"/>
        <w:rPr>
          <w:rFonts w:ascii="Times New Roman" w:eastAsia="方正小标宋简体" w:hAnsi="Times New Roman"/>
          <w:sz w:val="44"/>
          <w:szCs w:val="44"/>
          <w:shd w:val="clear" w:color="auto" w:fill="FFFFFF"/>
        </w:rPr>
      </w:pPr>
    </w:p>
    <w:p w:rsidR="00B26F49" w:rsidRDefault="00B26F49">
      <w:pPr>
        <w:ind w:firstLineChars="0" w:firstLine="0"/>
        <w:rPr>
          <w:rFonts w:ascii="Times New Roman" w:eastAsia="方正小标宋简体" w:hAnsi="Times New Roman"/>
          <w:sz w:val="44"/>
          <w:szCs w:val="44"/>
          <w:shd w:val="clear" w:color="auto" w:fill="FFFFFF"/>
        </w:rPr>
      </w:pPr>
    </w:p>
    <w:p w:rsidR="00B26F49" w:rsidRDefault="00B26F49">
      <w:pPr>
        <w:pStyle w:val="a0"/>
        <w:ind w:left="0" w:firstLineChars="0" w:firstLine="0"/>
        <w:rPr>
          <w:rFonts w:ascii="Times New Roman" w:hAnsi="Times New Roman"/>
        </w:rPr>
      </w:pPr>
    </w:p>
    <w:p w:rsidR="00B26F49" w:rsidRDefault="00B26F49">
      <w:pPr>
        <w:ind w:firstLineChars="0" w:firstLine="0"/>
        <w:jc w:val="center"/>
        <w:rPr>
          <w:rFonts w:ascii="Times New Roman" w:eastAsia="方正小标宋简体" w:hAnsi="Times New Roman"/>
          <w:sz w:val="44"/>
          <w:szCs w:val="44"/>
          <w:shd w:val="clear" w:color="auto" w:fill="FFFFFF"/>
        </w:rPr>
      </w:pPr>
    </w:p>
    <w:p w:rsidR="00B26F49" w:rsidRDefault="00B26F49">
      <w:pPr>
        <w:ind w:firstLineChars="0" w:firstLine="0"/>
        <w:jc w:val="center"/>
        <w:rPr>
          <w:rFonts w:ascii="Times New Roman" w:eastAsia="方正小标宋简体" w:hAnsi="Times New Roman"/>
          <w:sz w:val="44"/>
          <w:szCs w:val="44"/>
          <w:shd w:val="clear" w:color="auto" w:fill="FFFFFF"/>
        </w:rPr>
      </w:pPr>
    </w:p>
    <w:p w:rsidR="00B26F49" w:rsidRDefault="00B26F49">
      <w:pPr>
        <w:ind w:firstLineChars="0" w:firstLine="0"/>
        <w:jc w:val="center"/>
        <w:rPr>
          <w:rFonts w:ascii="Times New Roman" w:eastAsia="方正小标宋简体" w:hAnsi="Times New Roman"/>
          <w:sz w:val="44"/>
          <w:szCs w:val="44"/>
          <w:shd w:val="clear" w:color="auto" w:fill="FFFFFF"/>
        </w:rPr>
      </w:pPr>
    </w:p>
    <w:p w:rsidR="00B26F49" w:rsidRDefault="00B26F49">
      <w:pPr>
        <w:ind w:firstLineChars="0" w:firstLine="0"/>
        <w:jc w:val="center"/>
        <w:rPr>
          <w:rFonts w:ascii="Times New Roman" w:eastAsia="方正小标宋简体" w:hAnsi="Times New Roman"/>
          <w:sz w:val="44"/>
          <w:szCs w:val="44"/>
          <w:shd w:val="clear" w:color="auto" w:fill="FFFFFF"/>
        </w:rPr>
      </w:pPr>
    </w:p>
    <w:p w:rsidR="00B26F49" w:rsidRDefault="00B26F49">
      <w:pPr>
        <w:pStyle w:val="a0"/>
        <w:ind w:left="0" w:firstLineChars="0" w:firstLine="0"/>
        <w:rPr>
          <w:rFonts w:ascii="Times New Roman" w:hAnsi="Times New Roman"/>
        </w:rPr>
        <w:sectPr w:rsidR="00B26F49">
          <w:footerReference w:type="default" r:id="rId13"/>
          <w:pgSz w:w="11906" w:h="16838"/>
          <w:pgMar w:top="1440" w:right="1800" w:bottom="1440" w:left="1800" w:header="851" w:footer="992" w:gutter="0"/>
          <w:pgNumType w:start="1"/>
          <w:cols w:space="425"/>
          <w:docGrid w:type="lines" w:linePitch="312"/>
        </w:sectPr>
      </w:pPr>
    </w:p>
    <w:p w:rsidR="00B26F49" w:rsidRDefault="00404CC5">
      <w:pPr>
        <w:ind w:firstLineChars="0" w:firstLine="0"/>
        <w:jc w:val="center"/>
        <w:rPr>
          <w:rFonts w:ascii="Times New Roman" w:eastAsia="方正小标宋简体" w:hAnsi="Times New Roman"/>
          <w:sz w:val="44"/>
          <w:szCs w:val="44"/>
          <w:shd w:val="clear" w:color="auto" w:fill="FFFFFF"/>
        </w:rPr>
      </w:pPr>
      <w:r>
        <w:rPr>
          <w:rFonts w:ascii="Times New Roman" w:eastAsia="方正小标宋简体" w:hAnsi="Times New Roman" w:hint="eastAsia"/>
          <w:sz w:val="44"/>
          <w:szCs w:val="44"/>
          <w:shd w:val="clear" w:color="auto" w:fill="FFFFFF"/>
        </w:rPr>
        <w:lastRenderedPageBreak/>
        <w:t>2021</w:t>
      </w:r>
      <w:r>
        <w:rPr>
          <w:rFonts w:ascii="Times New Roman" w:eastAsia="方正小标宋简体" w:hAnsi="Times New Roman" w:hint="eastAsia"/>
          <w:sz w:val="44"/>
          <w:szCs w:val="44"/>
          <w:shd w:val="clear" w:color="auto" w:fill="FFFFFF"/>
        </w:rPr>
        <w:t>年度中新天津生态城生物医药产业园</w:t>
      </w:r>
      <w:r>
        <w:rPr>
          <w:rFonts w:ascii="Times New Roman" w:eastAsia="方正小标宋简体" w:hAnsi="Times New Roman" w:hint="eastAsia"/>
          <w:sz w:val="44"/>
          <w:szCs w:val="44"/>
          <w:shd w:val="clear" w:color="auto" w:fill="FFFFFF"/>
        </w:rPr>
        <w:t>地方政府专项债券项目资金</w:t>
      </w:r>
    </w:p>
    <w:p w:rsidR="00B26F49" w:rsidRDefault="00404CC5">
      <w:pPr>
        <w:ind w:firstLineChars="0" w:firstLine="0"/>
        <w:jc w:val="center"/>
        <w:rPr>
          <w:rFonts w:ascii="Times New Roman" w:eastAsia="方正小标宋简体" w:hAnsi="Times New Roman"/>
          <w:sz w:val="44"/>
          <w:szCs w:val="44"/>
          <w:shd w:val="clear" w:color="auto" w:fill="FFFFFF"/>
        </w:rPr>
      </w:pPr>
      <w:bookmarkStart w:id="2" w:name="_Toc26628"/>
      <w:r>
        <w:rPr>
          <w:rFonts w:ascii="Times New Roman" w:eastAsia="方正小标宋简体" w:hAnsi="Times New Roman" w:hint="eastAsia"/>
          <w:sz w:val="44"/>
          <w:szCs w:val="44"/>
          <w:shd w:val="clear" w:color="auto" w:fill="FFFFFF"/>
        </w:rPr>
        <w:t>绩效评价报告</w:t>
      </w:r>
      <w:bookmarkEnd w:id="2"/>
    </w:p>
    <w:p w:rsidR="00B26F49" w:rsidRDefault="00B26F49">
      <w:pPr>
        <w:ind w:firstLine="640"/>
        <w:jc w:val="center"/>
        <w:rPr>
          <w:rFonts w:ascii="Times New Roman" w:hAnsi="Times New Roman"/>
          <w:szCs w:val="32"/>
          <w:shd w:val="clear" w:color="auto" w:fill="FFFFFF"/>
        </w:rPr>
      </w:pP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为加强我区地方政府专项债券项目资金绩效管理，提高专项债券资金使用效益，有效防范政府债务风险，根据《天津市地方政府专项债券项目资金绩效管理暂行办法》（津财债务〔</w:t>
      </w:r>
      <w:r>
        <w:rPr>
          <w:rFonts w:ascii="Times New Roman" w:hAnsi="Times New Roman" w:cs="仿宋_GB2312" w:hint="eastAsia"/>
          <w:szCs w:val="32"/>
          <w:shd w:val="clear" w:color="auto" w:fill="FFFFFF"/>
        </w:rPr>
        <w:t>2022</w:t>
      </w:r>
      <w:r>
        <w:rPr>
          <w:rFonts w:ascii="Times New Roman" w:hAnsi="Times New Roman" w:cs="仿宋_GB2312" w:hint="eastAsia"/>
          <w:szCs w:val="32"/>
          <w:shd w:val="clear" w:color="auto" w:fill="FFFFFF"/>
        </w:rPr>
        <w:t>〕</w:t>
      </w:r>
      <w:r>
        <w:rPr>
          <w:rFonts w:ascii="Times New Roman" w:hAnsi="Times New Roman" w:cs="仿宋_GB2312" w:hint="eastAsia"/>
          <w:szCs w:val="32"/>
          <w:shd w:val="clear" w:color="auto" w:fill="FFFFFF"/>
        </w:rPr>
        <w:t>15</w:t>
      </w:r>
      <w:r>
        <w:rPr>
          <w:rFonts w:ascii="Times New Roman" w:hAnsi="Times New Roman" w:cs="仿宋_GB2312" w:hint="eastAsia"/>
          <w:szCs w:val="32"/>
          <w:shd w:val="clear" w:color="auto" w:fill="FFFFFF"/>
        </w:rPr>
        <w:t>号）等文件要求，中新天津生态城财政局委托天津金凯伟业咨询有限公司（以下简称“评价机构”）对</w:t>
      </w:r>
      <w:r>
        <w:rPr>
          <w:rFonts w:ascii="Times New Roman" w:hAnsi="Times New Roman" w:cs="仿宋_GB2312" w:hint="eastAsia"/>
          <w:szCs w:val="32"/>
          <w:shd w:val="clear" w:color="auto" w:fill="FFFFFF"/>
        </w:rPr>
        <w:t>2021</w:t>
      </w:r>
      <w:r>
        <w:rPr>
          <w:rFonts w:ascii="Times New Roman" w:hAnsi="Times New Roman" w:cs="仿宋_GB2312" w:hint="eastAsia"/>
          <w:szCs w:val="32"/>
          <w:shd w:val="clear" w:color="auto" w:fill="FFFFFF"/>
        </w:rPr>
        <w:t>年度“中新天津生态城生物医药产业园”地方政府专项债券项目开展了绩效评价。该项目评价结果为</w:t>
      </w:r>
      <w:r>
        <w:rPr>
          <w:rFonts w:ascii="Times New Roman" w:hAnsi="Times New Roman" w:cs="仿宋_GB2312" w:hint="eastAsia"/>
          <w:szCs w:val="32"/>
        </w:rPr>
        <w:t>83.53</w:t>
      </w:r>
      <w:r>
        <w:rPr>
          <w:rFonts w:ascii="Times New Roman" w:hAnsi="Times New Roman" w:cs="仿宋_GB2312" w:hint="eastAsia"/>
          <w:szCs w:val="32"/>
          <w:shd w:val="clear" w:color="auto" w:fill="FFFFFF"/>
        </w:rPr>
        <w:t>分，评价等级为“良”。有关情况如下。</w:t>
      </w:r>
    </w:p>
    <w:p w:rsidR="00B26F49" w:rsidRDefault="00404CC5">
      <w:pPr>
        <w:ind w:firstLine="640"/>
        <w:jc w:val="both"/>
        <w:outlineLvl w:val="0"/>
        <w:rPr>
          <w:rFonts w:ascii="Times New Roman" w:eastAsia="黑体" w:hAnsi="Times New Roman"/>
          <w:szCs w:val="32"/>
          <w:shd w:val="clear" w:color="auto" w:fill="FFFFFF"/>
        </w:rPr>
      </w:pPr>
      <w:bookmarkStart w:id="3" w:name="_Toc12382"/>
      <w:bookmarkStart w:id="4" w:name="_Toc29432"/>
      <w:r>
        <w:rPr>
          <w:rFonts w:ascii="Times New Roman" w:eastAsia="黑体" w:hAnsi="Times New Roman" w:hint="eastAsia"/>
          <w:szCs w:val="32"/>
          <w:shd w:val="clear" w:color="auto" w:fill="FFFFFF"/>
        </w:rPr>
        <w:t>一、基本情况</w:t>
      </w:r>
      <w:bookmarkEnd w:id="3"/>
      <w:bookmarkEnd w:id="4"/>
    </w:p>
    <w:p w:rsidR="00B26F49" w:rsidRDefault="00404CC5">
      <w:pPr>
        <w:ind w:firstLine="640"/>
        <w:jc w:val="both"/>
        <w:outlineLvl w:val="1"/>
        <w:rPr>
          <w:rFonts w:ascii="Times New Roman" w:eastAsia="楷体_GB2312" w:hAnsi="Times New Roman"/>
          <w:szCs w:val="32"/>
          <w:shd w:val="clear" w:color="auto" w:fill="FFFFFF"/>
        </w:rPr>
      </w:pPr>
      <w:bookmarkStart w:id="5" w:name="_Toc9075"/>
      <w:bookmarkStart w:id="6" w:name="_Toc2297"/>
      <w:r>
        <w:rPr>
          <w:rFonts w:ascii="Times New Roman" w:eastAsia="楷体_GB2312" w:hAnsi="Times New Roman" w:hint="eastAsia"/>
          <w:szCs w:val="32"/>
          <w:shd w:val="clear" w:color="auto" w:fill="FFFFFF"/>
        </w:rPr>
        <w:t>（一）项目概况</w:t>
      </w:r>
      <w:bookmarkEnd w:id="5"/>
      <w:bookmarkEnd w:id="6"/>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1.</w:t>
      </w:r>
      <w:r>
        <w:rPr>
          <w:rFonts w:ascii="Times New Roman" w:hAnsi="Times New Roman" w:cs="仿宋_GB2312" w:hint="eastAsia"/>
          <w:szCs w:val="32"/>
          <w:shd w:val="clear" w:color="auto" w:fill="FFFFFF"/>
        </w:rPr>
        <w:t>项目背景</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2016</w:t>
      </w:r>
      <w:r>
        <w:rPr>
          <w:rFonts w:ascii="Times New Roman" w:hAnsi="Times New Roman" w:cs="仿宋_GB2312" w:hint="eastAsia"/>
          <w:szCs w:val="32"/>
          <w:shd w:val="clear" w:color="auto" w:fill="FFFFFF"/>
        </w:rPr>
        <w:t>年，《中华人民共和国国民经济和社会发展第十三个五年规划纲要》提出“支持战略性新兴产业发展”“推进双边国际合作产业园建设”“加快突破新一代信息通信、生物医药、智能制造等领域核心技术”“推动京津冀协同发展，天津优化发展先进制造业、战略性新兴产业和现代服务业”。同年，《“十三五”国家战略性新兴产业发展规划》提出“构建生物医药新体系。加快开发具有重大临床需求的创新药物和生物制品，加快推广绿色化、智能化制药生产技术，推动</w:t>
      </w:r>
      <w:r>
        <w:rPr>
          <w:rFonts w:ascii="Times New Roman" w:hAnsi="Times New Roman" w:cs="仿宋_GB2312" w:hint="eastAsia"/>
          <w:szCs w:val="32"/>
          <w:shd w:val="clear" w:color="auto" w:fill="FFFFFF"/>
        </w:rPr>
        <w:lastRenderedPageBreak/>
        <w:t>产业国际化发展，加快建设生物医药强国”。《天津市国民经济和社会发展第十三个五年规划纲要》提</w:t>
      </w:r>
      <w:r>
        <w:rPr>
          <w:rFonts w:ascii="Times New Roman" w:hAnsi="Times New Roman" w:cs="仿宋_GB2312" w:hint="eastAsia"/>
          <w:szCs w:val="32"/>
          <w:shd w:val="clear" w:color="auto" w:fill="FFFFFF"/>
        </w:rPr>
        <w:t>出要“壮大发展新一代信息技术、航空航天、生物医药等十大产业。重点发展针对重大疾病的化学药、中药、生物药新产品，提升壮大医疗器械产业，建设生物医药产业创新高地”。《天津市滨海新区国民经济和社会发展第十三个五年规划纲要》提出“滨海新区要成为京津冀协同发展的重要引擎，要着力培育新一代信息通信技术、生物医药、新能源等新兴产业”。</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2019</w:t>
      </w:r>
      <w:r>
        <w:rPr>
          <w:rFonts w:ascii="Times New Roman" w:hAnsi="Times New Roman" w:cs="仿宋_GB2312" w:hint="eastAsia"/>
          <w:szCs w:val="32"/>
          <w:shd w:val="clear" w:color="auto" w:fill="FFFFFF"/>
        </w:rPr>
        <w:t>年，《中新天津生态城科技创新载体发展规划》提出“生态城科技创新载体将形成‘</w:t>
      </w:r>
      <w:r>
        <w:rPr>
          <w:rFonts w:ascii="Times New Roman" w:hAnsi="Times New Roman" w:cs="仿宋_GB2312" w:hint="eastAsia"/>
          <w:szCs w:val="32"/>
          <w:shd w:val="clear" w:color="auto" w:fill="FFFFFF"/>
        </w:rPr>
        <w:t>134</w:t>
      </w:r>
      <w:r>
        <w:rPr>
          <w:rFonts w:ascii="Times New Roman" w:hAnsi="Times New Roman" w:cs="仿宋_GB2312" w:hint="eastAsia"/>
          <w:szCs w:val="32"/>
          <w:shd w:val="clear" w:color="auto" w:fill="FFFFFF"/>
        </w:rPr>
        <w:t>’发展格局。‘</w:t>
      </w:r>
      <w:r>
        <w:rPr>
          <w:rFonts w:ascii="Times New Roman" w:hAnsi="Times New Roman" w:cs="仿宋_GB2312" w:hint="eastAsia"/>
          <w:szCs w:val="32"/>
          <w:shd w:val="clear" w:color="auto" w:fill="FFFFFF"/>
        </w:rPr>
        <w:t>4</w:t>
      </w:r>
      <w:r>
        <w:rPr>
          <w:rFonts w:ascii="Times New Roman" w:hAnsi="Times New Roman" w:cs="仿宋_GB2312" w:hint="eastAsia"/>
          <w:szCs w:val="32"/>
          <w:shd w:val="clear" w:color="auto" w:fill="FFFFFF"/>
        </w:rPr>
        <w:t>’即</w:t>
      </w:r>
      <w:r>
        <w:rPr>
          <w:rFonts w:ascii="Times New Roman" w:hAnsi="Times New Roman" w:cs="仿宋_GB2312" w:hint="eastAsia"/>
          <w:szCs w:val="32"/>
          <w:shd w:val="clear" w:color="auto" w:fill="FFFFFF"/>
        </w:rPr>
        <w:t>4</w:t>
      </w:r>
      <w:r>
        <w:rPr>
          <w:rFonts w:ascii="Times New Roman" w:hAnsi="Times New Roman" w:cs="仿宋_GB2312" w:hint="eastAsia"/>
          <w:szCs w:val="32"/>
          <w:shd w:val="clear" w:color="auto" w:fill="FFFFFF"/>
        </w:rPr>
        <w:t>大科技产业，充分发挥科技创新载体作用，实现数字文化创意、新一代信息技术、智能制</w:t>
      </w:r>
      <w:r>
        <w:rPr>
          <w:rFonts w:ascii="Times New Roman" w:hAnsi="Times New Roman" w:cs="仿宋_GB2312" w:hint="eastAsia"/>
          <w:szCs w:val="32"/>
          <w:shd w:val="clear" w:color="auto" w:fill="FFFFFF"/>
        </w:rPr>
        <w:t>造、生物医药</w:t>
      </w:r>
      <w:r>
        <w:rPr>
          <w:rFonts w:ascii="Times New Roman" w:hAnsi="Times New Roman" w:cs="仿宋_GB2312" w:hint="eastAsia"/>
          <w:szCs w:val="32"/>
          <w:shd w:val="clear" w:color="auto" w:fill="FFFFFF"/>
        </w:rPr>
        <w:t>4</w:t>
      </w:r>
      <w:r>
        <w:rPr>
          <w:rFonts w:ascii="Times New Roman" w:hAnsi="Times New Roman" w:cs="仿宋_GB2312" w:hint="eastAsia"/>
          <w:szCs w:val="32"/>
          <w:shd w:val="clear" w:color="auto" w:fill="FFFFFF"/>
        </w:rPr>
        <w:t>大产业聚集”。</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基于此，天津生态城国有资产经营管理有限公司（以下简称“国资公司”）紧抓目前生物医药产业在企业技术、市场、资金等方面存在窗口期的机遇，决定投资建设中新天津生态城生物医药产业园项目（以下简称“生物医药产业园项目”），并于</w:t>
      </w:r>
      <w:r>
        <w:rPr>
          <w:rFonts w:ascii="Times New Roman" w:hAnsi="Times New Roman" w:cs="仿宋_GB2312" w:hint="eastAsia"/>
          <w:szCs w:val="32"/>
          <w:shd w:val="clear" w:color="auto" w:fill="FFFFFF"/>
        </w:rPr>
        <w:t>2020</w:t>
      </w:r>
      <w:r>
        <w:rPr>
          <w:rFonts w:ascii="Times New Roman" w:hAnsi="Times New Roman" w:cs="仿宋_GB2312" w:hint="eastAsia"/>
          <w:szCs w:val="32"/>
          <w:shd w:val="clear" w:color="auto" w:fill="FFFFFF"/>
        </w:rPr>
        <w:t>年</w:t>
      </w:r>
      <w:r>
        <w:rPr>
          <w:rFonts w:ascii="Times New Roman" w:hAnsi="Times New Roman" w:cs="仿宋_GB2312" w:hint="eastAsia"/>
          <w:szCs w:val="32"/>
          <w:shd w:val="clear" w:color="auto" w:fill="FFFFFF"/>
        </w:rPr>
        <w:t>2</w:t>
      </w:r>
      <w:r>
        <w:rPr>
          <w:rFonts w:ascii="Times New Roman" w:hAnsi="Times New Roman" w:cs="仿宋_GB2312" w:hint="eastAsia"/>
          <w:szCs w:val="32"/>
          <w:shd w:val="clear" w:color="auto" w:fill="FFFFFF"/>
        </w:rPr>
        <w:t>月成立全资子公司</w:t>
      </w:r>
      <w:r>
        <w:rPr>
          <w:rFonts w:ascii="Times New Roman" w:hAnsi="Times New Roman" w:cs="仿宋_GB2312" w:hint="eastAsia"/>
          <w:szCs w:val="32"/>
          <w:shd w:val="clear" w:color="auto" w:fill="FFFFFF"/>
        </w:rPr>
        <w:t>--</w:t>
      </w:r>
      <w:r>
        <w:rPr>
          <w:rFonts w:ascii="Times New Roman" w:hAnsi="Times New Roman" w:cs="仿宋_GB2312" w:hint="eastAsia"/>
          <w:szCs w:val="32"/>
          <w:shd w:val="clear" w:color="auto" w:fill="FFFFFF"/>
        </w:rPr>
        <w:t>天津生态城产业园发展有限公司（以下简称“产业园公司”），专门负责生物医药产业园项目的投资、建设与运营等工作。</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2.</w:t>
      </w:r>
      <w:r>
        <w:rPr>
          <w:rFonts w:ascii="Times New Roman" w:hAnsi="Times New Roman" w:cs="仿宋_GB2312" w:hint="eastAsia"/>
          <w:szCs w:val="32"/>
          <w:shd w:val="clear" w:color="auto" w:fill="FFFFFF"/>
        </w:rPr>
        <w:t>项目主要内容</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生物医药产业园项目于</w:t>
      </w:r>
      <w:r>
        <w:rPr>
          <w:rFonts w:ascii="Times New Roman" w:hAnsi="Times New Roman" w:cs="仿宋_GB2312" w:hint="eastAsia"/>
          <w:szCs w:val="32"/>
          <w:shd w:val="clear" w:color="auto" w:fill="FFFFFF"/>
        </w:rPr>
        <w:t>2019</w:t>
      </w:r>
      <w:r>
        <w:rPr>
          <w:rFonts w:ascii="Times New Roman" w:hAnsi="Times New Roman" w:cs="仿宋_GB2312" w:hint="eastAsia"/>
          <w:szCs w:val="32"/>
          <w:shd w:val="clear" w:color="auto" w:fill="FFFFFF"/>
        </w:rPr>
        <w:t>年</w:t>
      </w:r>
      <w:r>
        <w:rPr>
          <w:rFonts w:ascii="Times New Roman" w:hAnsi="Times New Roman" w:cs="仿宋_GB2312" w:hint="eastAsia"/>
          <w:szCs w:val="32"/>
          <w:shd w:val="clear" w:color="auto" w:fill="FFFFFF"/>
        </w:rPr>
        <w:t>11</w:t>
      </w:r>
      <w:r>
        <w:rPr>
          <w:rFonts w:ascii="Times New Roman" w:hAnsi="Times New Roman" w:cs="仿宋_GB2312" w:hint="eastAsia"/>
          <w:szCs w:val="32"/>
          <w:shd w:val="clear" w:color="auto" w:fill="FFFFFF"/>
        </w:rPr>
        <w:t>月取得立项批复，项目建设期</w:t>
      </w:r>
      <w:r>
        <w:rPr>
          <w:rFonts w:ascii="Times New Roman" w:hAnsi="Times New Roman" w:cs="仿宋_GB2312" w:hint="eastAsia"/>
          <w:szCs w:val="32"/>
          <w:shd w:val="clear" w:color="auto" w:fill="FFFFFF"/>
        </w:rPr>
        <w:t>4</w:t>
      </w:r>
      <w:r>
        <w:rPr>
          <w:rFonts w:ascii="Times New Roman" w:hAnsi="Times New Roman" w:cs="仿宋_GB2312" w:hint="eastAsia"/>
          <w:szCs w:val="32"/>
          <w:shd w:val="clear" w:color="auto" w:fill="FFFFFF"/>
        </w:rPr>
        <w:t>年（</w:t>
      </w:r>
      <w:r>
        <w:rPr>
          <w:rFonts w:ascii="Times New Roman" w:hAnsi="Times New Roman" w:cs="仿宋_GB2312" w:hint="eastAsia"/>
          <w:szCs w:val="32"/>
          <w:shd w:val="clear" w:color="auto" w:fill="FFFFFF"/>
        </w:rPr>
        <w:t>2020</w:t>
      </w:r>
      <w:r>
        <w:rPr>
          <w:rFonts w:ascii="Times New Roman" w:hAnsi="Times New Roman" w:cs="仿宋_GB2312" w:hint="eastAsia"/>
          <w:szCs w:val="32"/>
          <w:shd w:val="clear" w:color="auto" w:fill="FFFFFF"/>
        </w:rPr>
        <w:t>年</w:t>
      </w:r>
      <w:r>
        <w:rPr>
          <w:rFonts w:ascii="Times New Roman" w:hAnsi="Times New Roman" w:cs="仿宋_GB2312" w:hint="eastAsia"/>
          <w:szCs w:val="32"/>
          <w:shd w:val="clear" w:color="auto" w:fill="FFFFFF"/>
        </w:rPr>
        <w:t>-2023</w:t>
      </w:r>
      <w:r>
        <w:rPr>
          <w:rFonts w:ascii="Times New Roman" w:hAnsi="Times New Roman" w:cs="仿宋_GB2312" w:hint="eastAsia"/>
          <w:szCs w:val="32"/>
          <w:shd w:val="clear" w:color="auto" w:fill="FFFFFF"/>
        </w:rPr>
        <w:t>年），运营期暂定</w:t>
      </w:r>
      <w:r>
        <w:rPr>
          <w:rFonts w:ascii="Times New Roman" w:hAnsi="Times New Roman" w:cs="仿宋_GB2312" w:hint="eastAsia"/>
          <w:szCs w:val="32"/>
          <w:shd w:val="clear" w:color="auto" w:fill="FFFFFF"/>
        </w:rPr>
        <w:t>40</w:t>
      </w:r>
      <w:r>
        <w:rPr>
          <w:rFonts w:ascii="Times New Roman" w:hAnsi="Times New Roman" w:cs="仿宋_GB2312" w:hint="eastAsia"/>
          <w:szCs w:val="32"/>
          <w:shd w:val="clear" w:color="auto" w:fill="FFFFFF"/>
        </w:rPr>
        <w:t>年（</w:t>
      </w:r>
      <w:r>
        <w:rPr>
          <w:rFonts w:ascii="Times New Roman" w:hAnsi="Times New Roman" w:cs="仿宋_GB2312" w:hint="eastAsia"/>
          <w:szCs w:val="32"/>
          <w:shd w:val="clear" w:color="auto" w:fill="FFFFFF"/>
        </w:rPr>
        <w:t>2024</w:t>
      </w:r>
      <w:r>
        <w:rPr>
          <w:rFonts w:ascii="Times New Roman" w:hAnsi="Times New Roman" w:cs="仿宋_GB2312" w:hint="eastAsia"/>
          <w:szCs w:val="32"/>
          <w:shd w:val="clear" w:color="auto" w:fill="FFFFFF"/>
        </w:rPr>
        <w:t>年</w:t>
      </w:r>
      <w:r>
        <w:rPr>
          <w:rFonts w:ascii="Times New Roman" w:hAnsi="Times New Roman" w:cs="仿宋_GB2312" w:hint="eastAsia"/>
          <w:szCs w:val="32"/>
          <w:shd w:val="clear" w:color="auto" w:fill="FFFFFF"/>
        </w:rPr>
        <w:t>-2063</w:t>
      </w:r>
      <w:r>
        <w:rPr>
          <w:rFonts w:ascii="Times New Roman" w:hAnsi="Times New Roman" w:cs="仿宋_GB2312" w:hint="eastAsia"/>
          <w:szCs w:val="32"/>
          <w:shd w:val="clear" w:color="auto" w:fill="FFFFFF"/>
        </w:rPr>
        <w:t>年）。项目建设期主要建设内容及规模是：占地面</w:t>
      </w:r>
      <w:r>
        <w:rPr>
          <w:rFonts w:ascii="Times New Roman" w:hAnsi="Times New Roman" w:cs="仿宋_GB2312" w:hint="eastAsia"/>
          <w:szCs w:val="32"/>
          <w:shd w:val="clear" w:color="auto" w:fill="FFFFFF"/>
        </w:rPr>
        <w:lastRenderedPageBreak/>
        <w:t>积</w:t>
      </w:r>
      <w:r>
        <w:rPr>
          <w:rFonts w:ascii="Times New Roman" w:hAnsi="Times New Roman" w:cs="仿宋_GB2312" w:hint="eastAsia"/>
          <w:szCs w:val="32"/>
          <w:shd w:val="clear" w:color="auto" w:fill="FFFFFF"/>
        </w:rPr>
        <w:t>58669.5</w:t>
      </w:r>
      <w:r>
        <w:rPr>
          <w:rFonts w:ascii="Times New Roman" w:hAnsi="Times New Roman" w:cs="仿宋_GB2312" w:hint="eastAsia"/>
          <w:szCs w:val="32"/>
          <w:shd w:val="clear" w:color="auto" w:fill="FFFFFF"/>
        </w:rPr>
        <w:t>平方米，总建筑面积</w:t>
      </w:r>
      <w:r>
        <w:rPr>
          <w:rFonts w:ascii="Times New Roman" w:hAnsi="Times New Roman" w:cs="仿宋_GB2312" w:hint="eastAsia"/>
          <w:szCs w:val="32"/>
          <w:shd w:val="clear" w:color="auto" w:fill="FFFFFF"/>
        </w:rPr>
        <w:t>126730</w:t>
      </w:r>
      <w:r>
        <w:rPr>
          <w:rFonts w:ascii="Times New Roman" w:hAnsi="Times New Roman" w:cs="仿宋_GB2312" w:hint="eastAsia"/>
          <w:szCs w:val="32"/>
          <w:shd w:val="clear" w:color="auto" w:fill="FFFFFF"/>
        </w:rPr>
        <w:t>平方米，其中地上建筑面积</w:t>
      </w:r>
      <w:r>
        <w:rPr>
          <w:rFonts w:ascii="Times New Roman" w:hAnsi="Times New Roman" w:cs="仿宋_GB2312" w:hint="eastAsia"/>
          <w:szCs w:val="32"/>
          <w:shd w:val="clear" w:color="auto" w:fill="FFFFFF"/>
        </w:rPr>
        <w:t>109730</w:t>
      </w:r>
      <w:r>
        <w:rPr>
          <w:rFonts w:ascii="Times New Roman" w:hAnsi="Times New Roman" w:cs="仿宋_GB2312" w:hint="eastAsia"/>
          <w:szCs w:val="32"/>
          <w:shd w:val="clear" w:color="auto" w:fill="FFFFFF"/>
        </w:rPr>
        <w:t>平方米，地下建筑面积</w:t>
      </w:r>
      <w:r>
        <w:rPr>
          <w:rFonts w:ascii="Times New Roman" w:hAnsi="Times New Roman" w:cs="仿宋_GB2312" w:hint="eastAsia"/>
          <w:szCs w:val="32"/>
          <w:shd w:val="clear" w:color="auto" w:fill="FFFFFF"/>
        </w:rPr>
        <w:t>17000</w:t>
      </w:r>
      <w:r>
        <w:rPr>
          <w:rFonts w:ascii="Times New Roman" w:hAnsi="Times New Roman" w:cs="仿宋_GB2312" w:hint="eastAsia"/>
          <w:szCs w:val="32"/>
          <w:shd w:val="clear" w:color="auto" w:fill="FFFFFF"/>
        </w:rPr>
        <w:t>平方米。拟建</w:t>
      </w:r>
      <w:r>
        <w:rPr>
          <w:rFonts w:ascii="Times New Roman" w:hAnsi="Times New Roman" w:cs="仿宋_GB2312" w:hint="eastAsia"/>
          <w:szCs w:val="32"/>
          <w:shd w:val="clear" w:color="auto" w:fill="FFFFFF"/>
        </w:rPr>
        <w:t>12</w:t>
      </w:r>
      <w:r>
        <w:rPr>
          <w:rFonts w:ascii="Times New Roman" w:hAnsi="Times New Roman" w:cs="仿宋_GB2312" w:hint="eastAsia"/>
          <w:szCs w:val="32"/>
          <w:shd w:val="clear" w:color="auto" w:fill="FFFFFF"/>
        </w:rPr>
        <w:t>栋生物医药产业标准厂房和</w:t>
      </w:r>
      <w:r>
        <w:rPr>
          <w:rFonts w:ascii="Times New Roman" w:hAnsi="Times New Roman" w:cs="仿宋_GB2312" w:hint="eastAsia"/>
          <w:szCs w:val="32"/>
          <w:shd w:val="clear" w:color="auto" w:fill="FFFFFF"/>
        </w:rPr>
        <w:t>1</w:t>
      </w:r>
      <w:r>
        <w:rPr>
          <w:rFonts w:ascii="Times New Roman" w:hAnsi="Times New Roman" w:cs="仿宋_GB2312" w:hint="eastAsia"/>
          <w:szCs w:val="32"/>
          <w:shd w:val="clear" w:color="auto" w:fill="FFFFFF"/>
        </w:rPr>
        <w:t>栋产业园配套综合楼。建设厂房和配套综合楼主体建筑（含地下停车库）时，要同步建设给排水、消防、电气、暖通、室外道路、绿化、室外综合管网等配套设施。</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项目建设期工程分一期、二期工程。项目一期工程位于</w:t>
      </w:r>
      <w:r>
        <w:rPr>
          <w:rFonts w:ascii="Times New Roman" w:hAnsi="Times New Roman" w:cs="仿宋_GB2312" w:hint="eastAsia"/>
          <w:szCs w:val="32"/>
          <w:shd w:val="clear" w:color="auto" w:fill="FFFFFF"/>
        </w:rPr>
        <w:t>B</w:t>
      </w:r>
      <w:r>
        <w:rPr>
          <w:rFonts w:ascii="Times New Roman" w:hAnsi="Times New Roman" w:cs="仿宋_GB2312" w:hint="eastAsia"/>
          <w:szCs w:val="32"/>
          <w:shd w:val="clear" w:color="auto" w:fill="FFFFFF"/>
        </w:rPr>
        <w:t>地块（占地面积</w:t>
      </w:r>
      <w:r>
        <w:rPr>
          <w:rFonts w:ascii="Times New Roman" w:hAnsi="Times New Roman" w:cs="仿宋_GB2312" w:hint="eastAsia"/>
          <w:szCs w:val="32"/>
          <w:shd w:val="clear" w:color="auto" w:fill="FFFFFF"/>
        </w:rPr>
        <w:t>29410.2</w:t>
      </w:r>
      <w:r>
        <w:rPr>
          <w:rFonts w:ascii="Times New Roman" w:hAnsi="Times New Roman" w:cs="仿宋_GB2312" w:hint="eastAsia"/>
          <w:szCs w:val="32"/>
          <w:shd w:val="clear" w:color="auto" w:fill="FFFFFF"/>
        </w:rPr>
        <w:t>平方米），拟建</w:t>
      </w:r>
      <w:r>
        <w:rPr>
          <w:rFonts w:ascii="Times New Roman" w:hAnsi="Times New Roman" w:cs="仿宋_GB2312" w:hint="eastAsia"/>
          <w:szCs w:val="32"/>
          <w:shd w:val="clear" w:color="auto" w:fill="FFFFFF"/>
        </w:rPr>
        <w:t>5</w:t>
      </w:r>
      <w:r>
        <w:rPr>
          <w:rFonts w:ascii="Times New Roman" w:hAnsi="Times New Roman" w:cs="仿宋_GB2312" w:hint="eastAsia"/>
          <w:szCs w:val="32"/>
          <w:shd w:val="clear" w:color="auto" w:fill="FFFFFF"/>
        </w:rPr>
        <w:t>栋厂房（建筑面积</w:t>
      </w:r>
      <w:r>
        <w:rPr>
          <w:rFonts w:ascii="Times New Roman" w:hAnsi="Times New Roman" w:cs="仿宋_GB2312" w:hint="eastAsia"/>
          <w:szCs w:val="32"/>
          <w:shd w:val="clear" w:color="auto" w:fill="FFFFFF"/>
        </w:rPr>
        <w:t>39668</w:t>
      </w:r>
      <w:r>
        <w:rPr>
          <w:rFonts w:ascii="Times New Roman" w:hAnsi="Times New Roman" w:cs="仿宋_GB2312" w:hint="eastAsia"/>
          <w:szCs w:val="32"/>
          <w:shd w:val="clear" w:color="auto" w:fill="FFFFFF"/>
        </w:rPr>
        <w:t>平方米，其中地上建筑面积</w:t>
      </w:r>
      <w:r>
        <w:rPr>
          <w:rFonts w:ascii="Times New Roman" w:hAnsi="Times New Roman" w:cs="仿宋_GB2312" w:hint="eastAsia"/>
          <w:szCs w:val="32"/>
          <w:shd w:val="clear" w:color="auto" w:fill="FFFFFF"/>
        </w:rPr>
        <w:t>35768</w:t>
      </w:r>
      <w:r>
        <w:rPr>
          <w:rFonts w:ascii="Times New Roman" w:hAnsi="Times New Roman" w:cs="仿宋_GB2312" w:hint="eastAsia"/>
          <w:szCs w:val="32"/>
          <w:shd w:val="clear" w:color="auto" w:fill="FFFFFF"/>
        </w:rPr>
        <w:t>平方米，地下建筑面积</w:t>
      </w:r>
      <w:r>
        <w:rPr>
          <w:rFonts w:ascii="Times New Roman" w:hAnsi="Times New Roman" w:cs="仿宋_GB2312" w:hint="eastAsia"/>
          <w:szCs w:val="32"/>
          <w:shd w:val="clear" w:color="auto" w:fill="FFFFFF"/>
        </w:rPr>
        <w:t>3900</w:t>
      </w:r>
      <w:r>
        <w:rPr>
          <w:rFonts w:ascii="Times New Roman" w:hAnsi="Times New Roman" w:cs="仿宋_GB2312" w:hint="eastAsia"/>
          <w:szCs w:val="32"/>
          <w:shd w:val="clear" w:color="auto" w:fill="FFFFFF"/>
        </w:rPr>
        <w:t>平方米）和</w:t>
      </w:r>
      <w:r>
        <w:rPr>
          <w:rFonts w:ascii="Times New Roman" w:hAnsi="Times New Roman" w:cs="仿宋_GB2312" w:hint="eastAsia"/>
          <w:szCs w:val="32"/>
          <w:shd w:val="clear" w:color="auto" w:fill="FFFFFF"/>
        </w:rPr>
        <w:t>1</w:t>
      </w:r>
      <w:r>
        <w:rPr>
          <w:rFonts w:ascii="Times New Roman" w:hAnsi="Times New Roman" w:cs="仿宋_GB2312" w:hint="eastAsia"/>
          <w:szCs w:val="32"/>
          <w:shd w:val="clear" w:color="auto" w:fill="FFFFFF"/>
        </w:rPr>
        <w:t>栋配套综合楼（建筑面积</w:t>
      </w:r>
      <w:r>
        <w:rPr>
          <w:rFonts w:ascii="Times New Roman" w:hAnsi="Times New Roman" w:cs="仿宋_GB2312" w:hint="eastAsia"/>
          <w:szCs w:val="32"/>
          <w:shd w:val="clear" w:color="auto" w:fill="FFFFFF"/>
        </w:rPr>
        <w:t>21862</w:t>
      </w:r>
      <w:r>
        <w:rPr>
          <w:rFonts w:ascii="Times New Roman" w:hAnsi="Times New Roman" w:cs="仿宋_GB2312" w:hint="eastAsia"/>
          <w:szCs w:val="32"/>
          <w:shd w:val="clear" w:color="auto" w:fill="FFFFFF"/>
        </w:rPr>
        <w:t>平方米，其中地上建筑面积</w:t>
      </w:r>
      <w:r>
        <w:rPr>
          <w:rFonts w:ascii="Times New Roman" w:hAnsi="Times New Roman" w:cs="仿宋_GB2312" w:hint="eastAsia"/>
          <w:szCs w:val="32"/>
          <w:shd w:val="clear" w:color="auto" w:fill="FFFFFF"/>
        </w:rPr>
        <w:t>16762</w:t>
      </w:r>
      <w:r>
        <w:rPr>
          <w:rFonts w:ascii="Times New Roman" w:hAnsi="Times New Roman" w:cs="仿宋_GB2312" w:hint="eastAsia"/>
          <w:szCs w:val="32"/>
          <w:shd w:val="clear" w:color="auto" w:fill="FFFFFF"/>
        </w:rPr>
        <w:t>平方米，地下建筑面积</w:t>
      </w:r>
      <w:r>
        <w:rPr>
          <w:rFonts w:ascii="Times New Roman" w:hAnsi="Times New Roman" w:cs="仿宋_GB2312" w:hint="eastAsia"/>
          <w:szCs w:val="32"/>
          <w:shd w:val="clear" w:color="auto" w:fill="FFFFFF"/>
        </w:rPr>
        <w:t>5100</w:t>
      </w:r>
      <w:r>
        <w:rPr>
          <w:rFonts w:ascii="Times New Roman" w:hAnsi="Times New Roman" w:cs="仿宋_GB2312" w:hint="eastAsia"/>
          <w:szCs w:val="32"/>
          <w:shd w:val="clear" w:color="auto" w:fill="FFFFFF"/>
        </w:rPr>
        <w:t>平方米）。项目二期工程位于</w:t>
      </w:r>
      <w:r>
        <w:rPr>
          <w:rFonts w:ascii="Times New Roman" w:hAnsi="Times New Roman" w:cs="仿宋_GB2312" w:hint="eastAsia"/>
          <w:szCs w:val="32"/>
          <w:shd w:val="clear" w:color="auto" w:fill="FFFFFF"/>
        </w:rPr>
        <w:t>A</w:t>
      </w:r>
      <w:r>
        <w:rPr>
          <w:rFonts w:ascii="Times New Roman" w:hAnsi="Times New Roman" w:cs="仿宋_GB2312" w:hint="eastAsia"/>
          <w:szCs w:val="32"/>
          <w:shd w:val="clear" w:color="auto" w:fill="FFFFFF"/>
        </w:rPr>
        <w:t>地块（占地面积</w:t>
      </w:r>
      <w:r>
        <w:rPr>
          <w:rFonts w:ascii="Times New Roman" w:hAnsi="Times New Roman" w:cs="仿宋_GB2312" w:hint="eastAsia"/>
          <w:szCs w:val="32"/>
          <w:shd w:val="clear" w:color="auto" w:fill="FFFFFF"/>
        </w:rPr>
        <w:t>29259.3</w:t>
      </w:r>
      <w:r>
        <w:rPr>
          <w:rFonts w:ascii="Times New Roman" w:hAnsi="Times New Roman" w:cs="仿宋_GB2312" w:hint="eastAsia"/>
          <w:szCs w:val="32"/>
          <w:shd w:val="clear" w:color="auto" w:fill="FFFFFF"/>
        </w:rPr>
        <w:t>平方米），拟建</w:t>
      </w:r>
      <w:r>
        <w:rPr>
          <w:rFonts w:ascii="Times New Roman" w:hAnsi="Times New Roman" w:cs="仿宋_GB2312" w:hint="eastAsia"/>
          <w:szCs w:val="32"/>
          <w:shd w:val="clear" w:color="auto" w:fill="FFFFFF"/>
        </w:rPr>
        <w:t>7</w:t>
      </w:r>
      <w:r>
        <w:rPr>
          <w:rFonts w:ascii="Times New Roman" w:hAnsi="Times New Roman" w:cs="仿宋_GB2312" w:hint="eastAsia"/>
          <w:szCs w:val="32"/>
          <w:shd w:val="clear" w:color="auto" w:fill="FFFFFF"/>
        </w:rPr>
        <w:t>栋厂房（建筑面积</w:t>
      </w:r>
      <w:r>
        <w:rPr>
          <w:rFonts w:ascii="Times New Roman" w:hAnsi="Times New Roman" w:cs="仿宋_GB2312" w:hint="eastAsia"/>
          <w:szCs w:val="32"/>
          <w:shd w:val="clear" w:color="auto" w:fill="FFFFFF"/>
        </w:rPr>
        <w:t>65200</w:t>
      </w:r>
      <w:r>
        <w:rPr>
          <w:rFonts w:ascii="Times New Roman" w:hAnsi="Times New Roman" w:cs="仿宋_GB2312" w:hint="eastAsia"/>
          <w:szCs w:val="32"/>
          <w:shd w:val="clear" w:color="auto" w:fill="FFFFFF"/>
        </w:rPr>
        <w:t>平方米，其中地上建筑面积</w:t>
      </w:r>
      <w:r>
        <w:rPr>
          <w:rFonts w:ascii="Times New Roman" w:hAnsi="Times New Roman" w:cs="仿宋_GB2312" w:hint="eastAsia"/>
          <w:szCs w:val="32"/>
          <w:shd w:val="clear" w:color="auto" w:fill="FFFFFF"/>
        </w:rPr>
        <w:t>57200</w:t>
      </w:r>
      <w:r>
        <w:rPr>
          <w:rFonts w:ascii="Times New Roman" w:hAnsi="Times New Roman" w:cs="仿宋_GB2312" w:hint="eastAsia"/>
          <w:szCs w:val="32"/>
          <w:shd w:val="clear" w:color="auto" w:fill="FFFFFF"/>
        </w:rPr>
        <w:t>平方米，地下建筑面积</w:t>
      </w:r>
      <w:r>
        <w:rPr>
          <w:rFonts w:ascii="Times New Roman" w:hAnsi="Times New Roman" w:cs="仿宋_GB2312" w:hint="eastAsia"/>
          <w:szCs w:val="32"/>
          <w:shd w:val="clear" w:color="auto" w:fill="FFFFFF"/>
        </w:rPr>
        <w:t>8000</w:t>
      </w:r>
      <w:r>
        <w:rPr>
          <w:rFonts w:ascii="Times New Roman" w:hAnsi="Times New Roman" w:cs="仿宋_GB2312" w:hint="eastAsia"/>
          <w:szCs w:val="32"/>
          <w:shd w:val="clear" w:color="auto" w:fill="FFFFFF"/>
        </w:rPr>
        <w:t>平方米）。</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2021</w:t>
      </w:r>
      <w:r>
        <w:rPr>
          <w:rFonts w:ascii="Times New Roman" w:hAnsi="Times New Roman" w:cs="仿宋_GB2312" w:hint="eastAsia"/>
          <w:szCs w:val="32"/>
          <w:shd w:val="clear" w:color="auto" w:fill="FFFFFF"/>
        </w:rPr>
        <w:t>年项目主要建设内容是：完成项目一期</w:t>
      </w:r>
      <w:r>
        <w:rPr>
          <w:rFonts w:ascii="Times New Roman" w:hAnsi="Times New Roman" w:cs="仿宋_GB2312" w:hint="eastAsia"/>
          <w:szCs w:val="32"/>
          <w:shd w:val="clear" w:color="auto" w:fill="FFFFFF"/>
        </w:rPr>
        <w:t>B</w:t>
      </w:r>
      <w:r>
        <w:rPr>
          <w:rFonts w:ascii="Times New Roman" w:hAnsi="Times New Roman" w:cs="仿宋_GB2312" w:hint="eastAsia"/>
          <w:szCs w:val="32"/>
          <w:shd w:val="clear" w:color="auto" w:fill="FFFFFF"/>
        </w:rPr>
        <w:t>地块</w:t>
      </w:r>
      <w:r>
        <w:rPr>
          <w:rFonts w:ascii="Times New Roman" w:hAnsi="Times New Roman" w:cs="仿宋_GB2312" w:hint="eastAsia"/>
          <w:szCs w:val="32"/>
          <w:shd w:val="clear" w:color="auto" w:fill="FFFFFF"/>
        </w:rPr>
        <w:t>5</w:t>
      </w:r>
      <w:r>
        <w:rPr>
          <w:rFonts w:ascii="Times New Roman" w:hAnsi="Times New Roman" w:cs="仿宋_GB2312" w:hint="eastAsia"/>
          <w:szCs w:val="32"/>
          <w:shd w:val="clear" w:color="auto" w:fill="FFFFFF"/>
        </w:rPr>
        <w:t>栋厂房主体及相应室外道路、绿化、室外综合管网等配套设施建设和项目二期</w:t>
      </w:r>
      <w:r>
        <w:rPr>
          <w:rFonts w:ascii="Times New Roman" w:hAnsi="Times New Roman" w:cs="仿宋_GB2312" w:hint="eastAsia"/>
          <w:szCs w:val="32"/>
          <w:shd w:val="clear" w:color="auto" w:fill="FFFFFF"/>
        </w:rPr>
        <w:t>A</w:t>
      </w:r>
      <w:r>
        <w:rPr>
          <w:rFonts w:ascii="Times New Roman" w:hAnsi="Times New Roman" w:cs="仿宋_GB2312" w:hint="eastAsia"/>
          <w:szCs w:val="32"/>
          <w:shd w:val="clear" w:color="auto" w:fill="FFFFFF"/>
        </w:rPr>
        <w:t>地块</w:t>
      </w:r>
      <w:r>
        <w:rPr>
          <w:rFonts w:ascii="Times New Roman" w:hAnsi="Times New Roman" w:cs="仿宋_GB2312" w:hint="eastAsia"/>
          <w:szCs w:val="32"/>
          <w:shd w:val="clear" w:color="auto" w:fill="FFFFFF"/>
        </w:rPr>
        <w:t>7</w:t>
      </w:r>
      <w:r>
        <w:rPr>
          <w:rFonts w:ascii="Times New Roman" w:hAnsi="Times New Roman" w:cs="仿宋_GB2312" w:hint="eastAsia"/>
          <w:szCs w:val="32"/>
          <w:shd w:val="clear" w:color="auto" w:fill="FFFFFF"/>
        </w:rPr>
        <w:t>栋厂房桩基施工。</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3.</w:t>
      </w:r>
      <w:r>
        <w:rPr>
          <w:rFonts w:ascii="Times New Roman" w:hAnsi="Times New Roman" w:cs="仿宋_GB2312" w:hint="eastAsia"/>
          <w:szCs w:val="32"/>
          <w:shd w:val="clear" w:color="auto" w:fill="FFFFFF"/>
        </w:rPr>
        <w:t>资金投入和使用情况</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项目建设期计划总投资</w:t>
      </w:r>
      <w:r>
        <w:rPr>
          <w:rFonts w:ascii="Times New Roman" w:hAnsi="Times New Roman" w:cs="仿宋_GB2312" w:hint="eastAsia"/>
          <w:szCs w:val="32"/>
          <w:shd w:val="clear" w:color="auto" w:fill="FFFFFF"/>
        </w:rPr>
        <w:t>9653</w:t>
      </w:r>
      <w:r>
        <w:rPr>
          <w:rFonts w:ascii="Times New Roman" w:hAnsi="Times New Roman" w:cs="仿宋_GB2312" w:hint="eastAsia"/>
          <w:szCs w:val="32"/>
          <w:shd w:val="clear" w:color="auto" w:fill="FFFFFF"/>
        </w:rPr>
        <w:t>8.8</w:t>
      </w:r>
      <w:r>
        <w:rPr>
          <w:rFonts w:ascii="Times New Roman" w:hAnsi="Times New Roman" w:cs="仿宋_GB2312" w:hint="eastAsia"/>
          <w:szCs w:val="32"/>
          <w:shd w:val="clear" w:color="auto" w:fill="FFFFFF"/>
        </w:rPr>
        <w:t>万元，其中拟通过发行专项债券筹集资金</w:t>
      </w:r>
      <w:r>
        <w:rPr>
          <w:rFonts w:ascii="Times New Roman" w:hAnsi="Times New Roman" w:cs="仿宋_GB2312" w:hint="eastAsia"/>
          <w:szCs w:val="32"/>
          <w:shd w:val="clear" w:color="auto" w:fill="FFFFFF"/>
        </w:rPr>
        <w:t>44000</w:t>
      </w:r>
      <w:r>
        <w:rPr>
          <w:rFonts w:ascii="Times New Roman" w:hAnsi="Times New Roman" w:cs="仿宋_GB2312" w:hint="eastAsia"/>
          <w:szCs w:val="32"/>
          <w:shd w:val="clear" w:color="auto" w:fill="FFFFFF"/>
        </w:rPr>
        <w:t>万元，项目单位自筹资金</w:t>
      </w:r>
      <w:r>
        <w:rPr>
          <w:rFonts w:ascii="Times New Roman" w:hAnsi="Times New Roman" w:cs="仿宋_GB2312" w:hint="eastAsia"/>
          <w:szCs w:val="32"/>
          <w:shd w:val="clear" w:color="auto" w:fill="FFFFFF"/>
        </w:rPr>
        <w:t>52538.8</w:t>
      </w:r>
      <w:r>
        <w:rPr>
          <w:rFonts w:ascii="Times New Roman" w:hAnsi="Times New Roman" w:cs="仿宋_GB2312" w:hint="eastAsia"/>
          <w:szCs w:val="32"/>
          <w:shd w:val="clear" w:color="auto" w:fill="FFFFFF"/>
        </w:rPr>
        <w:t>万元。项目</w:t>
      </w:r>
      <w:r>
        <w:rPr>
          <w:rFonts w:ascii="Times New Roman" w:hAnsi="Times New Roman" w:cs="仿宋_GB2312" w:hint="eastAsia"/>
          <w:szCs w:val="32"/>
          <w:shd w:val="clear" w:color="auto" w:fill="FFFFFF"/>
        </w:rPr>
        <w:t>2021</w:t>
      </w:r>
      <w:r>
        <w:rPr>
          <w:rFonts w:ascii="Times New Roman" w:hAnsi="Times New Roman" w:cs="仿宋_GB2312" w:hint="eastAsia"/>
          <w:szCs w:val="32"/>
          <w:shd w:val="clear" w:color="auto" w:fill="FFFFFF"/>
        </w:rPr>
        <w:t>年计划投资</w:t>
      </w:r>
      <w:r>
        <w:rPr>
          <w:rFonts w:ascii="Times New Roman" w:hAnsi="Times New Roman" w:cs="仿宋_GB2312" w:hint="eastAsia"/>
          <w:szCs w:val="32"/>
          <w:shd w:val="clear" w:color="auto" w:fill="FFFFFF"/>
        </w:rPr>
        <w:t>23197.6</w:t>
      </w:r>
      <w:r>
        <w:rPr>
          <w:rFonts w:ascii="Times New Roman" w:hAnsi="Times New Roman" w:cs="仿宋_GB2312" w:hint="eastAsia"/>
          <w:szCs w:val="32"/>
          <w:shd w:val="clear" w:color="auto" w:fill="FFFFFF"/>
        </w:rPr>
        <w:t>万元，截至</w:t>
      </w:r>
      <w:r>
        <w:rPr>
          <w:rFonts w:ascii="Times New Roman" w:hAnsi="Times New Roman" w:cs="仿宋_GB2312" w:hint="eastAsia"/>
          <w:szCs w:val="32"/>
          <w:shd w:val="clear" w:color="auto" w:fill="FFFFFF"/>
        </w:rPr>
        <w:t>2021</w:t>
      </w:r>
      <w:r>
        <w:rPr>
          <w:rFonts w:ascii="Times New Roman" w:hAnsi="Times New Roman" w:cs="仿宋_GB2312" w:hint="eastAsia"/>
          <w:szCs w:val="32"/>
          <w:shd w:val="clear" w:color="auto" w:fill="FFFFFF"/>
        </w:rPr>
        <w:t>年</w:t>
      </w:r>
      <w:r>
        <w:rPr>
          <w:rFonts w:ascii="Times New Roman" w:hAnsi="Times New Roman" w:cs="仿宋_GB2312" w:hint="eastAsia"/>
          <w:szCs w:val="32"/>
          <w:shd w:val="clear" w:color="auto" w:fill="FFFFFF"/>
        </w:rPr>
        <w:t>12</w:t>
      </w:r>
      <w:r>
        <w:rPr>
          <w:rFonts w:ascii="Times New Roman" w:hAnsi="Times New Roman" w:cs="仿宋_GB2312" w:hint="eastAsia"/>
          <w:szCs w:val="32"/>
          <w:shd w:val="clear" w:color="auto" w:fill="FFFFFF"/>
        </w:rPr>
        <w:t>月</w:t>
      </w:r>
      <w:r>
        <w:rPr>
          <w:rFonts w:ascii="Times New Roman" w:hAnsi="Times New Roman" w:cs="仿宋_GB2312" w:hint="eastAsia"/>
          <w:szCs w:val="32"/>
          <w:shd w:val="clear" w:color="auto" w:fill="FFFFFF"/>
        </w:rPr>
        <w:t>31</w:t>
      </w:r>
      <w:r>
        <w:rPr>
          <w:rFonts w:ascii="Times New Roman" w:hAnsi="Times New Roman" w:cs="仿宋_GB2312" w:hint="eastAsia"/>
          <w:szCs w:val="32"/>
          <w:shd w:val="clear" w:color="auto" w:fill="FFFFFF"/>
        </w:rPr>
        <w:t>日，项目资金实际到位</w:t>
      </w:r>
      <w:r>
        <w:rPr>
          <w:rFonts w:ascii="Times New Roman" w:hAnsi="Times New Roman" w:cs="仿宋_GB2312" w:hint="eastAsia"/>
          <w:szCs w:val="32"/>
          <w:shd w:val="clear" w:color="auto" w:fill="FFFFFF"/>
        </w:rPr>
        <w:t>6197.6</w:t>
      </w:r>
      <w:r>
        <w:rPr>
          <w:rFonts w:ascii="Times New Roman" w:hAnsi="Times New Roman" w:cs="仿宋_GB2312" w:hint="eastAsia"/>
          <w:szCs w:val="32"/>
          <w:shd w:val="clear" w:color="auto" w:fill="FFFFFF"/>
        </w:rPr>
        <w:t>万元，资金到位率</w:t>
      </w:r>
      <w:r>
        <w:rPr>
          <w:rFonts w:ascii="Times New Roman" w:hAnsi="Times New Roman" w:cs="仿宋_GB2312" w:hint="eastAsia"/>
          <w:szCs w:val="32"/>
          <w:shd w:val="clear" w:color="auto" w:fill="FFFFFF"/>
        </w:rPr>
        <w:t>26.72%</w:t>
      </w:r>
      <w:r>
        <w:rPr>
          <w:rFonts w:ascii="Times New Roman" w:hAnsi="Times New Roman" w:cs="仿宋_GB2312" w:hint="eastAsia"/>
          <w:szCs w:val="32"/>
          <w:shd w:val="clear" w:color="auto" w:fill="FFFFFF"/>
        </w:rPr>
        <w:t>；项目资金实际支出</w:t>
      </w:r>
      <w:r>
        <w:rPr>
          <w:rFonts w:ascii="Times New Roman" w:hAnsi="Times New Roman" w:cs="仿宋_GB2312" w:hint="eastAsia"/>
          <w:szCs w:val="32"/>
          <w:shd w:val="clear" w:color="auto" w:fill="FFFFFF"/>
        </w:rPr>
        <w:t>4012.45</w:t>
      </w:r>
      <w:r>
        <w:rPr>
          <w:rFonts w:ascii="Times New Roman" w:hAnsi="Times New Roman" w:cs="仿宋_GB2312" w:hint="eastAsia"/>
          <w:szCs w:val="32"/>
          <w:shd w:val="clear" w:color="auto" w:fill="FFFFFF"/>
        </w:rPr>
        <w:t>万元，资金使用率</w:t>
      </w:r>
      <w:r>
        <w:rPr>
          <w:rFonts w:ascii="Times New Roman" w:hAnsi="Times New Roman" w:cs="仿宋_GB2312" w:hint="eastAsia"/>
          <w:szCs w:val="32"/>
          <w:shd w:val="clear" w:color="auto" w:fill="FFFFFF"/>
        </w:rPr>
        <w:t>64.74%</w:t>
      </w:r>
      <w:r>
        <w:rPr>
          <w:rFonts w:ascii="Times New Roman" w:hAnsi="Times New Roman" w:cs="仿宋_GB2312" w:hint="eastAsia"/>
          <w:szCs w:val="32"/>
          <w:shd w:val="clear" w:color="auto" w:fill="FFFFFF"/>
        </w:rPr>
        <w:t>。</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lastRenderedPageBreak/>
        <w:t>从资金来源看，</w:t>
      </w:r>
      <w:r>
        <w:rPr>
          <w:rFonts w:ascii="Times New Roman" w:hAnsi="Times New Roman" w:cs="仿宋_GB2312" w:hint="eastAsia"/>
          <w:szCs w:val="32"/>
          <w:shd w:val="clear" w:color="auto" w:fill="FFFFFF"/>
        </w:rPr>
        <w:t>2021</w:t>
      </w:r>
      <w:r>
        <w:rPr>
          <w:rFonts w:ascii="Times New Roman" w:hAnsi="Times New Roman" w:cs="仿宋_GB2312" w:hint="eastAsia"/>
          <w:szCs w:val="32"/>
          <w:shd w:val="clear" w:color="auto" w:fill="FFFFFF"/>
        </w:rPr>
        <w:t>年拟通过发行专项债券筹集资金</w:t>
      </w:r>
      <w:r>
        <w:rPr>
          <w:rFonts w:ascii="Times New Roman" w:hAnsi="Times New Roman" w:cs="仿宋_GB2312" w:hint="eastAsia"/>
          <w:szCs w:val="32"/>
          <w:shd w:val="clear" w:color="auto" w:fill="FFFFFF"/>
        </w:rPr>
        <w:t>20000</w:t>
      </w:r>
      <w:r>
        <w:rPr>
          <w:rFonts w:ascii="Times New Roman" w:hAnsi="Times New Roman" w:cs="仿宋_GB2312" w:hint="eastAsia"/>
          <w:szCs w:val="32"/>
          <w:shd w:val="clear" w:color="auto" w:fill="FFFFFF"/>
        </w:rPr>
        <w:t>万元，项目单位自筹资金</w:t>
      </w:r>
      <w:r>
        <w:rPr>
          <w:rFonts w:ascii="Times New Roman" w:hAnsi="Times New Roman" w:cs="仿宋_GB2312" w:hint="eastAsia"/>
          <w:szCs w:val="32"/>
          <w:shd w:val="clear" w:color="auto" w:fill="FFFFFF"/>
        </w:rPr>
        <w:t>3197.6</w:t>
      </w:r>
      <w:r>
        <w:rPr>
          <w:rFonts w:ascii="Times New Roman" w:hAnsi="Times New Roman" w:cs="仿宋_GB2312" w:hint="eastAsia"/>
          <w:szCs w:val="32"/>
          <w:shd w:val="clear" w:color="auto" w:fill="FFFFFF"/>
        </w:rPr>
        <w:t>万元。截至</w:t>
      </w:r>
      <w:r>
        <w:rPr>
          <w:rFonts w:ascii="Times New Roman" w:hAnsi="Times New Roman" w:cs="仿宋_GB2312" w:hint="eastAsia"/>
          <w:szCs w:val="32"/>
          <w:shd w:val="clear" w:color="auto" w:fill="FFFFFF"/>
        </w:rPr>
        <w:t>2021</w:t>
      </w:r>
      <w:r>
        <w:rPr>
          <w:rFonts w:ascii="Times New Roman" w:hAnsi="Times New Roman" w:cs="仿宋_GB2312" w:hint="eastAsia"/>
          <w:szCs w:val="32"/>
          <w:shd w:val="clear" w:color="auto" w:fill="FFFFFF"/>
        </w:rPr>
        <w:t>年</w:t>
      </w:r>
      <w:r>
        <w:rPr>
          <w:rFonts w:ascii="Times New Roman" w:hAnsi="Times New Roman" w:cs="仿宋_GB2312" w:hint="eastAsia"/>
          <w:szCs w:val="32"/>
          <w:shd w:val="clear" w:color="auto" w:fill="FFFFFF"/>
        </w:rPr>
        <w:t>12</w:t>
      </w:r>
      <w:r>
        <w:rPr>
          <w:rFonts w:ascii="Times New Roman" w:hAnsi="Times New Roman" w:cs="仿宋_GB2312" w:hint="eastAsia"/>
          <w:szCs w:val="32"/>
          <w:shd w:val="clear" w:color="auto" w:fill="FFFFFF"/>
        </w:rPr>
        <w:t>月</w:t>
      </w:r>
      <w:r>
        <w:rPr>
          <w:rFonts w:ascii="Times New Roman" w:hAnsi="Times New Roman" w:cs="仿宋_GB2312" w:hint="eastAsia"/>
          <w:szCs w:val="32"/>
          <w:shd w:val="clear" w:color="auto" w:fill="FFFFFF"/>
        </w:rPr>
        <w:t>31</w:t>
      </w:r>
      <w:r>
        <w:rPr>
          <w:rFonts w:ascii="Times New Roman" w:hAnsi="Times New Roman" w:cs="仿宋_GB2312" w:hint="eastAsia"/>
          <w:szCs w:val="32"/>
          <w:shd w:val="clear" w:color="auto" w:fill="FFFFFF"/>
        </w:rPr>
        <w:t>日，项目实际到位专项债券资金</w:t>
      </w:r>
      <w:r>
        <w:rPr>
          <w:rFonts w:ascii="Times New Roman" w:hAnsi="Times New Roman" w:cs="仿宋_GB2312" w:hint="eastAsia"/>
          <w:szCs w:val="32"/>
          <w:shd w:val="clear" w:color="auto" w:fill="FFFFFF"/>
        </w:rPr>
        <w:t>2000</w:t>
      </w:r>
      <w:r>
        <w:rPr>
          <w:rFonts w:ascii="Times New Roman" w:hAnsi="Times New Roman" w:cs="仿宋_GB2312" w:hint="eastAsia"/>
          <w:szCs w:val="32"/>
          <w:shd w:val="clear" w:color="auto" w:fill="FFFFFF"/>
        </w:rPr>
        <w:t>万元，专项债券资金到位率</w:t>
      </w:r>
      <w:r>
        <w:rPr>
          <w:rFonts w:ascii="Times New Roman" w:hAnsi="Times New Roman" w:cs="仿宋_GB2312" w:hint="eastAsia"/>
          <w:szCs w:val="32"/>
          <w:shd w:val="clear" w:color="auto" w:fill="FFFFFF"/>
        </w:rPr>
        <w:t>10%</w:t>
      </w:r>
      <w:r>
        <w:rPr>
          <w:rFonts w:ascii="Times New Roman" w:hAnsi="Times New Roman" w:cs="仿宋_GB2312" w:hint="eastAsia"/>
          <w:szCs w:val="32"/>
          <w:shd w:val="clear" w:color="auto" w:fill="FFFFFF"/>
        </w:rPr>
        <w:t>；实际支出专项债券资金</w:t>
      </w:r>
      <w:r>
        <w:rPr>
          <w:rFonts w:ascii="Times New Roman" w:hAnsi="Times New Roman" w:cs="仿宋_GB2312" w:hint="eastAsia"/>
          <w:szCs w:val="32"/>
          <w:shd w:val="clear" w:color="auto" w:fill="FFFFFF"/>
        </w:rPr>
        <w:t>1288.45</w:t>
      </w:r>
      <w:r>
        <w:rPr>
          <w:rFonts w:ascii="Times New Roman" w:hAnsi="Times New Roman" w:cs="仿宋_GB2312" w:hint="eastAsia"/>
          <w:szCs w:val="32"/>
          <w:shd w:val="clear" w:color="auto" w:fill="FFFFFF"/>
        </w:rPr>
        <w:t>万</w:t>
      </w:r>
      <w:r>
        <w:rPr>
          <w:rFonts w:ascii="Times New Roman" w:hAnsi="Times New Roman" w:cs="仿宋_GB2312" w:hint="eastAsia"/>
          <w:szCs w:val="32"/>
          <w:shd w:val="clear" w:color="auto" w:fill="FFFFFF"/>
        </w:rPr>
        <w:t>元，专项债券资金使用率</w:t>
      </w:r>
      <w:r>
        <w:rPr>
          <w:rFonts w:ascii="Times New Roman" w:hAnsi="Times New Roman" w:cs="仿宋_GB2312" w:hint="eastAsia"/>
          <w:szCs w:val="32"/>
          <w:shd w:val="clear" w:color="auto" w:fill="FFFFFF"/>
        </w:rPr>
        <w:t>64.42%</w:t>
      </w:r>
      <w:r>
        <w:rPr>
          <w:rFonts w:ascii="Times New Roman" w:hAnsi="Times New Roman" w:cs="仿宋_GB2312" w:hint="eastAsia"/>
          <w:szCs w:val="32"/>
          <w:shd w:val="clear" w:color="auto" w:fill="FFFFFF"/>
        </w:rPr>
        <w:t>。项目实际到位自筹资金</w:t>
      </w:r>
      <w:r>
        <w:rPr>
          <w:rFonts w:ascii="Times New Roman" w:hAnsi="Times New Roman" w:cs="仿宋_GB2312" w:hint="eastAsia"/>
          <w:szCs w:val="32"/>
          <w:shd w:val="clear" w:color="auto" w:fill="FFFFFF"/>
        </w:rPr>
        <w:t>4197.6</w:t>
      </w:r>
      <w:r>
        <w:rPr>
          <w:rFonts w:ascii="Times New Roman" w:hAnsi="Times New Roman" w:cs="仿宋_GB2312" w:hint="eastAsia"/>
          <w:szCs w:val="32"/>
          <w:shd w:val="clear" w:color="auto" w:fill="FFFFFF"/>
        </w:rPr>
        <w:t>万元（其中自有资金</w:t>
      </w:r>
      <w:r>
        <w:rPr>
          <w:rFonts w:ascii="Times New Roman" w:hAnsi="Times New Roman" w:cs="仿宋_GB2312" w:hint="eastAsia"/>
          <w:szCs w:val="32"/>
          <w:shd w:val="clear" w:color="auto" w:fill="FFFFFF"/>
        </w:rPr>
        <w:t>3197.6</w:t>
      </w:r>
      <w:r>
        <w:rPr>
          <w:rFonts w:ascii="Times New Roman" w:hAnsi="Times New Roman" w:cs="仿宋_GB2312" w:hint="eastAsia"/>
          <w:szCs w:val="32"/>
          <w:shd w:val="clear" w:color="auto" w:fill="FFFFFF"/>
        </w:rPr>
        <w:t>万元、银行贷款</w:t>
      </w:r>
      <w:r>
        <w:rPr>
          <w:rFonts w:ascii="Times New Roman" w:hAnsi="Times New Roman" w:cs="仿宋_GB2312" w:hint="eastAsia"/>
          <w:szCs w:val="32"/>
          <w:shd w:val="clear" w:color="auto" w:fill="FFFFFF"/>
        </w:rPr>
        <w:t>1000</w:t>
      </w:r>
      <w:r>
        <w:rPr>
          <w:rFonts w:ascii="Times New Roman" w:hAnsi="Times New Roman" w:cs="仿宋_GB2312" w:hint="eastAsia"/>
          <w:szCs w:val="32"/>
          <w:shd w:val="clear" w:color="auto" w:fill="FFFFFF"/>
        </w:rPr>
        <w:t>万元），自筹资金到位率</w:t>
      </w:r>
      <w:r>
        <w:rPr>
          <w:rFonts w:ascii="Times New Roman" w:hAnsi="Times New Roman" w:cs="仿宋_GB2312" w:hint="eastAsia"/>
          <w:szCs w:val="32"/>
          <w:shd w:val="clear" w:color="auto" w:fill="FFFFFF"/>
        </w:rPr>
        <w:t>131.27%</w:t>
      </w:r>
      <w:r>
        <w:rPr>
          <w:rFonts w:ascii="Times New Roman" w:hAnsi="Times New Roman" w:cs="仿宋_GB2312" w:hint="eastAsia"/>
          <w:szCs w:val="32"/>
          <w:shd w:val="clear" w:color="auto" w:fill="FFFFFF"/>
        </w:rPr>
        <w:t>；实际支出自筹资金</w:t>
      </w:r>
      <w:r>
        <w:rPr>
          <w:rFonts w:ascii="Times New Roman" w:hAnsi="Times New Roman" w:cs="仿宋_GB2312" w:hint="eastAsia"/>
          <w:szCs w:val="32"/>
          <w:shd w:val="clear" w:color="auto" w:fill="FFFFFF"/>
        </w:rPr>
        <w:t>2724</w:t>
      </w:r>
      <w:r>
        <w:rPr>
          <w:rFonts w:ascii="Times New Roman" w:hAnsi="Times New Roman" w:cs="仿宋_GB2312" w:hint="eastAsia"/>
          <w:szCs w:val="32"/>
          <w:shd w:val="clear" w:color="auto" w:fill="FFFFFF"/>
        </w:rPr>
        <w:t>万元，自筹资金使用率</w:t>
      </w:r>
      <w:r>
        <w:rPr>
          <w:rFonts w:ascii="Times New Roman" w:hAnsi="Times New Roman" w:cs="仿宋_GB2312" w:hint="eastAsia"/>
          <w:szCs w:val="32"/>
          <w:shd w:val="clear" w:color="auto" w:fill="FFFFFF"/>
        </w:rPr>
        <w:t>64.89%</w:t>
      </w:r>
      <w:r>
        <w:rPr>
          <w:rFonts w:ascii="Times New Roman" w:hAnsi="Times New Roman" w:cs="仿宋_GB2312" w:hint="eastAsia"/>
          <w:szCs w:val="32"/>
          <w:shd w:val="clear" w:color="auto" w:fill="FFFFFF"/>
        </w:rPr>
        <w:t>。</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从资金用途看，</w:t>
      </w:r>
      <w:r>
        <w:rPr>
          <w:rFonts w:ascii="Times New Roman" w:hAnsi="Times New Roman" w:cs="仿宋_GB2312" w:hint="eastAsia"/>
          <w:szCs w:val="32"/>
          <w:shd w:val="clear" w:color="auto" w:fill="FFFFFF"/>
        </w:rPr>
        <w:t>2021</w:t>
      </w:r>
      <w:r>
        <w:rPr>
          <w:rFonts w:ascii="Times New Roman" w:hAnsi="Times New Roman" w:cs="仿宋_GB2312" w:hint="eastAsia"/>
          <w:szCs w:val="32"/>
          <w:shd w:val="clear" w:color="auto" w:fill="FFFFFF"/>
        </w:rPr>
        <w:t>年项目资金主要用于一期项目管理、设计、施工、监理、人防异地建设、绿色建筑评价、安全预评价，二期项目放线、管线测量、过程审计，产业园公司人员工资、日常办公以及支付贷款利息等方面。</w:t>
      </w:r>
    </w:p>
    <w:p w:rsidR="00B26F49" w:rsidRDefault="00404CC5">
      <w:pPr>
        <w:ind w:firstLine="640"/>
        <w:jc w:val="both"/>
        <w:outlineLvl w:val="1"/>
        <w:rPr>
          <w:rFonts w:ascii="Times New Roman" w:eastAsia="楷体_GB2312" w:hAnsi="Times New Roman"/>
          <w:szCs w:val="32"/>
          <w:shd w:val="clear" w:color="auto" w:fill="FFFFFF"/>
        </w:rPr>
      </w:pPr>
      <w:bookmarkStart w:id="7" w:name="_Toc5373"/>
      <w:bookmarkStart w:id="8" w:name="_Toc32137"/>
      <w:r>
        <w:rPr>
          <w:rFonts w:ascii="Times New Roman" w:eastAsia="楷体_GB2312" w:hAnsi="Times New Roman" w:hint="eastAsia"/>
          <w:szCs w:val="32"/>
          <w:shd w:val="clear" w:color="auto" w:fill="FFFFFF"/>
        </w:rPr>
        <w:t>（二）项目绩效目标</w:t>
      </w:r>
      <w:bookmarkEnd w:id="7"/>
      <w:bookmarkEnd w:id="8"/>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项目建设期总目标：完成</w:t>
      </w:r>
      <w:r>
        <w:rPr>
          <w:rFonts w:ascii="Times New Roman" w:hAnsi="Times New Roman" w:cs="仿宋_GB2312" w:hint="eastAsia"/>
          <w:szCs w:val="32"/>
          <w:shd w:val="clear" w:color="auto" w:fill="FFFFFF"/>
        </w:rPr>
        <w:t>12</w:t>
      </w:r>
      <w:r>
        <w:rPr>
          <w:rFonts w:ascii="Times New Roman" w:hAnsi="Times New Roman" w:cs="仿宋_GB2312" w:hint="eastAsia"/>
          <w:szCs w:val="32"/>
          <w:shd w:val="clear" w:color="auto" w:fill="FFFFFF"/>
        </w:rPr>
        <w:t>栋生物医药产业标准厂房和</w:t>
      </w:r>
      <w:r>
        <w:rPr>
          <w:rFonts w:ascii="Times New Roman" w:hAnsi="Times New Roman" w:cs="仿宋_GB2312" w:hint="eastAsia"/>
          <w:szCs w:val="32"/>
          <w:shd w:val="clear" w:color="auto" w:fill="FFFFFF"/>
        </w:rPr>
        <w:t>1</w:t>
      </w:r>
      <w:r>
        <w:rPr>
          <w:rFonts w:ascii="Times New Roman" w:hAnsi="Times New Roman" w:cs="仿宋_GB2312" w:hint="eastAsia"/>
          <w:szCs w:val="32"/>
          <w:shd w:val="clear" w:color="auto" w:fill="FFFFFF"/>
        </w:rPr>
        <w:t>栋产业园配套综合楼主体</w:t>
      </w:r>
      <w:r>
        <w:rPr>
          <w:rFonts w:ascii="Times New Roman" w:hAnsi="Times New Roman" w:cs="仿宋_GB2312" w:hint="eastAsia"/>
          <w:szCs w:val="32"/>
          <w:shd w:val="clear" w:color="auto" w:fill="FFFFFF"/>
        </w:rPr>
        <w:t>建筑（含地下停车库）以及相应给排水、消防、电气、暖通、室外道路、绿化、室外综合管网等配套设施建设。</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2021</w:t>
      </w:r>
      <w:r>
        <w:rPr>
          <w:rFonts w:ascii="Times New Roman" w:hAnsi="Times New Roman" w:cs="仿宋_GB2312" w:hint="eastAsia"/>
          <w:szCs w:val="32"/>
          <w:shd w:val="clear" w:color="auto" w:fill="FFFFFF"/>
        </w:rPr>
        <w:t>年绩效目标：完成固投</w:t>
      </w:r>
      <w:r>
        <w:rPr>
          <w:rFonts w:ascii="Times New Roman" w:hAnsi="Times New Roman" w:cs="仿宋_GB2312" w:hint="eastAsia"/>
          <w:szCs w:val="32"/>
          <w:shd w:val="clear" w:color="auto" w:fill="FFFFFF"/>
        </w:rPr>
        <w:t>0.5</w:t>
      </w:r>
      <w:r>
        <w:rPr>
          <w:rFonts w:ascii="Times New Roman" w:hAnsi="Times New Roman" w:cs="仿宋_GB2312" w:hint="eastAsia"/>
          <w:szCs w:val="32"/>
          <w:shd w:val="clear" w:color="auto" w:fill="FFFFFF"/>
        </w:rPr>
        <w:t>亿元；完成项目一期</w:t>
      </w:r>
      <w:r>
        <w:rPr>
          <w:rFonts w:ascii="Times New Roman" w:hAnsi="Times New Roman" w:cs="仿宋_GB2312" w:hint="eastAsia"/>
          <w:szCs w:val="32"/>
          <w:shd w:val="clear" w:color="auto" w:fill="FFFFFF"/>
        </w:rPr>
        <w:t>5</w:t>
      </w:r>
      <w:r>
        <w:rPr>
          <w:rFonts w:ascii="Times New Roman" w:hAnsi="Times New Roman" w:cs="仿宋_GB2312" w:hint="eastAsia"/>
          <w:szCs w:val="32"/>
          <w:shd w:val="clear" w:color="auto" w:fill="FFFFFF"/>
        </w:rPr>
        <w:t>栋厂房主体建筑及相应给排水、消防、电气、暖通、室外道路、绿化、室外综合管网等配套设施建设，二期启动招标相关准备工作；落实项目建设资金。</w:t>
      </w:r>
    </w:p>
    <w:p w:rsidR="00B26F49" w:rsidRDefault="00B26F49">
      <w:pPr>
        <w:ind w:firstLine="640"/>
        <w:jc w:val="both"/>
        <w:rPr>
          <w:rFonts w:ascii="Times New Roman" w:hAnsi="Times New Roman" w:cs="仿宋_GB2312"/>
          <w:szCs w:val="32"/>
          <w:shd w:val="clear" w:color="auto" w:fill="FFFFFF"/>
        </w:rPr>
      </w:pPr>
    </w:p>
    <w:p w:rsidR="00B26F49" w:rsidRDefault="00B26F49">
      <w:pPr>
        <w:ind w:firstLine="640"/>
        <w:rPr>
          <w:rFonts w:ascii="Times New Roman" w:hAnsi="Times New Roman"/>
        </w:rPr>
      </w:pPr>
    </w:p>
    <w:p w:rsidR="00B26F49" w:rsidRDefault="00404CC5">
      <w:pPr>
        <w:ind w:firstLine="640"/>
        <w:jc w:val="both"/>
        <w:outlineLvl w:val="0"/>
        <w:rPr>
          <w:rFonts w:ascii="Times New Roman" w:eastAsia="黑体" w:hAnsi="Times New Roman"/>
          <w:szCs w:val="32"/>
          <w:shd w:val="clear" w:color="auto" w:fill="FFFFFF"/>
        </w:rPr>
      </w:pPr>
      <w:bookmarkStart w:id="9" w:name="_Toc4720"/>
      <w:bookmarkStart w:id="10" w:name="_Toc10767"/>
      <w:r>
        <w:rPr>
          <w:rFonts w:ascii="Times New Roman" w:eastAsia="黑体" w:hAnsi="Times New Roman" w:hint="eastAsia"/>
          <w:szCs w:val="32"/>
          <w:shd w:val="clear" w:color="auto" w:fill="FFFFFF"/>
        </w:rPr>
        <w:lastRenderedPageBreak/>
        <w:t>二、绩效评价工作开展情况</w:t>
      </w:r>
      <w:bookmarkEnd w:id="9"/>
      <w:bookmarkEnd w:id="10"/>
    </w:p>
    <w:p w:rsidR="00B26F49" w:rsidRDefault="00404CC5">
      <w:pPr>
        <w:ind w:firstLine="640"/>
        <w:jc w:val="both"/>
        <w:outlineLvl w:val="1"/>
        <w:rPr>
          <w:rFonts w:ascii="Times New Roman" w:eastAsia="楷体_GB2312" w:hAnsi="Times New Roman"/>
          <w:szCs w:val="32"/>
          <w:shd w:val="clear" w:color="auto" w:fill="FFFFFF"/>
        </w:rPr>
      </w:pPr>
      <w:bookmarkStart w:id="11" w:name="_Toc19601"/>
      <w:bookmarkStart w:id="12" w:name="_Toc15367"/>
      <w:r>
        <w:rPr>
          <w:rFonts w:ascii="Times New Roman" w:eastAsia="楷体_GB2312" w:hAnsi="Times New Roman" w:hint="eastAsia"/>
          <w:szCs w:val="32"/>
          <w:shd w:val="clear" w:color="auto" w:fill="FFFFFF"/>
        </w:rPr>
        <w:t>（一）评价目的、对象和范围</w:t>
      </w:r>
      <w:bookmarkEnd w:id="11"/>
      <w:bookmarkEnd w:id="12"/>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1.</w:t>
      </w:r>
      <w:r>
        <w:rPr>
          <w:rFonts w:ascii="Times New Roman" w:hAnsi="Times New Roman" w:cs="仿宋_GB2312" w:hint="eastAsia"/>
          <w:szCs w:val="32"/>
          <w:shd w:val="clear" w:color="auto" w:fill="FFFFFF"/>
        </w:rPr>
        <w:t>评价目的</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根据项目实施的具体情况，从决策、管理、产出、效益四个方面对项目进行客观、公正的评价，总结项目管理与执行经验，发现项目管理和资金管理中存在的问题，提出改</w:t>
      </w:r>
      <w:r>
        <w:rPr>
          <w:rFonts w:ascii="Times New Roman" w:hAnsi="Times New Roman" w:cs="仿宋_GB2312" w:hint="eastAsia"/>
          <w:szCs w:val="32"/>
          <w:shd w:val="clear" w:color="auto" w:fill="FFFFFF"/>
        </w:rPr>
        <w:t>进意见和建议，提高项目管理水平和资金使用效益，为相关部门决策、管理提供参考依据。</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2.</w:t>
      </w:r>
      <w:r>
        <w:rPr>
          <w:rFonts w:ascii="Times New Roman" w:hAnsi="Times New Roman" w:cs="仿宋_GB2312" w:hint="eastAsia"/>
          <w:szCs w:val="32"/>
          <w:shd w:val="clear" w:color="auto" w:fill="FFFFFF"/>
        </w:rPr>
        <w:t>评价对象和范围</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评价项目名称：中新天津生态城生物医药产业园项目</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项目单位：天津生态城产业园区发展有限公司</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项目属性：延续性项目</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评价时间范围：</w:t>
      </w:r>
      <w:r>
        <w:rPr>
          <w:rFonts w:ascii="Times New Roman" w:hAnsi="Times New Roman" w:cs="仿宋_GB2312" w:hint="eastAsia"/>
          <w:szCs w:val="32"/>
          <w:shd w:val="clear" w:color="auto" w:fill="FFFFFF"/>
        </w:rPr>
        <w:t>2021</w:t>
      </w:r>
      <w:r>
        <w:rPr>
          <w:rFonts w:ascii="Times New Roman" w:hAnsi="Times New Roman" w:cs="仿宋_GB2312" w:hint="eastAsia"/>
          <w:szCs w:val="32"/>
          <w:shd w:val="clear" w:color="auto" w:fill="FFFFFF"/>
        </w:rPr>
        <w:t>年全年</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评价资金范围：</w:t>
      </w:r>
      <w:r>
        <w:rPr>
          <w:rFonts w:ascii="Times New Roman" w:hAnsi="Times New Roman" w:cs="仿宋_GB2312" w:hint="eastAsia"/>
          <w:szCs w:val="32"/>
          <w:shd w:val="clear" w:color="auto" w:fill="FFFFFF"/>
        </w:rPr>
        <w:t>2021</w:t>
      </w:r>
      <w:r>
        <w:rPr>
          <w:rFonts w:ascii="Times New Roman" w:hAnsi="Times New Roman" w:cs="仿宋_GB2312" w:hint="eastAsia"/>
          <w:szCs w:val="32"/>
          <w:shd w:val="clear" w:color="auto" w:fill="FFFFFF"/>
        </w:rPr>
        <w:t>年投入资金</w:t>
      </w:r>
      <w:r>
        <w:rPr>
          <w:rFonts w:ascii="Times New Roman" w:hAnsi="Times New Roman" w:cs="仿宋_GB2312" w:hint="eastAsia"/>
          <w:szCs w:val="32"/>
          <w:shd w:val="clear" w:color="auto" w:fill="FFFFFF"/>
        </w:rPr>
        <w:t>23197.6</w:t>
      </w:r>
      <w:r>
        <w:rPr>
          <w:rFonts w:ascii="Times New Roman" w:hAnsi="Times New Roman" w:cs="仿宋_GB2312" w:hint="eastAsia"/>
          <w:szCs w:val="32"/>
          <w:shd w:val="clear" w:color="auto" w:fill="FFFFFF"/>
        </w:rPr>
        <w:t>万元，</w:t>
      </w:r>
      <w:r>
        <w:rPr>
          <w:rFonts w:ascii="Times New Roman" w:hAnsi="Times New Roman" w:cs="仿宋_GB2312" w:hint="eastAsia"/>
          <w:szCs w:val="32"/>
          <w:shd w:val="clear" w:color="auto" w:fill="FFFFFF"/>
        </w:rPr>
        <w:t>包括拟通过发行专项债券筹集资金</w:t>
      </w:r>
      <w:r>
        <w:rPr>
          <w:rFonts w:ascii="Times New Roman" w:hAnsi="Times New Roman" w:cs="仿宋_GB2312" w:hint="eastAsia"/>
          <w:szCs w:val="32"/>
          <w:shd w:val="clear" w:color="auto" w:fill="FFFFFF"/>
        </w:rPr>
        <w:t>20000</w:t>
      </w:r>
      <w:r>
        <w:rPr>
          <w:rFonts w:ascii="Times New Roman" w:hAnsi="Times New Roman" w:cs="仿宋_GB2312" w:hint="eastAsia"/>
          <w:szCs w:val="32"/>
          <w:shd w:val="clear" w:color="auto" w:fill="FFFFFF"/>
        </w:rPr>
        <w:t>万元、项目单位自筹资金</w:t>
      </w:r>
      <w:r>
        <w:rPr>
          <w:rFonts w:ascii="Times New Roman" w:hAnsi="Times New Roman" w:cs="仿宋_GB2312" w:hint="eastAsia"/>
          <w:szCs w:val="32"/>
          <w:shd w:val="clear" w:color="auto" w:fill="FFFFFF"/>
        </w:rPr>
        <w:t>3197.6</w:t>
      </w:r>
      <w:r>
        <w:rPr>
          <w:rFonts w:ascii="Times New Roman" w:hAnsi="Times New Roman" w:cs="仿宋_GB2312" w:hint="eastAsia"/>
          <w:szCs w:val="32"/>
          <w:shd w:val="clear" w:color="auto" w:fill="FFFFFF"/>
        </w:rPr>
        <w:t>万元，侧重于专项债券资金。</w:t>
      </w:r>
    </w:p>
    <w:p w:rsidR="00B26F49" w:rsidRDefault="00404CC5">
      <w:pPr>
        <w:ind w:firstLine="640"/>
        <w:jc w:val="both"/>
        <w:outlineLvl w:val="1"/>
        <w:rPr>
          <w:rFonts w:ascii="Times New Roman" w:eastAsia="楷体_GB2312" w:hAnsi="Times New Roman"/>
          <w:szCs w:val="32"/>
          <w:shd w:val="clear" w:color="auto" w:fill="FFFFFF"/>
        </w:rPr>
      </w:pPr>
      <w:bookmarkStart w:id="13" w:name="_Toc19635"/>
      <w:bookmarkStart w:id="14" w:name="_Toc23798"/>
      <w:r>
        <w:rPr>
          <w:rFonts w:ascii="Times New Roman" w:eastAsia="楷体_GB2312" w:hAnsi="Times New Roman" w:hint="eastAsia"/>
          <w:szCs w:val="32"/>
          <w:shd w:val="clear" w:color="auto" w:fill="FFFFFF"/>
        </w:rPr>
        <w:t>（二）评价原则、评价方法、评价指标体系</w:t>
      </w:r>
      <w:r>
        <w:rPr>
          <w:rFonts w:ascii="Times New Roman" w:eastAsia="楷体_GB2312" w:hAnsi="Times New Roman" w:hint="eastAsia"/>
          <w:szCs w:val="32"/>
          <w:shd w:val="clear" w:color="auto" w:fill="FFFFFF"/>
        </w:rPr>
        <w:t>及</w:t>
      </w:r>
      <w:r>
        <w:rPr>
          <w:rFonts w:ascii="Times New Roman" w:eastAsia="楷体_GB2312" w:hAnsi="Times New Roman" w:hint="eastAsia"/>
          <w:szCs w:val="32"/>
          <w:shd w:val="clear" w:color="auto" w:fill="FFFFFF"/>
        </w:rPr>
        <w:t>标准</w:t>
      </w:r>
      <w:bookmarkEnd w:id="13"/>
      <w:bookmarkEnd w:id="14"/>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1.</w:t>
      </w:r>
      <w:r>
        <w:rPr>
          <w:rFonts w:ascii="Times New Roman" w:hAnsi="Times New Roman" w:cs="仿宋_GB2312" w:hint="eastAsia"/>
          <w:szCs w:val="32"/>
          <w:shd w:val="clear" w:color="auto" w:fill="FFFFFF"/>
        </w:rPr>
        <w:t>评价原则</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w:t>
      </w:r>
      <w:r>
        <w:rPr>
          <w:rFonts w:ascii="Times New Roman" w:hAnsi="Times New Roman" w:cs="仿宋_GB2312" w:hint="eastAsia"/>
          <w:szCs w:val="32"/>
          <w:shd w:val="clear" w:color="auto" w:fill="FFFFFF"/>
        </w:rPr>
        <w:t>1</w:t>
      </w:r>
      <w:r>
        <w:rPr>
          <w:rFonts w:ascii="Times New Roman" w:hAnsi="Times New Roman" w:cs="仿宋_GB2312" w:hint="eastAsia"/>
          <w:szCs w:val="32"/>
          <w:shd w:val="clear" w:color="auto" w:fill="FFFFFF"/>
        </w:rPr>
        <w:t>）科学规范。严格执行规定的评价程序，按照科学规范的要求，采用定量与定性分析相结合的方法开展绩效评价工作。</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w:t>
      </w:r>
      <w:r>
        <w:rPr>
          <w:rFonts w:ascii="Times New Roman" w:hAnsi="Times New Roman" w:cs="仿宋_GB2312" w:hint="eastAsia"/>
          <w:szCs w:val="32"/>
          <w:shd w:val="clear" w:color="auto" w:fill="FFFFFF"/>
        </w:rPr>
        <w:t>2</w:t>
      </w:r>
      <w:r>
        <w:rPr>
          <w:rFonts w:ascii="Times New Roman" w:hAnsi="Times New Roman" w:cs="仿宋_GB2312" w:hint="eastAsia"/>
          <w:szCs w:val="32"/>
          <w:shd w:val="clear" w:color="auto" w:fill="FFFFFF"/>
        </w:rPr>
        <w:t>）绩效相关。针对生物医药产业园项目</w:t>
      </w:r>
      <w:r>
        <w:rPr>
          <w:rFonts w:ascii="Times New Roman" w:hAnsi="Times New Roman" w:cs="仿宋_GB2312" w:hint="eastAsia"/>
          <w:szCs w:val="32"/>
          <w:shd w:val="clear" w:color="auto" w:fill="FFFFFF"/>
        </w:rPr>
        <w:t>2021</w:t>
      </w:r>
      <w:r>
        <w:rPr>
          <w:rFonts w:ascii="Times New Roman" w:hAnsi="Times New Roman" w:cs="仿宋_GB2312" w:hint="eastAsia"/>
          <w:szCs w:val="32"/>
          <w:shd w:val="clear" w:color="auto" w:fill="FFFFFF"/>
        </w:rPr>
        <w:t>年项目资金，尤其是已发行的专项债券资金使用绩效进行评价，评</w:t>
      </w:r>
      <w:r>
        <w:rPr>
          <w:rFonts w:ascii="Times New Roman" w:hAnsi="Times New Roman" w:cs="仿宋_GB2312" w:hint="eastAsia"/>
          <w:szCs w:val="32"/>
          <w:shd w:val="clear" w:color="auto" w:fill="FFFFFF"/>
        </w:rPr>
        <w:lastRenderedPageBreak/>
        <w:t>价结果清晰反映支出和产出绩效之间的紧密对应关系。</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w:t>
      </w:r>
      <w:r>
        <w:rPr>
          <w:rFonts w:ascii="Times New Roman" w:hAnsi="Times New Roman" w:cs="仿宋_GB2312" w:hint="eastAsia"/>
          <w:szCs w:val="32"/>
          <w:shd w:val="clear" w:color="auto" w:fill="FFFFFF"/>
        </w:rPr>
        <w:t>3</w:t>
      </w:r>
      <w:r>
        <w:rPr>
          <w:rFonts w:ascii="Times New Roman" w:hAnsi="Times New Roman" w:cs="仿宋_GB2312" w:hint="eastAsia"/>
          <w:szCs w:val="32"/>
          <w:shd w:val="clear" w:color="auto" w:fill="FFFFFF"/>
        </w:rPr>
        <w:t>）政策相符。评价工作严格执行中央、天津市、滨海新区、中新天津生态城有关政策和管理规定。</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w:t>
      </w:r>
      <w:r>
        <w:rPr>
          <w:rFonts w:ascii="Times New Roman" w:hAnsi="Times New Roman" w:cs="仿宋_GB2312" w:hint="eastAsia"/>
          <w:szCs w:val="32"/>
          <w:shd w:val="clear" w:color="auto" w:fill="FFFFFF"/>
        </w:rPr>
        <w:t>4</w:t>
      </w:r>
      <w:r>
        <w:rPr>
          <w:rFonts w:ascii="Times New Roman" w:hAnsi="Times New Roman" w:cs="仿宋_GB2312" w:hint="eastAsia"/>
          <w:szCs w:val="32"/>
          <w:shd w:val="clear" w:color="auto" w:fill="FFFFFF"/>
        </w:rPr>
        <w:t>）独立客观。以第三方的身份独立开展评价活动，不受任何机构和个人的干预和影响，独立做出评价结论。</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2.</w:t>
      </w:r>
      <w:r>
        <w:rPr>
          <w:rFonts w:ascii="Times New Roman" w:hAnsi="Times New Roman" w:cs="仿宋_GB2312" w:hint="eastAsia"/>
          <w:szCs w:val="32"/>
          <w:shd w:val="clear" w:color="auto" w:fill="FFFFFF"/>
        </w:rPr>
        <w:t>评价方法</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结合项目具体情况，本次绩效评价工作主要采用</w:t>
      </w:r>
      <w:r>
        <w:rPr>
          <w:rFonts w:ascii="Times New Roman" w:hAnsi="Times New Roman" w:cs="仿宋_GB2312" w:hint="eastAsia"/>
          <w:szCs w:val="32"/>
          <w:shd w:val="clear" w:color="auto" w:fill="FFFFFF"/>
        </w:rPr>
        <w:t>定性评价和定量评价相结合的方式，综合运用案头分析、数据核对法、专家咨询、比较法及因素分析法等方法，对项目决策、管理、产出以及效益四个方面进行综合评价，确保每个评价结论支撑依据充分。</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3.</w:t>
      </w:r>
      <w:r>
        <w:rPr>
          <w:rFonts w:ascii="Times New Roman" w:hAnsi="Times New Roman" w:cs="仿宋_GB2312" w:hint="eastAsia"/>
          <w:szCs w:val="32"/>
          <w:shd w:val="clear" w:color="auto" w:fill="FFFFFF"/>
        </w:rPr>
        <w:t>评价指标体系</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评价指标依据《财政部关于印发〈项目支出绩效评价管理办法〉的通知》（财预〔</w:t>
      </w:r>
      <w:r>
        <w:rPr>
          <w:rFonts w:ascii="Times New Roman" w:hAnsi="Times New Roman" w:cs="仿宋_GB2312" w:hint="eastAsia"/>
          <w:szCs w:val="32"/>
          <w:shd w:val="clear" w:color="auto" w:fill="FFFFFF"/>
        </w:rPr>
        <w:t>2020</w:t>
      </w:r>
      <w:r>
        <w:rPr>
          <w:rFonts w:ascii="Times New Roman" w:hAnsi="Times New Roman" w:cs="仿宋_GB2312" w:hint="eastAsia"/>
          <w:szCs w:val="32"/>
          <w:shd w:val="clear" w:color="auto" w:fill="FFFFFF"/>
        </w:rPr>
        <w:t>〕</w:t>
      </w:r>
      <w:r>
        <w:rPr>
          <w:rFonts w:ascii="Times New Roman" w:hAnsi="Times New Roman" w:cs="仿宋_GB2312" w:hint="eastAsia"/>
          <w:szCs w:val="32"/>
          <w:shd w:val="clear" w:color="auto" w:fill="FFFFFF"/>
        </w:rPr>
        <w:t>10</w:t>
      </w:r>
      <w:r>
        <w:rPr>
          <w:rFonts w:ascii="Times New Roman" w:hAnsi="Times New Roman" w:cs="仿宋_GB2312" w:hint="eastAsia"/>
          <w:szCs w:val="32"/>
          <w:shd w:val="clear" w:color="auto" w:fill="FFFFFF"/>
        </w:rPr>
        <w:t>号）（以下简称“</w:t>
      </w:r>
      <w:r>
        <w:rPr>
          <w:rFonts w:ascii="Times New Roman" w:hAnsi="Times New Roman" w:cs="仿宋_GB2312" w:hint="eastAsia"/>
          <w:szCs w:val="32"/>
          <w:shd w:val="clear" w:color="auto" w:fill="FFFFFF"/>
        </w:rPr>
        <w:t>10</w:t>
      </w:r>
      <w:r>
        <w:rPr>
          <w:rFonts w:ascii="Times New Roman" w:hAnsi="Times New Roman" w:cs="仿宋_GB2312" w:hint="eastAsia"/>
          <w:szCs w:val="32"/>
          <w:shd w:val="clear" w:color="auto" w:fill="FFFFFF"/>
        </w:rPr>
        <w:t>号文”）、《地方政府专项债券项目资金绩效管理办法》（财预〔</w:t>
      </w:r>
      <w:r>
        <w:rPr>
          <w:rFonts w:ascii="Times New Roman" w:hAnsi="Times New Roman" w:cs="仿宋_GB2312" w:hint="eastAsia"/>
          <w:szCs w:val="32"/>
          <w:shd w:val="clear" w:color="auto" w:fill="FFFFFF"/>
        </w:rPr>
        <w:t>2021</w:t>
      </w:r>
      <w:r>
        <w:rPr>
          <w:rFonts w:ascii="Times New Roman" w:hAnsi="Times New Roman" w:cs="仿宋_GB2312" w:hint="eastAsia"/>
          <w:szCs w:val="32"/>
          <w:shd w:val="clear" w:color="auto" w:fill="FFFFFF"/>
        </w:rPr>
        <w:t>〕</w:t>
      </w:r>
      <w:r>
        <w:rPr>
          <w:rFonts w:ascii="Times New Roman" w:hAnsi="Times New Roman" w:cs="仿宋_GB2312" w:hint="eastAsia"/>
          <w:szCs w:val="32"/>
          <w:shd w:val="clear" w:color="auto" w:fill="FFFFFF"/>
        </w:rPr>
        <w:t>61</w:t>
      </w:r>
      <w:r>
        <w:rPr>
          <w:rFonts w:ascii="Times New Roman" w:hAnsi="Times New Roman" w:cs="仿宋_GB2312" w:hint="eastAsia"/>
          <w:szCs w:val="32"/>
          <w:shd w:val="clear" w:color="auto" w:fill="FFFFFF"/>
        </w:rPr>
        <w:t>号）（以下简称“</w:t>
      </w:r>
      <w:r>
        <w:rPr>
          <w:rFonts w:ascii="Times New Roman" w:hAnsi="Times New Roman" w:cs="仿宋_GB2312" w:hint="eastAsia"/>
          <w:szCs w:val="32"/>
          <w:shd w:val="clear" w:color="auto" w:fill="FFFFFF"/>
        </w:rPr>
        <w:t>61</w:t>
      </w:r>
      <w:r>
        <w:rPr>
          <w:rFonts w:ascii="Times New Roman" w:hAnsi="Times New Roman" w:cs="仿宋_GB2312" w:hint="eastAsia"/>
          <w:szCs w:val="32"/>
          <w:shd w:val="clear" w:color="auto" w:fill="FFFFFF"/>
        </w:rPr>
        <w:t>号文”）、《天津市市级财政项目支出绩效评价管理办法》（津财绩效〔</w:t>
      </w:r>
      <w:r>
        <w:rPr>
          <w:rFonts w:ascii="Times New Roman" w:hAnsi="Times New Roman" w:cs="仿宋_GB2312" w:hint="eastAsia"/>
          <w:szCs w:val="32"/>
          <w:shd w:val="clear" w:color="auto" w:fill="FFFFFF"/>
        </w:rPr>
        <w:t>2020</w:t>
      </w:r>
      <w:r>
        <w:rPr>
          <w:rFonts w:ascii="Times New Roman" w:hAnsi="Times New Roman" w:cs="仿宋_GB2312" w:hint="eastAsia"/>
          <w:szCs w:val="32"/>
          <w:shd w:val="clear" w:color="auto" w:fill="FFFFFF"/>
        </w:rPr>
        <w:t>〕</w:t>
      </w:r>
      <w:r>
        <w:rPr>
          <w:rFonts w:ascii="Times New Roman" w:hAnsi="Times New Roman" w:cs="仿宋_GB2312" w:hint="eastAsia"/>
          <w:szCs w:val="32"/>
          <w:shd w:val="clear" w:color="auto" w:fill="FFFFFF"/>
        </w:rPr>
        <w:t>12</w:t>
      </w:r>
      <w:r>
        <w:rPr>
          <w:rFonts w:ascii="Times New Roman" w:hAnsi="Times New Roman" w:cs="仿宋_GB2312" w:hint="eastAsia"/>
          <w:szCs w:val="32"/>
          <w:shd w:val="clear" w:color="auto" w:fill="FFFFFF"/>
        </w:rPr>
        <w:t>号）（以下简称“</w:t>
      </w:r>
      <w:r>
        <w:rPr>
          <w:rFonts w:ascii="Times New Roman" w:hAnsi="Times New Roman" w:cs="仿宋_GB2312" w:hint="eastAsia"/>
          <w:szCs w:val="32"/>
          <w:shd w:val="clear" w:color="auto" w:fill="FFFFFF"/>
        </w:rPr>
        <w:t>12</w:t>
      </w:r>
      <w:r>
        <w:rPr>
          <w:rFonts w:ascii="Times New Roman" w:hAnsi="Times New Roman" w:cs="仿宋_GB2312" w:hint="eastAsia"/>
          <w:szCs w:val="32"/>
          <w:shd w:val="clear" w:color="auto" w:fill="FFFFFF"/>
        </w:rPr>
        <w:t>号文”）、《天津</w:t>
      </w:r>
      <w:r>
        <w:rPr>
          <w:rFonts w:ascii="Times New Roman" w:hAnsi="Times New Roman" w:cs="仿宋_GB2312" w:hint="eastAsia"/>
          <w:szCs w:val="32"/>
          <w:shd w:val="clear" w:color="auto" w:fill="FFFFFF"/>
        </w:rPr>
        <w:t>市地方政府专项债券项目资金绩效管理暂行办法》（津财债务〔</w:t>
      </w:r>
      <w:r>
        <w:rPr>
          <w:rFonts w:ascii="Times New Roman" w:hAnsi="Times New Roman" w:cs="仿宋_GB2312" w:hint="eastAsia"/>
          <w:szCs w:val="32"/>
          <w:shd w:val="clear" w:color="auto" w:fill="FFFFFF"/>
        </w:rPr>
        <w:t>2022</w:t>
      </w:r>
      <w:r>
        <w:rPr>
          <w:rFonts w:ascii="Times New Roman" w:hAnsi="Times New Roman" w:cs="仿宋_GB2312" w:hint="eastAsia"/>
          <w:szCs w:val="32"/>
          <w:shd w:val="clear" w:color="auto" w:fill="FFFFFF"/>
        </w:rPr>
        <w:t>〕</w:t>
      </w:r>
      <w:r>
        <w:rPr>
          <w:rFonts w:ascii="Times New Roman" w:hAnsi="Times New Roman" w:cs="仿宋_GB2312" w:hint="eastAsia"/>
          <w:szCs w:val="32"/>
          <w:shd w:val="clear" w:color="auto" w:fill="FFFFFF"/>
        </w:rPr>
        <w:t>15</w:t>
      </w:r>
      <w:r>
        <w:rPr>
          <w:rFonts w:ascii="Times New Roman" w:hAnsi="Times New Roman" w:cs="仿宋_GB2312" w:hint="eastAsia"/>
          <w:szCs w:val="32"/>
          <w:shd w:val="clear" w:color="auto" w:fill="FFFFFF"/>
        </w:rPr>
        <w:t>号）（以下简称“</w:t>
      </w:r>
      <w:r>
        <w:rPr>
          <w:rFonts w:ascii="Times New Roman" w:hAnsi="Times New Roman" w:cs="仿宋_GB2312" w:hint="eastAsia"/>
          <w:szCs w:val="32"/>
          <w:shd w:val="clear" w:color="auto" w:fill="FFFFFF"/>
        </w:rPr>
        <w:t>15</w:t>
      </w:r>
      <w:r>
        <w:rPr>
          <w:rFonts w:ascii="Times New Roman" w:hAnsi="Times New Roman" w:cs="仿宋_GB2312" w:hint="eastAsia"/>
          <w:szCs w:val="32"/>
          <w:shd w:val="clear" w:color="auto" w:fill="FFFFFF"/>
        </w:rPr>
        <w:t>号文”）等文件，结合实际情况进行指标细化和分值设定。绩效评价一级指标</w:t>
      </w:r>
      <w:r>
        <w:rPr>
          <w:rFonts w:ascii="Times New Roman" w:hAnsi="Times New Roman" w:cs="仿宋_GB2312" w:hint="eastAsia"/>
          <w:szCs w:val="32"/>
          <w:shd w:val="clear" w:color="auto" w:fill="FFFFFF"/>
        </w:rPr>
        <w:t>4</w:t>
      </w:r>
      <w:r>
        <w:rPr>
          <w:rFonts w:ascii="Times New Roman" w:hAnsi="Times New Roman" w:cs="仿宋_GB2312" w:hint="eastAsia"/>
          <w:szCs w:val="32"/>
          <w:shd w:val="clear" w:color="auto" w:fill="FFFFFF"/>
        </w:rPr>
        <w:t>项：决策、管理、产出、效益，下设二、三级指标，总分值设定为</w:t>
      </w:r>
      <w:r>
        <w:rPr>
          <w:rFonts w:ascii="Times New Roman" w:hAnsi="Times New Roman" w:cs="仿宋_GB2312" w:hint="eastAsia"/>
          <w:szCs w:val="32"/>
          <w:shd w:val="clear" w:color="auto" w:fill="FFFFFF"/>
        </w:rPr>
        <w:t>100</w:t>
      </w:r>
      <w:r>
        <w:rPr>
          <w:rFonts w:ascii="Times New Roman" w:hAnsi="Times New Roman" w:cs="仿宋_GB2312" w:hint="eastAsia"/>
          <w:szCs w:val="32"/>
          <w:shd w:val="clear" w:color="auto" w:fill="FFFFFF"/>
        </w:rPr>
        <w:t>分。绩效评价指标体系详见附件。</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lastRenderedPageBreak/>
        <w:t>4.</w:t>
      </w:r>
      <w:r>
        <w:rPr>
          <w:rFonts w:ascii="Times New Roman" w:hAnsi="Times New Roman" w:cs="仿宋_GB2312" w:hint="eastAsia"/>
          <w:szCs w:val="32"/>
          <w:shd w:val="clear" w:color="auto" w:fill="FFFFFF"/>
        </w:rPr>
        <w:t>评价标准</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按照科学规范、绩效相关、政策相符、依据充分、独立客观等原则，根据</w:t>
      </w:r>
      <w:r>
        <w:rPr>
          <w:rFonts w:ascii="Times New Roman" w:hAnsi="Times New Roman" w:cs="仿宋_GB2312" w:hint="eastAsia"/>
          <w:szCs w:val="32"/>
          <w:shd w:val="clear" w:color="auto" w:fill="FFFFFF"/>
        </w:rPr>
        <w:t>10</w:t>
      </w:r>
      <w:r>
        <w:rPr>
          <w:rFonts w:ascii="Times New Roman" w:hAnsi="Times New Roman" w:cs="仿宋_GB2312" w:hint="eastAsia"/>
          <w:szCs w:val="32"/>
          <w:shd w:val="clear" w:color="auto" w:fill="FFFFFF"/>
        </w:rPr>
        <w:t>号文、</w:t>
      </w:r>
      <w:r>
        <w:rPr>
          <w:rFonts w:ascii="Times New Roman" w:hAnsi="Times New Roman" w:cs="仿宋_GB2312" w:hint="eastAsia"/>
          <w:szCs w:val="32"/>
          <w:shd w:val="clear" w:color="auto" w:fill="FFFFFF"/>
        </w:rPr>
        <w:t>61</w:t>
      </w:r>
      <w:r>
        <w:rPr>
          <w:rFonts w:ascii="Times New Roman" w:hAnsi="Times New Roman" w:cs="仿宋_GB2312" w:hint="eastAsia"/>
          <w:szCs w:val="32"/>
          <w:shd w:val="clear" w:color="auto" w:fill="FFFFFF"/>
        </w:rPr>
        <w:t>号文、</w:t>
      </w:r>
      <w:r>
        <w:rPr>
          <w:rFonts w:ascii="Times New Roman" w:hAnsi="Times New Roman" w:cs="仿宋_GB2312" w:hint="eastAsia"/>
          <w:szCs w:val="32"/>
          <w:shd w:val="clear" w:color="auto" w:fill="FFFFFF"/>
        </w:rPr>
        <w:t>12</w:t>
      </w:r>
      <w:r>
        <w:rPr>
          <w:rFonts w:ascii="Times New Roman" w:hAnsi="Times New Roman" w:cs="仿宋_GB2312" w:hint="eastAsia"/>
          <w:szCs w:val="32"/>
          <w:shd w:val="clear" w:color="auto" w:fill="FFFFFF"/>
        </w:rPr>
        <w:t>号文、</w:t>
      </w:r>
      <w:r>
        <w:rPr>
          <w:rFonts w:ascii="Times New Roman" w:hAnsi="Times New Roman" w:cs="仿宋_GB2312" w:hint="eastAsia"/>
          <w:szCs w:val="32"/>
          <w:shd w:val="clear" w:color="auto" w:fill="FFFFFF"/>
        </w:rPr>
        <w:t>15</w:t>
      </w:r>
      <w:r>
        <w:rPr>
          <w:rFonts w:ascii="Times New Roman" w:hAnsi="Times New Roman" w:cs="仿宋_GB2312" w:hint="eastAsia"/>
          <w:szCs w:val="32"/>
          <w:shd w:val="clear" w:color="auto" w:fill="FFFFFF"/>
        </w:rPr>
        <w:t>号文</w:t>
      </w:r>
      <w:r>
        <w:rPr>
          <w:rFonts w:ascii="Times New Roman" w:hAnsi="Times New Roman" w:cs="仿宋_GB2312" w:hint="eastAsia"/>
          <w:szCs w:val="32"/>
          <w:shd w:val="clear" w:color="auto" w:fill="FFFFFF"/>
          <w:lang w:eastAsia="zh-Hans"/>
        </w:rPr>
        <w:t>等相关政策文件</w:t>
      </w:r>
      <w:r>
        <w:rPr>
          <w:rFonts w:ascii="Times New Roman" w:hAnsi="Times New Roman" w:cs="仿宋_GB2312" w:hint="eastAsia"/>
          <w:szCs w:val="32"/>
          <w:shd w:val="clear" w:color="auto" w:fill="FFFFFF"/>
        </w:rPr>
        <w:t>的要求，评价机构以项目单位提交的相关材料为依据，以项目预先制定的目标、计划、预算等作为评价标准开展相关评价。</w:t>
      </w:r>
    </w:p>
    <w:p w:rsidR="00B26F49" w:rsidRDefault="00404CC5">
      <w:pPr>
        <w:ind w:firstLine="640"/>
        <w:jc w:val="both"/>
        <w:outlineLvl w:val="1"/>
        <w:rPr>
          <w:rFonts w:ascii="Times New Roman" w:eastAsia="楷体_GB2312" w:hAnsi="Times New Roman"/>
          <w:szCs w:val="32"/>
          <w:shd w:val="clear" w:color="auto" w:fill="FFFFFF"/>
        </w:rPr>
      </w:pPr>
      <w:bookmarkStart w:id="15" w:name="_Toc12013"/>
      <w:bookmarkStart w:id="16" w:name="_Toc23893"/>
      <w:r>
        <w:rPr>
          <w:rFonts w:ascii="Times New Roman" w:eastAsia="楷体_GB2312" w:hAnsi="Times New Roman" w:hint="eastAsia"/>
          <w:szCs w:val="32"/>
          <w:shd w:val="clear" w:color="auto" w:fill="FFFFFF"/>
        </w:rPr>
        <w:t>（三）评价</w:t>
      </w:r>
      <w:r>
        <w:rPr>
          <w:rFonts w:ascii="Times New Roman" w:eastAsia="楷体_GB2312" w:hAnsi="Times New Roman" w:hint="eastAsia"/>
          <w:szCs w:val="32"/>
          <w:shd w:val="clear" w:color="auto" w:fill="FFFFFF"/>
        </w:rPr>
        <w:t>组织实施</w:t>
      </w:r>
      <w:bookmarkEnd w:id="15"/>
      <w:bookmarkEnd w:id="16"/>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1.</w:t>
      </w:r>
      <w:r>
        <w:rPr>
          <w:rFonts w:ascii="Times New Roman" w:hAnsi="Times New Roman" w:cs="仿宋_GB2312" w:hint="eastAsia"/>
          <w:szCs w:val="32"/>
          <w:shd w:val="clear" w:color="auto" w:fill="FFFFFF"/>
        </w:rPr>
        <w:t>评价准备阶段</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评价机构在明确中新天津生态城财政局要求的前提下，成立项目评价工作组，明确本次绩效评价的重点和分工，通过网上查阅资料、案卷分析等方式，了解生物医药产业园项目基本情况、存在的问题，做好项目相关行业背景的调查工作，明确项目评价思路及下一步工作重点。</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2.</w:t>
      </w:r>
      <w:r>
        <w:rPr>
          <w:rFonts w:ascii="Times New Roman" w:hAnsi="Times New Roman" w:cs="仿宋_GB2312" w:hint="eastAsia"/>
          <w:szCs w:val="32"/>
          <w:shd w:val="clear" w:color="auto" w:fill="FFFFFF"/>
        </w:rPr>
        <w:t>评价实施阶段</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按照既定评价工作安排，收集、梳理并分析项目相关单位提交的项目资料，有针对性地分别与生物医药产业园项目相关业务和财务管理人员就项目工作情况进行反复沟通，了解项目立项、前期准备、资金管理、组织实施和项目产出、效益等情况，在此基</w:t>
      </w:r>
      <w:r>
        <w:rPr>
          <w:rFonts w:ascii="Times New Roman" w:hAnsi="Times New Roman" w:cs="仿宋_GB2312" w:hint="eastAsia"/>
          <w:szCs w:val="32"/>
          <w:shd w:val="clear" w:color="auto" w:fill="FFFFFF"/>
        </w:rPr>
        <w:t>础上制定评价指标体系及评分标准。</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3.</w:t>
      </w:r>
      <w:r>
        <w:rPr>
          <w:rFonts w:ascii="Times New Roman" w:hAnsi="Times New Roman" w:cs="仿宋_GB2312" w:hint="eastAsia"/>
          <w:szCs w:val="32"/>
          <w:shd w:val="clear" w:color="auto" w:fill="FFFFFF"/>
        </w:rPr>
        <w:t>报告撰写阶段</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评价工作组在梳理、分析项目资料和相关数据基础上，结合文献研究，分别对项目决策、管理、产出、效益进行综合分析，按照规定的文本格式和内容撰写项目绩效评价报告。</w:t>
      </w:r>
      <w:r>
        <w:rPr>
          <w:rFonts w:ascii="Times New Roman" w:hAnsi="Times New Roman" w:cs="仿宋_GB2312" w:hint="eastAsia"/>
          <w:szCs w:val="32"/>
          <w:shd w:val="clear" w:color="auto" w:fill="FFFFFF"/>
        </w:rPr>
        <w:lastRenderedPageBreak/>
        <w:t>评价报告经过评价机构内部三级审核形成征求意见稿，根据中新天津生态城财政局、产业园公司反馈意见完善后出具正式报告。</w:t>
      </w:r>
    </w:p>
    <w:p w:rsidR="00B26F49" w:rsidRDefault="00404CC5">
      <w:pPr>
        <w:ind w:firstLine="640"/>
        <w:jc w:val="both"/>
        <w:outlineLvl w:val="0"/>
        <w:rPr>
          <w:rFonts w:ascii="Times New Roman" w:eastAsia="黑体" w:hAnsi="Times New Roman"/>
          <w:szCs w:val="32"/>
          <w:shd w:val="clear" w:color="auto" w:fill="FFFFFF"/>
        </w:rPr>
      </w:pPr>
      <w:bookmarkStart w:id="17" w:name="_Toc15264"/>
      <w:bookmarkStart w:id="18" w:name="_Toc21971"/>
      <w:r>
        <w:rPr>
          <w:rFonts w:ascii="Times New Roman" w:eastAsia="黑体" w:hAnsi="Times New Roman" w:hint="eastAsia"/>
          <w:szCs w:val="32"/>
          <w:shd w:val="clear" w:color="auto" w:fill="FFFFFF"/>
        </w:rPr>
        <w:t>三、综合评价情况及评价结论</w:t>
      </w:r>
      <w:bookmarkEnd w:id="17"/>
      <w:bookmarkEnd w:id="18"/>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经过综合评价，项目得分</w:t>
      </w:r>
      <w:r>
        <w:rPr>
          <w:rFonts w:ascii="Times New Roman" w:hAnsi="Times New Roman" w:cs="仿宋_GB2312" w:hint="eastAsia"/>
          <w:szCs w:val="32"/>
          <w:shd w:val="clear" w:color="auto" w:fill="FFFFFF"/>
        </w:rPr>
        <w:t>83.53</w:t>
      </w:r>
      <w:r>
        <w:rPr>
          <w:rFonts w:ascii="Times New Roman" w:hAnsi="Times New Roman" w:cs="仿宋_GB2312" w:hint="eastAsia"/>
          <w:szCs w:val="32"/>
          <w:shd w:val="clear" w:color="auto" w:fill="FFFFFF"/>
        </w:rPr>
        <w:t>分，评价等级为“良”。其中，决策</w:t>
      </w:r>
      <w:r>
        <w:rPr>
          <w:rFonts w:ascii="Times New Roman" w:hAnsi="Times New Roman" w:cs="仿宋_GB2312" w:hint="eastAsia"/>
          <w:szCs w:val="32"/>
          <w:shd w:val="clear" w:color="auto" w:fill="FFFFFF"/>
        </w:rPr>
        <w:t>27</w:t>
      </w:r>
      <w:r>
        <w:rPr>
          <w:rFonts w:ascii="Times New Roman" w:hAnsi="Times New Roman" w:cs="仿宋_GB2312" w:hint="eastAsia"/>
          <w:szCs w:val="32"/>
          <w:shd w:val="clear" w:color="auto" w:fill="FFFFFF"/>
        </w:rPr>
        <w:t>分，过程</w:t>
      </w:r>
      <w:r>
        <w:rPr>
          <w:rFonts w:ascii="Times New Roman" w:hAnsi="Times New Roman" w:cs="仿宋_GB2312" w:hint="eastAsia"/>
          <w:szCs w:val="32"/>
          <w:shd w:val="clear" w:color="auto" w:fill="FFFFFF"/>
        </w:rPr>
        <w:t>19.23</w:t>
      </w:r>
      <w:r>
        <w:rPr>
          <w:rFonts w:ascii="Times New Roman" w:hAnsi="Times New Roman" w:cs="仿宋_GB2312" w:hint="eastAsia"/>
          <w:szCs w:val="32"/>
          <w:shd w:val="clear" w:color="auto" w:fill="FFFFFF"/>
        </w:rPr>
        <w:t>分，产出</w:t>
      </w:r>
      <w:r>
        <w:rPr>
          <w:rFonts w:ascii="Times New Roman" w:hAnsi="Times New Roman" w:cs="仿宋_GB2312" w:hint="eastAsia"/>
          <w:szCs w:val="32"/>
          <w:shd w:val="clear" w:color="auto" w:fill="FFFFFF"/>
        </w:rPr>
        <w:t>25.3</w:t>
      </w:r>
      <w:r>
        <w:rPr>
          <w:rFonts w:ascii="Times New Roman" w:hAnsi="Times New Roman" w:cs="仿宋_GB2312" w:hint="eastAsia"/>
          <w:szCs w:val="32"/>
          <w:shd w:val="clear" w:color="auto" w:fill="FFFFFF"/>
        </w:rPr>
        <w:t>分，效益</w:t>
      </w:r>
      <w:r>
        <w:rPr>
          <w:rFonts w:ascii="Times New Roman" w:hAnsi="Times New Roman" w:cs="仿宋_GB2312" w:hint="eastAsia"/>
          <w:szCs w:val="32"/>
          <w:shd w:val="clear" w:color="auto" w:fill="FFFFFF"/>
        </w:rPr>
        <w:t>12</w:t>
      </w:r>
      <w:r>
        <w:rPr>
          <w:rFonts w:ascii="Times New Roman" w:hAnsi="Times New Roman" w:cs="仿宋_GB2312" w:hint="eastAsia"/>
          <w:szCs w:val="32"/>
          <w:shd w:val="clear" w:color="auto" w:fill="FFFFFF"/>
        </w:rPr>
        <w:t>分。具体得分情况见表</w:t>
      </w:r>
      <w:r>
        <w:rPr>
          <w:rFonts w:ascii="Times New Roman" w:hAnsi="Times New Roman" w:cs="仿宋_GB2312" w:hint="eastAsia"/>
          <w:szCs w:val="32"/>
          <w:shd w:val="clear" w:color="auto" w:fill="FFFFFF"/>
        </w:rPr>
        <w:t>1</w:t>
      </w:r>
      <w:r>
        <w:rPr>
          <w:rFonts w:ascii="Times New Roman" w:hAnsi="Times New Roman" w:cs="仿宋_GB2312" w:hint="eastAsia"/>
          <w:szCs w:val="32"/>
          <w:shd w:val="clear" w:color="auto" w:fill="FFFFFF"/>
        </w:rPr>
        <w:t>。</w:t>
      </w:r>
    </w:p>
    <w:p w:rsidR="00B26F49" w:rsidRDefault="00404CC5">
      <w:pPr>
        <w:autoSpaceDE w:val="0"/>
        <w:autoSpaceDN w:val="0"/>
        <w:ind w:firstLineChars="0" w:firstLine="0"/>
        <w:jc w:val="center"/>
        <w:textAlignment w:val="auto"/>
        <w:rPr>
          <w:rFonts w:ascii="Times New Roman" w:eastAsia="黑体" w:hAnsi="Times New Roman"/>
          <w:bCs/>
          <w:sz w:val="28"/>
          <w:szCs w:val="28"/>
        </w:rPr>
      </w:pPr>
      <w:r>
        <w:rPr>
          <w:rFonts w:ascii="Times New Roman" w:eastAsia="黑体" w:hAnsi="Times New Roman"/>
          <w:bCs/>
          <w:sz w:val="28"/>
          <w:szCs w:val="28"/>
        </w:rPr>
        <w:t>表</w:t>
      </w:r>
      <w:r>
        <w:rPr>
          <w:rFonts w:ascii="Times New Roman" w:eastAsia="黑体" w:hAnsi="Times New Roman"/>
          <w:bCs/>
          <w:sz w:val="28"/>
          <w:szCs w:val="28"/>
        </w:rPr>
        <w:t>1</w:t>
      </w:r>
      <w:r>
        <w:rPr>
          <w:rFonts w:ascii="Times New Roman" w:eastAsia="黑体" w:hAnsi="Times New Roman"/>
          <w:bCs/>
          <w:sz w:val="28"/>
          <w:szCs w:val="28"/>
        </w:rPr>
        <w:t>：</w:t>
      </w:r>
      <w:r>
        <w:rPr>
          <w:rFonts w:ascii="Times New Roman" w:eastAsia="黑体" w:hAnsi="Times New Roman"/>
          <w:bCs/>
          <w:sz w:val="28"/>
          <w:szCs w:val="28"/>
        </w:rPr>
        <w:t>中新天津生态城生物医药产业园项目</w:t>
      </w:r>
      <w:r>
        <w:rPr>
          <w:rFonts w:ascii="Times New Roman" w:eastAsia="黑体" w:hAnsi="Times New Roman"/>
          <w:bCs/>
          <w:sz w:val="28"/>
          <w:szCs w:val="28"/>
        </w:rPr>
        <w:t>绩效得分情况表</w:t>
      </w:r>
    </w:p>
    <w:p w:rsidR="00B26F49" w:rsidRDefault="00404CC5">
      <w:pPr>
        <w:autoSpaceDE w:val="0"/>
        <w:autoSpaceDN w:val="0"/>
        <w:ind w:firstLine="420"/>
        <w:jc w:val="right"/>
        <w:textAlignment w:val="auto"/>
        <w:rPr>
          <w:rFonts w:ascii="Times New Roman" w:eastAsia="宋体" w:hAnsi="Times New Roman"/>
          <w:bCs/>
          <w:sz w:val="21"/>
          <w:szCs w:val="21"/>
        </w:rPr>
      </w:pPr>
      <w:r>
        <w:rPr>
          <w:rFonts w:ascii="Times New Roman" w:eastAsia="宋体" w:hAnsi="Times New Roman" w:hint="eastAsia"/>
          <w:bCs/>
          <w:sz w:val="21"/>
          <w:szCs w:val="21"/>
        </w:rPr>
        <w:t>单位：分值</w:t>
      </w:r>
    </w:p>
    <w:tbl>
      <w:tblPr>
        <w:tblW w:w="8317" w:type="dxa"/>
        <w:tblInd w:w="97" w:type="dxa"/>
        <w:tblLook w:val="04A0" w:firstRow="1" w:lastRow="0" w:firstColumn="1" w:lastColumn="0" w:noHBand="0" w:noVBand="1"/>
      </w:tblPr>
      <w:tblGrid>
        <w:gridCol w:w="1327"/>
        <w:gridCol w:w="1410"/>
        <w:gridCol w:w="1478"/>
        <w:gridCol w:w="1432"/>
        <w:gridCol w:w="1433"/>
        <w:gridCol w:w="1237"/>
      </w:tblGrid>
      <w:tr w:rsidR="00B26F49">
        <w:trPr>
          <w:trHeight w:val="567"/>
        </w:trPr>
        <w:tc>
          <w:tcPr>
            <w:tcW w:w="1327" w:type="dxa"/>
            <w:tcBorders>
              <w:top w:val="single" w:sz="4" w:space="0" w:color="auto"/>
              <w:left w:val="single" w:sz="4" w:space="0" w:color="auto"/>
              <w:bottom w:val="single" w:sz="4" w:space="0" w:color="auto"/>
              <w:right w:val="single" w:sz="4" w:space="0" w:color="auto"/>
            </w:tcBorders>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b/>
                <w:bCs/>
                <w:color w:val="000000"/>
                <w:sz w:val="20"/>
              </w:rPr>
            </w:pPr>
            <w:r>
              <w:rPr>
                <w:rFonts w:ascii="Times New Roman" w:eastAsiaTheme="minorEastAsia" w:hAnsi="Times New Roman" w:cstheme="minorEastAsia" w:hint="eastAsia"/>
                <w:b/>
                <w:bCs/>
                <w:color w:val="000000"/>
                <w:sz w:val="20"/>
                <w:lang w:bidi="ar"/>
              </w:rPr>
              <w:t>指标</w:t>
            </w:r>
          </w:p>
        </w:tc>
        <w:tc>
          <w:tcPr>
            <w:tcW w:w="1410" w:type="dxa"/>
            <w:tcBorders>
              <w:top w:val="single" w:sz="4" w:space="0" w:color="auto"/>
              <w:left w:val="single" w:sz="4" w:space="0" w:color="auto"/>
              <w:bottom w:val="single" w:sz="4" w:space="0" w:color="auto"/>
              <w:right w:val="single" w:sz="4" w:space="0" w:color="auto"/>
            </w:tcBorders>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b/>
                <w:bCs/>
                <w:color w:val="000000"/>
                <w:sz w:val="20"/>
              </w:rPr>
            </w:pPr>
            <w:r>
              <w:rPr>
                <w:rFonts w:ascii="Times New Roman" w:eastAsiaTheme="minorEastAsia" w:hAnsi="Times New Roman" w:cstheme="minorEastAsia" w:hint="eastAsia"/>
                <w:b/>
                <w:bCs/>
                <w:color w:val="000000"/>
                <w:sz w:val="20"/>
                <w:lang w:bidi="ar"/>
              </w:rPr>
              <w:t>项目决策</w:t>
            </w:r>
          </w:p>
        </w:tc>
        <w:tc>
          <w:tcPr>
            <w:tcW w:w="1478" w:type="dxa"/>
            <w:tcBorders>
              <w:top w:val="single" w:sz="4" w:space="0" w:color="auto"/>
              <w:left w:val="single" w:sz="4" w:space="0" w:color="auto"/>
              <w:bottom w:val="single" w:sz="4" w:space="0" w:color="auto"/>
              <w:right w:val="single" w:sz="4" w:space="0" w:color="auto"/>
            </w:tcBorders>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b/>
                <w:bCs/>
                <w:color w:val="000000"/>
                <w:sz w:val="20"/>
              </w:rPr>
            </w:pPr>
            <w:r>
              <w:rPr>
                <w:rFonts w:ascii="Times New Roman" w:eastAsiaTheme="minorEastAsia" w:hAnsi="Times New Roman" w:cstheme="minorEastAsia" w:hint="eastAsia"/>
                <w:b/>
                <w:bCs/>
                <w:color w:val="000000"/>
                <w:sz w:val="20"/>
                <w:lang w:bidi="ar"/>
              </w:rPr>
              <w:t>项目过程</w:t>
            </w:r>
          </w:p>
        </w:tc>
        <w:tc>
          <w:tcPr>
            <w:tcW w:w="1432" w:type="dxa"/>
            <w:tcBorders>
              <w:top w:val="single" w:sz="4" w:space="0" w:color="auto"/>
              <w:left w:val="single" w:sz="4" w:space="0" w:color="auto"/>
              <w:bottom w:val="single" w:sz="4" w:space="0" w:color="auto"/>
              <w:right w:val="single" w:sz="4" w:space="0" w:color="auto"/>
            </w:tcBorders>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b/>
                <w:bCs/>
                <w:color w:val="000000"/>
                <w:sz w:val="20"/>
              </w:rPr>
            </w:pPr>
            <w:r>
              <w:rPr>
                <w:rFonts w:ascii="Times New Roman" w:eastAsiaTheme="minorEastAsia" w:hAnsi="Times New Roman" w:cstheme="minorEastAsia" w:hint="eastAsia"/>
                <w:b/>
                <w:bCs/>
                <w:color w:val="000000"/>
                <w:sz w:val="20"/>
                <w:lang w:bidi="ar"/>
              </w:rPr>
              <w:t>项目产出</w:t>
            </w:r>
          </w:p>
        </w:tc>
        <w:tc>
          <w:tcPr>
            <w:tcW w:w="1433" w:type="dxa"/>
            <w:tcBorders>
              <w:top w:val="single" w:sz="4" w:space="0" w:color="auto"/>
              <w:left w:val="single" w:sz="4" w:space="0" w:color="auto"/>
              <w:bottom w:val="single" w:sz="4" w:space="0" w:color="auto"/>
              <w:right w:val="single" w:sz="4" w:space="0" w:color="auto"/>
            </w:tcBorders>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b/>
                <w:bCs/>
                <w:color w:val="000000"/>
                <w:sz w:val="20"/>
              </w:rPr>
            </w:pPr>
            <w:r>
              <w:rPr>
                <w:rFonts w:ascii="Times New Roman" w:eastAsiaTheme="minorEastAsia" w:hAnsi="Times New Roman" w:cstheme="minorEastAsia" w:hint="eastAsia"/>
                <w:b/>
                <w:bCs/>
                <w:color w:val="000000"/>
                <w:sz w:val="20"/>
                <w:lang w:bidi="ar"/>
              </w:rPr>
              <w:t>项目效益</w:t>
            </w:r>
          </w:p>
        </w:tc>
        <w:tc>
          <w:tcPr>
            <w:tcW w:w="1237" w:type="dxa"/>
            <w:tcBorders>
              <w:top w:val="single" w:sz="4" w:space="0" w:color="auto"/>
              <w:left w:val="single" w:sz="4" w:space="0" w:color="auto"/>
              <w:bottom w:val="single" w:sz="4" w:space="0" w:color="auto"/>
              <w:right w:val="single" w:sz="4" w:space="0" w:color="auto"/>
            </w:tcBorders>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b/>
                <w:bCs/>
                <w:color w:val="000000"/>
                <w:sz w:val="20"/>
              </w:rPr>
            </w:pPr>
            <w:r>
              <w:rPr>
                <w:rFonts w:ascii="Times New Roman" w:eastAsiaTheme="minorEastAsia" w:hAnsi="Times New Roman" w:cstheme="minorEastAsia" w:hint="eastAsia"/>
                <w:b/>
                <w:bCs/>
                <w:color w:val="000000"/>
                <w:sz w:val="20"/>
                <w:lang w:bidi="ar"/>
              </w:rPr>
              <w:t>合计</w:t>
            </w:r>
          </w:p>
        </w:tc>
      </w:tr>
      <w:tr w:rsidR="00B26F49">
        <w:trPr>
          <w:trHeight w:val="567"/>
        </w:trPr>
        <w:tc>
          <w:tcPr>
            <w:tcW w:w="1327" w:type="dxa"/>
            <w:tcBorders>
              <w:top w:val="single" w:sz="4" w:space="0" w:color="auto"/>
              <w:left w:val="single" w:sz="4" w:space="0" w:color="auto"/>
              <w:bottom w:val="single" w:sz="4" w:space="0" w:color="auto"/>
              <w:right w:val="single" w:sz="4" w:space="0" w:color="auto"/>
            </w:tcBorders>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分值</w:t>
            </w:r>
          </w:p>
        </w:tc>
        <w:tc>
          <w:tcPr>
            <w:tcW w:w="1410" w:type="dxa"/>
            <w:tcBorders>
              <w:top w:val="single" w:sz="4" w:space="0" w:color="auto"/>
              <w:left w:val="single" w:sz="4" w:space="0" w:color="auto"/>
              <w:bottom w:val="single" w:sz="4" w:space="0" w:color="auto"/>
              <w:right w:val="single" w:sz="4" w:space="0" w:color="auto"/>
            </w:tcBorders>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28</w:t>
            </w:r>
          </w:p>
        </w:tc>
        <w:tc>
          <w:tcPr>
            <w:tcW w:w="1478" w:type="dxa"/>
            <w:tcBorders>
              <w:top w:val="single" w:sz="4" w:space="0" w:color="auto"/>
              <w:left w:val="single" w:sz="4" w:space="0" w:color="auto"/>
              <w:bottom w:val="single" w:sz="4" w:space="0" w:color="auto"/>
              <w:right w:val="single" w:sz="4" w:space="0" w:color="auto"/>
            </w:tcBorders>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23</w:t>
            </w:r>
          </w:p>
        </w:tc>
        <w:tc>
          <w:tcPr>
            <w:tcW w:w="1432" w:type="dxa"/>
            <w:tcBorders>
              <w:top w:val="single" w:sz="4" w:space="0" w:color="auto"/>
              <w:left w:val="single" w:sz="4" w:space="0" w:color="auto"/>
              <w:bottom w:val="single" w:sz="4" w:space="0" w:color="auto"/>
              <w:right w:val="single" w:sz="4" w:space="0" w:color="auto"/>
            </w:tcBorders>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29</w:t>
            </w:r>
          </w:p>
        </w:tc>
        <w:tc>
          <w:tcPr>
            <w:tcW w:w="1433" w:type="dxa"/>
            <w:tcBorders>
              <w:top w:val="single" w:sz="4" w:space="0" w:color="auto"/>
              <w:left w:val="single" w:sz="4" w:space="0" w:color="auto"/>
              <w:bottom w:val="single" w:sz="4" w:space="0" w:color="auto"/>
              <w:right w:val="single" w:sz="4" w:space="0" w:color="auto"/>
            </w:tcBorders>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20</w:t>
            </w:r>
          </w:p>
        </w:tc>
        <w:tc>
          <w:tcPr>
            <w:tcW w:w="1237" w:type="dxa"/>
            <w:tcBorders>
              <w:top w:val="single" w:sz="4" w:space="0" w:color="auto"/>
              <w:left w:val="single" w:sz="4" w:space="0" w:color="auto"/>
              <w:bottom w:val="single" w:sz="4" w:space="0" w:color="auto"/>
              <w:right w:val="single" w:sz="4" w:space="0" w:color="auto"/>
            </w:tcBorders>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100</w:t>
            </w:r>
          </w:p>
        </w:tc>
      </w:tr>
      <w:tr w:rsidR="00B26F49">
        <w:trPr>
          <w:trHeight w:val="567"/>
        </w:trPr>
        <w:tc>
          <w:tcPr>
            <w:tcW w:w="1327" w:type="dxa"/>
            <w:tcBorders>
              <w:top w:val="single" w:sz="4" w:space="0" w:color="auto"/>
              <w:left w:val="single" w:sz="4" w:space="0" w:color="auto"/>
              <w:bottom w:val="single" w:sz="4" w:space="0" w:color="auto"/>
              <w:right w:val="single" w:sz="4" w:space="0" w:color="auto"/>
            </w:tcBorders>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得分</w:t>
            </w:r>
          </w:p>
        </w:tc>
        <w:tc>
          <w:tcPr>
            <w:tcW w:w="1410" w:type="dxa"/>
            <w:tcBorders>
              <w:top w:val="single" w:sz="4" w:space="0" w:color="auto"/>
              <w:left w:val="single" w:sz="4" w:space="0" w:color="auto"/>
              <w:bottom w:val="single" w:sz="4" w:space="0" w:color="auto"/>
              <w:right w:val="single" w:sz="4" w:space="0" w:color="auto"/>
            </w:tcBorders>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27</w:t>
            </w:r>
          </w:p>
        </w:tc>
        <w:tc>
          <w:tcPr>
            <w:tcW w:w="1478" w:type="dxa"/>
            <w:tcBorders>
              <w:top w:val="single" w:sz="4" w:space="0" w:color="auto"/>
              <w:left w:val="single" w:sz="4" w:space="0" w:color="auto"/>
              <w:bottom w:val="single" w:sz="4" w:space="0" w:color="auto"/>
              <w:right w:val="single" w:sz="4" w:space="0" w:color="auto"/>
            </w:tcBorders>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19.23</w:t>
            </w:r>
          </w:p>
        </w:tc>
        <w:tc>
          <w:tcPr>
            <w:tcW w:w="1432" w:type="dxa"/>
            <w:tcBorders>
              <w:top w:val="single" w:sz="4" w:space="0" w:color="auto"/>
              <w:left w:val="single" w:sz="4" w:space="0" w:color="auto"/>
              <w:bottom w:val="single" w:sz="4" w:space="0" w:color="auto"/>
              <w:right w:val="single" w:sz="4" w:space="0" w:color="auto"/>
            </w:tcBorders>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25.3</w:t>
            </w:r>
          </w:p>
        </w:tc>
        <w:tc>
          <w:tcPr>
            <w:tcW w:w="1433" w:type="dxa"/>
            <w:tcBorders>
              <w:top w:val="single" w:sz="4" w:space="0" w:color="auto"/>
              <w:left w:val="single" w:sz="4" w:space="0" w:color="auto"/>
              <w:bottom w:val="single" w:sz="4" w:space="0" w:color="auto"/>
              <w:right w:val="single" w:sz="4" w:space="0" w:color="auto"/>
            </w:tcBorders>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12</w:t>
            </w:r>
          </w:p>
        </w:tc>
        <w:tc>
          <w:tcPr>
            <w:tcW w:w="1237" w:type="dxa"/>
            <w:tcBorders>
              <w:top w:val="single" w:sz="4" w:space="0" w:color="auto"/>
              <w:left w:val="single" w:sz="4" w:space="0" w:color="auto"/>
              <w:bottom w:val="single" w:sz="4" w:space="0" w:color="auto"/>
              <w:right w:val="single" w:sz="4" w:space="0" w:color="auto"/>
            </w:tcBorders>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83.53</w:t>
            </w:r>
          </w:p>
        </w:tc>
      </w:tr>
      <w:tr w:rsidR="00B26F49">
        <w:trPr>
          <w:trHeight w:val="567"/>
        </w:trPr>
        <w:tc>
          <w:tcPr>
            <w:tcW w:w="1327" w:type="dxa"/>
            <w:tcBorders>
              <w:top w:val="single" w:sz="4" w:space="0" w:color="auto"/>
              <w:left w:val="single" w:sz="4" w:space="0" w:color="auto"/>
              <w:bottom w:val="single" w:sz="4" w:space="0" w:color="auto"/>
              <w:right w:val="single" w:sz="4" w:space="0" w:color="auto"/>
            </w:tcBorders>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得分率</w:t>
            </w:r>
          </w:p>
        </w:tc>
        <w:tc>
          <w:tcPr>
            <w:tcW w:w="1410" w:type="dxa"/>
            <w:tcBorders>
              <w:top w:val="single" w:sz="4" w:space="0" w:color="auto"/>
              <w:left w:val="single" w:sz="4" w:space="0" w:color="auto"/>
              <w:bottom w:val="single" w:sz="4" w:space="0" w:color="auto"/>
              <w:right w:val="single" w:sz="4" w:space="0" w:color="auto"/>
            </w:tcBorders>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96.43%</w:t>
            </w:r>
          </w:p>
        </w:tc>
        <w:tc>
          <w:tcPr>
            <w:tcW w:w="1478" w:type="dxa"/>
            <w:tcBorders>
              <w:top w:val="single" w:sz="4" w:space="0" w:color="auto"/>
              <w:left w:val="single" w:sz="4" w:space="0" w:color="auto"/>
              <w:bottom w:val="single" w:sz="4" w:space="0" w:color="auto"/>
              <w:right w:val="single" w:sz="4" w:space="0" w:color="auto"/>
            </w:tcBorders>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83.61%</w:t>
            </w:r>
          </w:p>
        </w:tc>
        <w:tc>
          <w:tcPr>
            <w:tcW w:w="1432" w:type="dxa"/>
            <w:tcBorders>
              <w:top w:val="single" w:sz="4" w:space="0" w:color="auto"/>
              <w:left w:val="single" w:sz="4" w:space="0" w:color="auto"/>
              <w:bottom w:val="single" w:sz="4" w:space="0" w:color="auto"/>
              <w:right w:val="single" w:sz="4" w:space="0" w:color="auto"/>
            </w:tcBorders>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87.24%</w:t>
            </w:r>
          </w:p>
        </w:tc>
        <w:tc>
          <w:tcPr>
            <w:tcW w:w="1433" w:type="dxa"/>
            <w:tcBorders>
              <w:top w:val="single" w:sz="4" w:space="0" w:color="auto"/>
              <w:left w:val="single" w:sz="4" w:space="0" w:color="auto"/>
              <w:bottom w:val="single" w:sz="4" w:space="0" w:color="auto"/>
              <w:right w:val="single" w:sz="4" w:space="0" w:color="auto"/>
            </w:tcBorders>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60%</w:t>
            </w:r>
          </w:p>
        </w:tc>
        <w:tc>
          <w:tcPr>
            <w:tcW w:w="1237" w:type="dxa"/>
            <w:tcBorders>
              <w:top w:val="single" w:sz="4" w:space="0" w:color="auto"/>
              <w:left w:val="single" w:sz="4" w:space="0" w:color="auto"/>
              <w:bottom w:val="single" w:sz="4" w:space="0" w:color="auto"/>
              <w:right w:val="single" w:sz="4" w:space="0" w:color="auto"/>
            </w:tcBorders>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83.53%</w:t>
            </w:r>
          </w:p>
        </w:tc>
      </w:tr>
    </w:tbl>
    <w:p w:rsidR="00B26F49" w:rsidRDefault="00404CC5">
      <w:pPr>
        <w:spacing w:beforeLines="50" w:before="156"/>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评价结论：项目立项依据充分、立项程序规范，前期准备工作充分，管理制度健全，资金使用合规，项目管理规范，截至</w:t>
      </w:r>
      <w:r>
        <w:rPr>
          <w:rFonts w:ascii="Times New Roman" w:hAnsi="Times New Roman" w:cs="仿宋_GB2312" w:hint="eastAsia"/>
          <w:szCs w:val="32"/>
          <w:shd w:val="clear" w:color="auto" w:fill="FFFFFF"/>
        </w:rPr>
        <w:t>2021</w:t>
      </w:r>
      <w:r>
        <w:rPr>
          <w:rFonts w:ascii="Times New Roman" w:hAnsi="Times New Roman" w:cs="仿宋_GB2312" w:hint="eastAsia"/>
          <w:szCs w:val="32"/>
          <w:shd w:val="clear" w:color="auto" w:fill="FFFFFF"/>
        </w:rPr>
        <w:t>年年底，项目完成项目一期</w:t>
      </w:r>
      <w:r>
        <w:rPr>
          <w:rFonts w:ascii="Times New Roman" w:hAnsi="Times New Roman" w:cs="仿宋_GB2312" w:hint="eastAsia"/>
          <w:szCs w:val="32"/>
          <w:shd w:val="clear" w:color="auto" w:fill="FFFFFF"/>
        </w:rPr>
        <w:t>B</w:t>
      </w:r>
      <w:r>
        <w:rPr>
          <w:rFonts w:ascii="Times New Roman" w:hAnsi="Times New Roman" w:cs="仿宋_GB2312" w:hint="eastAsia"/>
          <w:szCs w:val="32"/>
          <w:shd w:val="clear" w:color="auto" w:fill="FFFFFF"/>
        </w:rPr>
        <w:t>地块</w:t>
      </w:r>
      <w:r>
        <w:rPr>
          <w:rFonts w:ascii="Times New Roman" w:hAnsi="Times New Roman" w:cs="仿宋_GB2312" w:hint="eastAsia"/>
          <w:szCs w:val="32"/>
          <w:shd w:val="clear" w:color="auto" w:fill="FFFFFF"/>
        </w:rPr>
        <w:t>1-4#</w:t>
      </w:r>
      <w:r>
        <w:rPr>
          <w:rFonts w:ascii="Times New Roman" w:hAnsi="Times New Roman" w:cs="仿宋_GB2312" w:hint="eastAsia"/>
          <w:szCs w:val="32"/>
          <w:shd w:val="clear" w:color="auto" w:fill="FFFFFF"/>
        </w:rPr>
        <w:t>厂房主体建设、</w:t>
      </w:r>
      <w:r>
        <w:rPr>
          <w:rFonts w:ascii="Times New Roman" w:hAnsi="Times New Roman" w:cs="仿宋_GB2312" w:hint="eastAsia"/>
          <w:szCs w:val="32"/>
          <w:shd w:val="clear" w:color="auto" w:fill="FFFFFF"/>
        </w:rPr>
        <w:t>5#</w:t>
      </w:r>
      <w:r>
        <w:rPr>
          <w:rFonts w:ascii="Times New Roman" w:hAnsi="Times New Roman" w:cs="仿宋_GB2312" w:hint="eastAsia"/>
          <w:szCs w:val="32"/>
          <w:shd w:val="clear" w:color="auto" w:fill="FFFFFF"/>
        </w:rPr>
        <w:t>厂房基础建设，项目二期</w:t>
      </w:r>
      <w:r>
        <w:rPr>
          <w:rFonts w:ascii="Times New Roman" w:hAnsi="Times New Roman" w:cs="仿宋_GB2312" w:hint="eastAsia"/>
          <w:szCs w:val="32"/>
          <w:shd w:val="clear" w:color="auto" w:fill="FFFFFF"/>
        </w:rPr>
        <w:t>A</w:t>
      </w:r>
      <w:r>
        <w:rPr>
          <w:rFonts w:ascii="Times New Roman" w:hAnsi="Times New Roman" w:cs="仿宋_GB2312" w:hint="eastAsia"/>
          <w:szCs w:val="32"/>
          <w:shd w:val="clear" w:color="auto" w:fill="FFFFFF"/>
        </w:rPr>
        <w:t>地块</w:t>
      </w:r>
      <w:r>
        <w:rPr>
          <w:rFonts w:ascii="Times New Roman" w:hAnsi="Times New Roman" w:cs="仿宋_GB2312" w:hint="eastAsia"/>
          <w:szCs w:val="32"/>
          <w:shd w:val="clear" w:color="auto" w:fill="FFFFFF"/>
        </w:rPr>
        <w:t>7</w:t>
      </w:r>
      <w:r>
        <w:rPr>
          <w:rFonts w:ascii="Times New Roman" w:hAnsi="Times New Roman" w:cs="仿宋_GB2312" w:hint="eastAsia"/>
          <w:szCs w:val="32"/>
          <w:shd w:val="clear" w:color="auto" w:fill="FFFFFF"/>
        </w:rPr>
        <w:t>栋厂房桩基施工，项目实施有助于推动生物医药产业发展，促进中新天津生态城‘</w:t>
      </w:r>
      <w:r>
        <w:rPr>
          <w:rFonts w:ascii="Times New Roman" w:hAnsi="Times New Roman" w:cs="仿宋_GB2312" w:hint="eastAsia"/>
          <w:szCs w:val="32"/>
          <w:shd w:val="clear" w:color="auto" w:fill="FFFFFF"/>
        </w:rPr>
        <w:t>134</w:t>
      </w:r>
      <w:r>
        <w:rPr>
          <w:rFonts w:ascii="Times New Roman" w:hAnsi="Times New Roman" w:cs="仿宋_GB2312" w:hint="eastAsia"/>
          <w:szCs w:val="32"/>
          <w:shd w:val="clear" w:color="auto" w:fill="FFFFFF"/>
        </w:rPr>
        <w:t>’发展格局形成。但项目仍存在一定问题：绩效指标设置不够明确规范，一期项目（</w:t>
      </w:r>
      <w:r>
        <w:rPr>
          <w:rFonts w:ascii="Times New Roman" w:hAnsi="Times New Roman" w:cs="仿宋_GB2312" w:hint="eastAsia"/>
          <w:szCs w:val="32"/>
          <w:shd w:val="clear" w:color="auto" w:fill="FFFFFF"/>
        </w:rPr>
        <w:t>B</w:t>
      </w:r>
      <w:r>
        <w:rPr>
          <w:rFonts w:ascii="Times New Roman" w:hAnsi="Times New Roman" w:cs="仿宋_GB2312" w:hint="eastAsia"/>
          <w:szCs w:val="32"/>
          <w:shd w:val="clear" w:color="auto" w:fill="FFFFFF"/>
        </w:rPr>
        <w:t>地块</w:t>
      </w:r>
      <w:r>
        <w:rPr>
          <w:rFonts w:ascii="Times New Roman" w:hAnsi="Times New Roman" w:cs="仿宋_GB2312" w:hint="eastAsia"/>
          <w:szCs w:val="32"/>
          <w:shd w:val="clear" w:color="auto" w:fill="FFFFFF"/>
        </w:rPr>
        <w:t>5</w:t>
      </w:r>
      <w:r>
        <w:rPr>
          <w:rFonts w:ascii="Times New Roman" w:hAnsi="Times New Roman" w:cs="仿宋_GB2312" w:hint="eastAsia"/>
          <w:szCs w:val="32"/>
          <w:shd w:val="clear" w:color="auto" w:fill="FFFFFF"/>
        </w:rPr>
        <w:t>栋厂房）实施进度滞后，未开展满意度调查，项目效益有待项目运营后充分体现等。</w:t>
      </w:r>
    </w:p>
    <w:p w:rsidR="00B26F49" w:rsidRDefault="00404CC5">
      <w:pPr>
        <w:ind w:firstLine="640"/>
        <w:jc w:val="both"/>
        <w:outlineLvl w:val="0"/>
        <w:rPr>
          <w:rFonts w:ascii="Times New Roman" w:eastAsia="黑体" w:hAnsi="Times New Roman"/>
          <w:szCs w:val="32"/>
          <w:shd w:val="clear" w:color="auto" w:fill="FFFFFF"/>
        </w:rPr>
      </w:pPr>
      <w:bookmarkStart w:id="19" w:name="_Toc22549"/>
      <w:bookmarkStart w:id="20" w:name="_Toc10168"/>
      <w:r>
        <w:rPr>
          <w:rFonts w:ascii="Times New Roman" w:eastAsia="黑体" w:hAnsi="Times New Roman" w:hint="eastAsia"/>
          <w:szCs w:val="32"/>
          <w:shd w:val="clear" w:color="auto" w:fill="FFFFFF"/>
        </w:rPr>
        <w:lastRenderedPageBreak/>
        <w:t>四、绩效评价指标分析</w:t>
      </w:r>
      <w:bookmarkEnd w:id="19"/>
      <w:bookmarkEnd w:id="20"/>
    </w:p>
    <w:p w:rsidR="00B26F49" w:rsidRDefault="00404CC5">
      <w:pPr>
        <w:ind w:firstLine="640"/>
        <w:jc w:val="both"/>
        <w:outlineLvl w:val="1"/>
        <w:rPr>
          <w:rFonts w:ascii="Times New Roman" w:eastAsia="楷体_GB2312" w:hAnsi="Times New Roman"/>
          <w:szCs w:val="32"/>
          <w:shd w:val="clear" w:color="auto" w:fill="FFFFFF"/>
        </w:rPr>
      </w:pPr>
      <w:bookmarkStart w:id="21" w:name="_Toc3428"/>
      <w:bookmarkStart w:id="22" w:name="_Toc7926"/>
      <w:r>
        <w:rPr>
          <w:rFonts w:ascii="Times New Roman" w:eastAsia="楷体_GB2312" w:hAnsi="Times New Roman" w:hint="eastAsia"/>
          <w:szCs w:val="32"/>
          <w:shd w:val="clear" w:color="auto" w:fill="FFFFFF"/>
        </w:rPr>
        <w:t>（一）项目决策情况</w:t>
      </w:r>
      <w:r>
        <w:rPr>
          <w:rFonts w:ascii="Times New Roman" w:eastAsia="楷体_GB2312" w:hAnsi="Times New Roman" w:hint="eastAsia"/>
          <w:szCs w:val="32"/>
          <w:shd w:val="clear" w:color="auto" w:fill="FFFFFF"/>
        </w:rPr>
        <w:t>分析</w:t>
      </w:r>
      <w:bookmarkEnd w:id="21"/>
      <w:bookmarkEnd w:id="22"/>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1.</w:t>
      </w:r>
      <w:r>
        <w:rPr>
          <w:rFonts w:ascii="Times New Roman" w:hAnsi="Times New Roman" w:cs="仿宋_GB2312" w:hint="eastAsia"/>
          <w:szCs w:val="32"/>
          <w:shd w:val="clear" w:color="auto" w:fill="FFFFFF"/>
        </w:rPr>
        <w:t>项目立项情况</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w:t>
      </w:r>
      <w:r>
        <w:rPr>
          <w:rFonts w:ascii="Times New Roman" w:hAnsi="Times New Roman" w:cs="仿宋_GB2312" w:hint="eastAsia"/>
          <w:szCs w:val="32"/>
          <w:shd w:val="clear" w:color="auto" w:fill="FFFFFF"/>
        </w:rPr>
        <w:t>1</w:t>
      </w:r>
      <w:r>
        <w:rPr>
          <w:rFonts w:ascii="Times New Roman" w:hAnsi="Times New Roman" w:cs="仿宋_GB2312" w:hint="eastAsia"/>
          <w:szCs w:val="32"/>
          <w:shd w:val="clear" w:color="auto" w:fill="FFFFFF"/>
        </w:rPr>
        <w:t>）立项依据充分性</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项目立项符合国民经济发展规划、行业发展规划和天津市、滨海新区、中新生态城城市发展规划和相关政策提出的“加快推进生物医药产业发展、聚集”“推进双边国际合作产业园建设”“推动京津冀协同发展”等要求。</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生物医药产业园以打造生态城市升级版和智慧城市创新版为战略指导，以打造专业公共服务、构建京津冀最优的生物医药研发中试生态圈为发展方向，以打造高端生物医药细分园区为发展重点，以中新合作先行先试创新产业政策、产业数字化转型、辐射带动城市发展为关键驱动力，定位京津冀</w:t>
      </w:r>
      <w:r>
        <w:rPr>
          <w:rFonts w:ascii="Times New Roman" w:hAnsi="Times New Roman" w:cs="仿宋_GB2312" w:hint="eastAsia"/>
          <w:szCs w:val="32"/>
          <w:shd w:val="clear" w:color="auto" w:fill="FFFFFF"/>
        </w:rPr>
        <w:t>IVD</w:t>
      </w:r>
      <w:r>
        <w:rPr>
          <w:rFonts w:ascii="Times New Roman" w:hAnsi="Times New Roman" w:cs="仿宋_GB2312" w:hint="eastAsia"/>
          <w:szCs w:val="32"/>
          <w:shd w:val="clear" w:color="auto" w:fill="FFFFFF"/>
        </w:rPr>
        <w:t>（体外诊断）基地，重点发展</w:t>
      </w:r>
      <w:r>
        <w:rPr>
          <w:rFonts w:ascii="Times New Roman" w:hAnsi="Times New Roman" w:cs="仿宋_GB2312" w:hint="eastAsia"/>
          <w:szCs w:val="32"/>
          <w:shd w:val="clear" w:color="auto" w:fill="FFFFFF"/>
        </w:rPr>
        <w:t>IV</w:t>
      </w:r>
      <w:r>
        <w:rPr>
          <w:rFonts w:ascii="Times New Roman" w:hAnsi="Times New Roman" w:cs="仿宋_GB2312" w:hint="eastAsia"/>
          <w:szCs w:val="32"/>
          <w:shd w:val="clear" w:color="auto" w:fill="FFFFFF"/>
        </w:rPr>
        <w:t>D</w:t>
      </w:r>
      <w:r>
        <w:rPr>
          <w:rFonts w:ascii="Times New Roman" w:hAnsi="Times New Roman" w:cs="仿宋_GB2312" w:hint="eastAsia"/>
          <w:szCs w:val="32"/>
          <w:shd w:val="clear" w:color="auto" w:fill="FFFFFF"/>
        </w:rPr>
        <w:t>产业，长远布局生物制药，布局高端医疗器械</w:t>
      </w:r>
      <w:r>
        <w:rPr>
          <w:rFonts w:ascii="Times New Roman" w:hAnsi="Times New Roman" w:cs="仿宋_GB2312" w:hint="eastAsia"/>
          <w:szCs w:val="32"/>
          <w:shd w:val="clear" w:color="auto" w:fill="FFFFFF"/>
        </w:rPr>
        <w:t>MAH</w:t>
      </w:r>
      <w:r>
        <w:rPr>
          <w:rFonts w:ascii="Times New Roman" w:hAnsi="Times New Roman" w:cs="仿宋_GB2312" w:hint="eastAsia"/>
          <w:szCs w:val="32"/>
          <w:shd w:val="clear" w:color="auto" w:fill="FFFFFF"/>
        </w:rPr>
        <w:t>，着力打造京津冀生物医药产业发展新坐标，形成以城促产、以产促城的良好局面，提升中新天津生态城品牌影响力。项目建成运营后，将产生生物医药产业园内厂房、公寓（宿舍）、公寓（宿舍）配套服务用房租金收入、停车收入、物业费收入及广告收入等收益，根据项目实施方案、财务报告以及法律意见书，专项债券本息资金覆盖倍数可达</w:t>
      </w:r>
      <w:r>
        <w:rPr>
          <w:rFonts w:ascii="Times New Roman" w:hAnsi="Times New Roman" w:cs="仿宋_GB2312" w:hint="eastAsia"/>
          <w:szCs w:val="32"/>
          <w:shd w:val="clear" w:color="auto" w:fill="FFFFFF"/>
        </w:rPr>
        <w:t>1.56</w:t>
      </w:r>
      <w:r>
        <w:rPr>
          <w:rFonts w:ascii="Times New Roman" w:hAnsi="Times New Roman" w:cs="仿宋_GB2312" w:hint="eastAsia"/>
          <w:szCs w:val="32"/>
          <w:shd w:val="clear" w:color="auto" w:fill="FFFFFF"/>
        </w:rPr>
        <w:t>倍。项目属于有一定收益的公益性项目。</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项目符合《关于加快地方政府专项债券发行使用有关工</w:t>
      </w:r>
      <w:r>
        <w:rPr>
          <w:rFonts w:ascii="Times New Roman" w:hAnsi="Times New Roman" w:cs="仿宋_GB2312" w:hint="eastAsia"/>
          <w:szCs w:val="32"/>
          <w:shd w:val="clear" w:color="auto" w:fill="FFFFFF"/>
        </w:rPr>
        <w:lastRenderedPageBreak/>
        <w:t>作的通知》（财预〔</w:t>
      </w:r>
      <w:r>
        <w:rPr>
          <w:rFonts w:ascii="Times New Roman" w:hAnsi="Times New Roman" w:cs="仿宋_GB2312" w:hint="eastAsia"/>
          <w:szCs w:val="32"/>
          <w:shd w:val="clear" w:color="auto" w:fill="FFFFFF"/>
        </w:rPr>
        <w:t>2020</w:t>
      </w:r>
      <w:r>
        <w:rPr>
          <w:rFonts w:ascii="Times New Roman" w:hAnsi="Times New Roman" w:cs="仿宋_GB2312" w:hint="eastAsia"/>
          <w:szCs w:val="32"/>
          <w:shd w:val="clear" w:color="auto" w:fill="FFFFFF"/>
        </w:rPr>
        <w:t>〕</w:t>
      </w:r>
      <w:r>
        <w:rPr>
          <w:rFonts w:ascii="Times New Roman" w:hAnsi="Times New Roman" w:cs="仿宋_GB2312" w:hint="eastAsia"/>
          <w:szCs w:val="32"/>
          <w:shd w:val="clear" w:color="auto" w:fill="FFFFFF"/>
        </w:rPr>
        <w:t>94</w:t>
      </w:r>
      <w:r>
        <w:rPr>
          <w:rFonts w:ascii="Times New Roman" w:hAnsi="Times New Roman" w:cs="仿宋_GB2312" w:hint="eastAsia"/>
          <w:szCs w:val="32"/>
          <w:shd w:val="clear" w:color="auto" w:fill="FFFFFF"/>
        </w:rPr>
        <w:t>号）文件中规定的“专项债券资金重点</w:t>
      </w:r>
      <w:r>
        <w:rPr>
          <w:rFonts w:ascii="Times New Roman" w:hAnsi="Times New Roman" w:cs="仿宋_GB2312" w:hint="eastAsia"/>
          <w:szCs w:val="32"/>
          <w:shd w:val="clear" w:color="auto" w:fill="FFFFFF"/>
        </w:rPr>
        <w:t>用于国务院常务会议确定的交通基础设施、能源项目、农林水利、生态环保项目、民生服务、冷链物流设施、市政和产业园区基础设施等七大领域”的要求。</w:t>
      </w:r>
      <w:r>
        <w:rPr>
          <w:rFonts w:ascii="Times New Roman" w:hAnsi="Times New Roman" w:cs="仿宋_GB2312" w:hint="eastAsia"/>
          <w:szCs w:val="32"/>
          <w:shd w:val="clear" w:color="auto" w:fill="FFFFFF"/>
        </w:rPr>
        <w:t>2020</w:t>
      </w:r>
      <w:r>
        <w:rPr>
          <w:rFonts w:ascii="Times New Roman" w:hAnsi="Times New Roman" w:cs="仿宋_GB2312" w:hint="eastAsia"/>
          <w:szCs w:val="32"/>
          <w:shd w:val="clear" w:color="auto" w:fill="FFFFFF"/>
        </w:rPr>
        <w:t>年，项目纳入财政部地方政府债务管理系统项目库和发改委国家重大项目建设库。</w:t>
      </w:r>
      <w:r>
        <w:rPr>
          <w:rFonts w:ascii="Times New Roman" w:hAnsi="Times New Roman" w:cs="仿宋_GB2312" w:hint="eastAsia"/>
          <w:szCs w:val="32"/>
          <w:shd w:val="clear" w:color="auto" w:fill="FFFFFF"/>
        </w:rPr>
        <w:t>2021</w:t>
      </w:r>
      <w:r>
        <w:rPr>
          <w:rFonts w:ascii="Times New Roman" w:hAnsi="Times New Roman" w:cs="仿宋_GB2312" w:hint="eastAsia"/>
          <w:szCs w:val="32"/>
          <w:shd w:val="clear" w:color="auto" w:fill="FFFFFF"/>
        </w:rPr>
        <w:t>年，项目纳入《天津市</w:t>
      </w:r>
      <w:r>
        <w:rPr>
          <w:rFonts w:ascii="Times New Roman" w:hAnsi="Times New Roman" w:cs="仿宋_GB2312" w:hint="eastAsia"/>
          <w:szCs w:val="32"/>
          <w:shd w:val="clear" w:color="auto" w:fill="FFFFFF"/>
        </w:rPr>
        <w:t>2021</w:t>
      </w:r>
      <w:r>
        <w:rPr>
          <w:rFonts w:ascii="Times New Roman" w:hAnsi="Times New Roman" w:cs="仿宋_GB2312" w:hint="eastAsia"/>
          <w:szCs w:val="32"/>
          <w:shd w:val="clear" w:color="auto" w:fill="FFFFFF"/>
        </w:rPr>
        <w:t>年重点建设项目清单》（津发改投资〔</w:t>
      </w:r>
      <w:r>
        <w:rPr>
          <w:rFonts w:ascii="Times New Roman" w:hAnsi="Times New Roman" w:cs="仿宋_GB2312" w:hint="eastAsia"/>
          <w:szCs w:val="32"/>
          <w:shd w:val="clear" w:color="auto" w:fill="FFFFFF"/>
        </w:rPr>
        <w:t>2021</w:t>
      </w:r>
      <w:r>
        <w:rPr>
          <w:rFonts w:ascii="Times New Roman" w:hAnsi="Times New Roman" w:cs="仿宋_GB2312" w:hint="eastAsia"/>
          <w:szCs w:val="32"/>
          <w:shd w:val="clear" w:color="auto" w:fill="FFFFFF"/>
        </w:rPr>
        <w:t>〕</w:t>
      </w:r>
      <w:r>
        <w:rPr>
          <w:rFonts w:ascii="Times New Roman" w:hAnsi="Times New Roman" w:cs="仿宋_GB2312" w:hint="eastAsia"/>
          <w:szCs w:val="32"/>
          <w:shd w:val="clear" w:color="auto" w:fill="FFFFFF"/>
        </w:rPr>
        <w:t>80</w:t>
      </w:r>
      <w:r>
        <w:rPr>
          <w:rFonts w:ascii="Times New Roman" w:hAnsi="Times New Roman" w:cs="仿宋_GB2312" w:hint="eastAsia"/>
          <w:szCs w:val="32"/>
          <w:shd w:val="clear" w:color="auto" w:fill="FFFFFF"/>
        </w:rPr>
        <w:t>号）。</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综上，项目立项依据充分。</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w:t>
      </w:r>
      <w:r>
        <w:rPr>
          <w:rFonts w:ascii="Times New Roman" w:hAnsi="Times New Roman" w:cs="仿宋_GB2312" w:hint="eastAsia"/>
          <w:szCs w:val="32"/>
          <w:shd w:val="clear" w:color="auto" w:fill="FFFFFF"/>
        </w:rPr>
        <w:t>2</w:t>
      </w:r>
      <w:r>
        <w:rPr>
          <w:rFonts w:ascii="Times New Roman" w:hAnsi="Times New Roman" w:cs="仿宋_GB2312" w:hint="eastAsia"/>
          <w:szCs w:val="32"/>
          <w:shd w:val="clear" w:color="auto" w:fill="FFFFFF"/>
        </w:rPr>
        <w:t>）立项程序规范性</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项目由产业园公司拟定项目实施方案、项目绩效目标等内容，并组织编制《项目收益与融资自求平衡财务评估咨询报告》《项目法律意见书》等文件，按照政府专项债券项目申</w:t>
      </w:r>
      <w:r>
        <w:rPr>
          <w:rFonts w:ascii="Times New Roman" w:hAnsi="Times New Roman" w:cs="仿宋_GB2312" w:hint="eastAsia"/>
          <w:szCs w:val="32"/>
          <w:shd w:val="clear" w:color="auto" w:fill="FFFFFF"/>
        </w:rPr>
        <w:t>报程序</w:t>
      </w:r>
      <w:r>
        <w:rPr>
          <w:rFonts w:ascii="Times New Roman" w:hAnsi="Times New Roman" w:cs="仿宋_GB2312" w:hint="eastAsia"/>
          <w:szCs w:val="32"/>
          <w:shd w:val="clear" w:color="auto" w:fill="FFFFFF"/>
          <w:lang w:eastAsia="zh-Hans"/>
        </w:rPr>
        <w:t>设立。</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项目实施方案明确资金来源为企业自筹和政府专项债券。项目建设期计划总投资</w:t>
      </w:r>
      <w:r>
        <w:rPr>
          <w:rFonts w:ascii="Times New Roman" w:hAnsi="Times New Roman" w:cs="仿宋_GB2312" w:hint="eastAsia"/>
          <w:szCs w:val="32"/>
          <w:shd w:val="clear" w:color="auto" w:fill="FFFFFF"/>
        </w:rPr>
        <w:t>9.65</w:t>
      </w:r>
      <w:r>
        <w:rPr>
          <w:rFonts w:ascii="Times New Roman" w:hAnsi="Times New Roman" w:cs="仿宋_GB2312" w:hint="eastAsia"/>
          <w:szCs w:val="32"/>
          <w:shd w:val="clear" w:color="auto" w:fill="FFFFFF"/>
        </w:rPr>
        <w:t>亿元，其中拟通过发行专项债券筹集资金</w:t>
      </w:r>
      <w:r>
        <w:rPr>
          <w:rFonts w:ascii="Times New Roman" w:hAnsi="Times New Roman" w:cs="仿宋_GB2312" w:hint="eastAsia"/>
          <w:szCs w:val="32"/>
          <w:shd w:val="clear" w:color="auto" w:fill="FFFFFF"/>
        </w:rPr>
        <w:t>4.4</w:t>
      </w:r>
      <w:r>
        <w:rPr>
          <w:rFonts w:ascii="Times New Roman" w:hAnsi="Times New Roman" w:cs="仿宋_GB2312" w:hint="eastAsia"/>
          <w:szCs w:val="32"/>
          <w:shd w:val="clear" w:color="auto" w:fill="FFFFFF"/>
        </w:rPr>
        <w:t>亿元，项目单位自筹</w:t>
      </w:r>
      <w:r>
        <w:rPr>
          <w:rFonts w:ascii="Times New Roman" w:hAnsi="Times New Roman" w:cs="仿宋_GB2312" w:hint="eastAsia"/>
          <w:szCs w:val="32"/>
          <w:shd w:val="clear" w:color="auto" w:fill="FFFFFF"/>
        </w:rPr>
        <w:t>5.25</w:t>
      </w:r>
      <w:r>
        <w:rPr>
          <w:rFonts w:ascii="Times New Roman" w:hAnsi="Times New Roman" w:cs="仿宋_GB2312" w:hint="eastAsia"/>
          <w:szCs w:val="32"/>
          <w:shd w:val="clear" w:color="auto" w:fill="FFFFFF"/>
        </w:rPr>
        <w:t>亿元，专项债券申请额度与实际需求相匹配。项目单位于</w:t>
      </w:r>
      <w:r>
        <w:rPr>
          <w:rFonts w:ascii="Times New Roman" w:hAnsi="Times New Roman" w:cs="仿宋_GB2312" w:hint="eastAsia"/>
          <w:szCs w:val="32"/>
          <w:shd w:val="clear" w:color="auto" w:fill="FFFFFF"/>
        </w:rPr>
        <w:t>2020</w:t>
      </w:r>
      <w:r>
        <w:rPr>
          <w:rFonts w:ascii="Times New Roman" w:hAnsi="Times New Roman" w:cs="仿宋_GB2312" w:hint="eastAsia"/>
          <w:szCs w:val="32"/>
          <w:shd w:val="clear" w:color="auto" w:fill="FFFFFF"/>
        </w:rPr>
        <w:t>年通过专项债券筹资</w:t>
      </w:r>
      <w:r>
        <w:rPr>
          <w:rFonts w:ascii="Times New Roman" w:hAnsi="Times New Roman" w:cs="仿宋_GB2312" w:hint="eastAsia"/>
          <w:szCs w:val="32"/>
          <w:shd w:val="clear" w:color="auto" w:fill="FFFFFF"/>
        </w:rPr>
        <w:t>0.4</w:t>
      </w:r>
      <w:r>
        <w:rPr>
          <w:rFonts w:ascii="Times New Roman" w:hAnsi="Times New Roman" w:cs="仿宋_GB2312" w:hint="eastAsia"/>
          <w:szCs w:val="32"/>
          <w:shd w:val="clear" w:color="auto" w:fill="FFFFFF"/>
        </w:rPr>
        <w:t>亿元，拟于</w:t>
      </w:r>
      <w:r>
        <w:rPr>
          <w:rFonts w:ascii="Times New Roman" w:hAnsi="Times New Roman" w:cs="仿宋_GB2312" w:hint="eastAsia"/>
          <w:szCs w:val="32"/>
          <w:shd w:val="clear" w:color="auto" w:fill="FFFFFF"/>
        </w:rPr>
        <w:t>2021</w:t>
      </w:r>
      <w:r>
        <w:rPr>
          <w:rFonts w:ascii="Times New Roman" w:hAnsi="Times New Roman" w:cs="仿宋_GB2312" w:hint="eastAsia"/>
          <w:szCs w:val="32"/>
          <w:shd w:val="clear" w:color="auto" w:fill="FFFFFF"/>
        </w:rPr>
        <w:t>年、</w:t>
      </w:r>
      <w:r>
        <w:rPr>
          <w:rFonts w:ascii="Times New Roman" w:hAnsi="Times New Roman" w:cs="仿宋_GB2312" w:hint="eastAsia"/>
          <w:szCs w:val="32"/>
          <w:shd w:val="clear" w:color="auto" w:fill="FFFFFF"/>
        </w:rPr>
        <w:t>2023</w:t>
      </w:r>
      <w:r>
        <w:rPr>
          <w:rFonts w:ascii="Times New Roman" w:hAnsi="Times New Roman" w:cs="仿宋_GB2312" w:hint="eastAsia"/>
          <w:szCs w:val="32"/>
          <w:shd w:val="clear" w:color="auto" w:fill="FFFFFF"/>
        </w:rPr>
        <w:t>年再分别申请发行专项债券</w:t>
      </w:r>
      <w:r>
        <w:rPr>
          <w:rFonts w:ascii="Times New Roman" w:hAnsi="Times New Roman" w:cs="仿宋_GB2312" w:hint="eastAsia"/>
          <w:szCs w:val="32"/>
          <w:shd w:val="clear" w:color="auto" w:fill="FFFFFF"/>
        </w:rPr>
        <w:t>2</w:t>
      </w:r>
      <w:r>
        <w:rPr>
          <w:rFonts w:ascii="Times New Roman" w:hAnsi="Times New Roman" w:cs="仿宋_GB2312" w:hint="eastAsia"/>
          <w:szCs w:val="32"/>
          <w:shd w:val="clear" w:color="auto" w:fill="FFFFFF"/>
        </w:rPr>
        <w:t>亿元、</w:t>
      </w:r>
      <w:r>
        <w:rPr>
          <w:rFonts w:ascii="Times New Roman" w:hAnsi="Times New Roman" w:cs="仿宋_GB2312" w:hint="eastAsia"/>
          <w:szCs w:val="32"/>
          <w:shd w:val="clear" w:color="auto" w:fill="FFFFFF"/>
        </w:rPr>
        <w:t>2</w:t>
      </w:r>
      <w:r>
        <w:rPr>
          <w:rFonts w:ascii="Times New Roman" w:hAnsi="Times New Roman" w:cs="仿宋_GB2312" w:hint="eastAsia"/>
          <w:szCs w:val="32"/>
          <w:shd w:val="clear" w:color="auto" w:fill="FFFFFF"/>
        </w:rPr>
        <w:t>亿元，债券期限均为</w:t>
      </w:r>
      <w:r>
        <w:rPr>
          <w:rFonts w:ascii="Times New Roman" w:hAnsi="Times New Roman" w:cs="仿宋_GB2312" w:hint="eastAsia"/>
          <w:szCs w:val="32"/>
          <w:shd w:val="clear" w:color="auto" w:fill="FFFFFF"/>
        </w:rPr>
        <w:t>15</w:t>
      </w:r>
      <w:r>
        <w:rPr>
          <w:rFonts w:ascii="Times New Roman" w:hAnsi="Times New Roman" w:cs="仿宋_GB2312" w:hint="eastAsia"/>
          <w:szCs w:val="32"/>
          <w:shd w:val="clear" w:color="auto" w:fill="FFFFFF"/>
        </w:rPr>
        <w:t>年，专项债券发行时间和期限科学合理。针对项目实施可能存在的建设、管理、收入以及还本付息等风险，项目单位已采取或拟采取制定项目施工计划、加强监督、根据行情及时调整房屋租金等价格和专户管理、规范使用债券</w:t>
      </w:r>
      <w:r>
        <w:rPr>
          <w:rFonts w:ascii="Times New Roman" w:hAnsi="Times New Roman" w:cs="仿宋_GB2312" w:hint="eastAsia"/>
          <w:szCs w:val="32"/>
          <w:shd w:val="clear" w:color="auto" w:fill="FFFFFF"/>
        </w:rPr>
        <w:t>资金等风险控制措施，风险</w:t>
      </w:r>
      <w:r>
        <w:rPr>
          <w:rFonts w:ascii="Times New Roman" w:hAnsi="Times New Roman" w:cs="仿宋_GB2312" w:hint="eastAsia"/>
          <w:szCs w:val="32"/>
          <w:shd w:val="clear" w:color="auto" w:fill="FFFFFF"/>
        </w:rPr>
        <w:lastRenderedPageBreak/>
        <w:t>机制合规、科学。</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根据项目实施方案、财务报告以及法律意见书，项目</w:t>
      </w:r>
      <w:r>
        <w:rPr>
          <w:rFonts w:ascii="Times New Roman" w:hAnsi="Times New Roman" w:cs="仿宋_GB2312" w:hint="eastAsia"/>
          <w:szCs w:val="32"/>
          <w:shd w:val="clear" w:color="auto" w:fill="FFFFFF"/>
        </w:rPr>
        <w:t>2024</w:t>
      </w:r>
      <w:r>
        <w:rPr>
          <w:rFonts w:ascii="Times New Roman" w:hAnsi="Times New Roman" w:cs="仿宋_GB2312" w:hint="eastAsia"/>
          <w:szCs w:val="32"/>
          <w:shd w:val="clear" w:color="auto" w:fill="FFFFFF"/>
        </w:rPr>
        <w:t>年建成运营后，将产生生物医药产业园内厂房、公寓（宿舍）、公寓（宿舍）配套服务用房租金收入、停车收入、物业费收入、广告收入等</w:t>
      </w:r>
      <w:r>
        <w:rPr>
          <w:rFonts w:ascii="Times New Roman" w:hAnsi="Times New Roman" w:cs="仿宋_GB2312" w:hint="eastAsia"/>
          <w:szCs w:val="32"/>
          <w:shd w:val="clear" w:color="auto" w:fill="FFFFFF"/>
        </w:rPr>
        <w:t>7</w:t>
      </w:r>
      <w:r>
        <w:rPr>
          <w:rFonts w:ascii="Times New Roman" w:hAnsi="Times New Roman" w:cs="仿宋_GB2312" w:hint="eastAsia"/>
          <w:szCs w:val="32"/>
          <w:shd w:val="clear" w:color="auto" w:fill="FFFFFF"/>
        </w:rPr>
        <w:t>项收入和产业园运营公司人员工资福利、物业运营成本、折旧、摊销及税费等</w:t>
      </w:r>
      <w:r>
        <w:rPr>
          <w:rFonts w:ascii="Times New Roman" w:hAnsi="Times New Roman" w:cs="仿宋_GB2312" w:hint="eastAsia"/>
          <w:szCs w:val="32"/>
          <w:shd w:val="clear" w:color="auto" w:fill="FFFFFF"/>
        </w:rPr>
        <w:t>5</w:t>
      </w:r>
      <w:r>
        <w:rPr>
          <w:rFonts w:ascii="Times New Roman" w:hAnsi="Times New Roman" w:cs="仿宋_GB2312" w:hint="eastAsia"/>
          <w:szCs w:val="32"/>
          <w:shd w:val="clear" w:color="auto" w:fill="FFFFFF"/>
        </w:rPr>
        <w:t>项成本，项目单位对预期收入和成本均进行了分年度测算，且在预测未来收入时充分考虑了房屋租金、停车费、广告位租金市场价格及增幅、房屋、停车位、广告位各年度出租率和项目整体收益变化</w:t>
      </w:r>
      <w:r>
        <w:rPr>
          <w:rFonts w:ascii="Times New Roman" w:hAnsi="Times New Roman" w:cs="仿宋_GB2312" w:hint="eastAsia"/>
          <w:szCs w:val="32"/>
          <w:shd w:val="clear" w:color="auto" w:fill="FFFFFF"/>
        </w:rPr>
        <w:t>-10%</w:t>
      </w:r>
      <w:r>
        <w:rPr>
          <w:rFonts w:ascii="Times New Roman" w:hAnsi="Times New Roman" w:cs="仿宋_GB2312" w:hint="eastAsia"/>
          <w:szCs w:val="32"/>
          <w:shd w:val="clear" w:color="auto" w:fill="FFFFFF"/>
        </w:rPr>
        <w:t>、</w:t>
      </w:r>
      <w:r>
        <w:rPr>
          <w:rFonts w:ascii="Times New Roman" w:hAnsi="Times New Roman" w:cs="仿宋_GB2312" w:hint="eastAsia"/>
          <w:szCs w:val="32"/>
          <w:shd w:val="clear" w:color="auto" w:fill="FFFFFF"/>
        </w:rPr>
        <w:t>-20%</w:t>
      </w:r>
      <w:r>
        <w:rPr>
          <w:rFonts w:ascii="Times New Roman" w:hAnsi="Times New Roman" w:cs="仿宋_GB2312" w:hint="eastAsia"/>
          <w:szCs w:val="32"/>
          <w:shd w:val="clear" w:color="auto" w:fill="FFFFFF"/>
        </w:rPr>
        <w:t>情况等影响因素，对项目收入和成</w:t>
      </w:r>
      <w:r>
        <w:rPr>
          <w:rFonts w:ascii="Times New Roman" w:hAnsi="Times New Roman" w:cs="仿宋_GB2312" w:hint="eastAsia"/>
          <w:szCs w:val="32"/>
          <w:shd w:val="clear" w:color="auto" w:fill="FFFFFF"/>
        </w:rPr>
        <w:t>本的预测比较合理。项目单位专项债券偿债计划是每半年按债券利率偿还债券利息，到期一次性偿还本金，偿债计划设置合理。经测算，债券存续期内（</w:t>
      </w:r>
      <w:r>
        <w:rPr>
          <w:rFonts w:ascii="Times New Roman" w:hAnsi="Times New Roman" w:cs="仿宋_GB2312" w:hint="eastAsia"/>
          <w:szCs w:val="32"/>
          <w:shd w:val="clear" w:color="auto" w:fill="FFFFFF"/>
        </w:rPr>
        <w:t>2020</w:t>
      </w:r>
      <w:r>
        <w:rPr>
          <w:rFonts w:ascii="Times New Roman" w:hAnsi="Times New Roman" w:cs="仿宋_GB2312" w:hint="eastAsia"/>
          <w:szCs w:val="32"/>
          <w:shd w:val="clear" w:color="auto" w:fill="FFFFFF"/>
        </w:rPr>
        <w:t>年</w:t>
      </w:r>
      <w:r>
        <w:rPr>
          <w:rFonts w:ascii="Times New Roman" w:hAnsi="Times New Roman" w:cs="仿宋_GB2312" w:hint="eastAsia"/>
          <w:szCs w:val="32"/>
          <w:shd w:val="clear" w:color="auto" w:fill="FFFFFF"/>
        </w:rPr>
        <w:t>-2038</w:t>
      </w:r>
      <w:r>
        <w:rPr>
          <w:rFonts w:ascii="Times New Roman" w:hAnsi="Times New Roman" w:cs="仿宋_GB2312" w:hint="eastAsia"/>
          <w:szCs w:val="32"/>
          <w:shd w:val="clear" w:color="auto" w:fill="FFFFFF"/>
        </w:rPr>
        <w:t>年）累计净收入</w:t>
      </w:r>
      <w:r>
        <w:rPr>
          <w:rFonts w:ascii="Times New Roman" w:hAnsi="Times New Roman" w:cs="仿宋_GB2312" w:hint="eastAsia"/>
          <w:szCs w:val="32"/>
          <w:shd w:val="clear" w:color="auto" w:fill="FFFFFF"/>
        </w:rPr>
        <w:t>10.95</w:t>
      </w:r>
      <w:r>
        <w:rPr>
          <w:rFonts w:ascii="Times New Roman" w:hAnsi="Times New Roman" w:cs="仿宋_GB2312" w:hint="eastAsia"/>
          <w:szCs w:val="32"/>
          <w:shd w:val="clear" w:color="auto" w:fill="FFFFFF"/>
        </w:rPr>
        <w:t>亿元，专项债券还本付息总额</w:t>
      </w:r>
      <w:r>
        <w:rPr>
          <w:rFonts w:ascii="Times New Roman" w:hAnsi="Times New Roman" w:cs="仿宋_GB2312" w:hint="eastAsia"/>
          <w:szCs w:val="32"/>
          <w:shd w:val="clear" w:color="auto" w:fill="FFFFFF"/>
        </w:rPr>
        <w:t>7.02</w:t>
      </w:r>
      <w:r>
        <w:rPr>
          <w:rFonts w:ascii="Times New Roman" w:hAnsi="Times New Roman" w:cs="仿宋_GB2312" w:hint="eastAsia"/>
          <w:szCs w:val="32"/>
          <w:shd w:val="clear" w:color="auto" w:fill="FFFFFF"/>
        </w:rPr>
        <w:t>亿元，专项债券本息资金覆盖倍数为</w:t>
      </w:r>
      <w:r>
        <w:rPr>
          <w:rFonts w:ascii="Times New Roman" w:hAnsi="Times New Roman" w:cs="仿宋_GB2312" w:hint="eastAsia"/>
          <w:szCs w:val="32"/>
          <w:shd w:val="clear" w:color="auto" w:fill="FFFFFF"/>
        </w:rPr>
        <w:t>1.56</w:t>
      </w:r>
      <w:r>
        <w:rPr>
          <w:rFonts w:ascii="Times New Roman" w:hAnsi="Times New Roman" w:cs="仿宋_GB2312" w:hint="eastAsia"/>
          <w:szCs w:val="32"/>
          <w:shd w:val="clear" w:color="auto" w:fill="FFFFFF"/>
        </w:rPr>
        <w:t>倍，项目预期收益与专项债券规模相匹配。</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如上文所述，项目建设期</w:t>
      </w:r>
      <w:r>
        <w:rPr>
          <w:rFonts w:ascii="Times New Roman" w:hAnsi="Times New Roman" w:cs="仿宋_GB2312" w:hint="eastAsia"/>
          <w:szCs w:val="32"/>
          <w:shd w:val="clear" w:color="auto" w:fill="FFFFFF"/>
        </w:rPr>
        <w:t>4</w:t>
      </w:r>
      <w:r>
        <w:rPr>
          <w:rFonts w:ascii="Times New Roman" w:hAnsi="Times New Roman" w:cs="仿宋_GB2312" w:hint="eastAsia"/>
          <w:szCs w:val="32"/>
          <w:shd w:val="clear" w:color="auto" w:fill="FFFFFF"/>
        </w:rPr>
        <w:t>年，建设期内总投资</w:t>
      </w:r>
      <w:r>
        <w:rPr>
          <w:rFonts w:ascii="Times New Roman" w:hAnsi="Times New Roman" w:cs="仿宋_GB2312" w:hint="eastAsia"/>
          <w:szCs w:val="32"/>
          <w:shd w:val="clear" w:color="auto" w:fill="FFFFFF"/>
        </w:rPr>
        <w:t>9.65</w:t>
      </w:r>
      <w:r>
        <w:rPr>
          <w:rFonts w:ascii="Times New Roman" w:hAnsi="Times New Roman" w:cs="仿宋_GB2312" w:hint="eastAsia"/>
          <w:szCs w:val="32"/>
          <w:shd w:val="clear" w:color="auto" w:fill="FFFFFF"/>
        </w:rPr>
        <w:t>亿元，其中</w:t>
      </w:r>
      <w:r>
        <w:rPr>
          <w:rFonts w:ascii="Times New Roman" w:hAnsi="Times New Roman" w:cs="仿宋_GB2312" w:hint="eastAsia"/>
          <w:szCs w:val="32"/>
          <w:shd w:val="clear" w:color="auto" w:fill="FFFFFF"/>
        </w:rPr>
        <w:t>2021</w:t>
      </w:r>
      <w:r>
        <w:rPr>
          <w:rFonts w:ascii="Times New Roman" w:hAnsi="Times New Roman" w:cs="仿宋_GB2312" w:hint="eastAsia"/>
          <w:szCs w:val="32"/>
          <w:shd w:val="clear" w:color="auto" w:fill="FFFFFF"/>
        </w:rPr>
        <w:t>年拟投资</w:t>
      </w:r>
      <w:r>
        <w:rPr>
          <w:rFonts w:ascii="Times New Roman" w:hAnsi="Times New Roman" w:cs="仿宋_GB2312" w:hint="eastAsia"/>
          <w:szCs w:val="32"/>
          <w:shd w:val="clear" w:color="auto" w:fill="FFFFFF"/>
        </w:rPr>
        <w:t>2.32</w:t>
      </w:r>
      <w:r>
        <w:rPr>
          <w:rFonts w:ascii="Times New Roman" w:hAnsi="Times New Roman" w:cs="仿宋_GB2312" w:hint="eastAsia"/>
          <w:szCs w:val="32"/>
          <w:shd w:val="clear" w:color="auto" w:fill="FFFFFF"/>
        </w:rPr>
        <w:t>亿元，当年无收入。项目运营期暂定</w:t>
      </w:r>
      <w:r>
        <w:rPr>
          <w:rFonts w:ascii="Times New Roman" w:hAnsi="Times New Roman" w:cs="仿宋_GB2312" w:hint="eastAsia"/>
          <w:szCs w:val="32"/>
          <w:shd w:val="clear" w:color="auto" w:fill="FFFFFF"/>
        </w:rPr>
        <w:t>40</w:t>
      </w:r>
      <w:r>
        <w:rPr>
          <w:rFonts w:ascii="Times New Roman" w:hAnsi="Times New Roman" w:cs="仿宋_GB2312" w:hint="eastAsia"/>
          <w:szCs w:val="32"/>
          <w:shd w:val="clear" w:color="auto" w:fill="FFFFFF"/>
        </w:rPr>
        <w:t>年，债券存续期内累计净收入</w:t>
      </w:r>
      <w:r>
        <w:rPr>
          <w:rFonts w:ascii="Times New Roman" w:hAnsi="Times New Roman" w:cs="仿宋_GB2312" w:hint="eastAsia"/>
          <w:szCs w:val="32"/>
          <w:shd w:val="clear" w:color="auto" w:fill="FFFFFF"/>
        </w:rPr>
        <w:t>10.95</w:t>
      </w:r>
      <w:r>
        <w:rPr>
          <w:rFonts w:ascii="Times New Roman" w:hAnsi="Times New Roman" w:cs="仿宋_GB2312" w:hint="eastAsia"/>
          <w:szCs w:val="32"/>
          <w:shd w:val="clear" w:color="auto" w:fill="FFFFFF"/>
        </w:rPr>
        <w:t>亿元，专项债券还本付息总额</w:t>
      </w:r>
      <w:r>
        <w:rPr>
          <w:rFonts w:ascii="Times New Roman" w:hAnsi="Times New Roman" w:cs="仿宋_GB2312" w:hint="eastAsia"/>
          <w:szCs w:val="32"/>
          <w:shd w:val="clear" w:color="auto" w:fill="FFFFFF"/>
        </w:rPr>
        <w:t>7.02</w:t>
      </w:r>
      <w:r>
        <w:rPr>
          <w:rFonts w:ascii="Times New Roman" w:hAnsi="Times New Roman" w:cs="仿宋_GB2312" w:hint="eastAsia"/>
          <w:szCs w:val="32"/>
          <w:shd w:val="clear" w:color="auto" w:fill="FFFFFF"/>
        </w:rPr>
        <w:t>亿元；此后</w:t>
      </w:r>
      <w:r>
        <w:rPr>
          <w:rFonts w:ascii="Times New Roman" w:hAnsi="Times New Roman" w:cs="仿宋_GB2312" w:hint="eastAsia"/>
          <w:szCs w:val="32"/>
          <w:shd w:val="clear" w:color="auto" w:fill="FFFFFF"/>
        </w:rPr>
        <w:t>25</w:t>
      </w:r>
      <w:r>
        <w:rPr>
          <w:rFonts w:ascii="Times New Roman" w:hAnsi="Times New Roman" w:cs="仿宋_GB2312" w:hint="eastAsia"/>
          <w:szCs w:val="32"/>
          <w:shd w:val="clear" w:color="auto" w:fill="FFFFFF"/>
        </w:rPr>
        <w:t>年运营期（</w:t>
      </w:r>
      <w:r>
        <w:rPr>
          <w:rFonts w:ascii="Times New Roman" w:hAnsi="Times New Roman" w:cs="仿宋_GB2312" w:hint="eastAsia"/>
          <w:szCs w:val="32"/>
          <w:shd w:val="clear" w:color="auto" w:fill="FFFFFF"/>
        </w:rPr>
        <w:t>203</w:t>
      </w:r>
      <w:r>
        <w:rPr>
          <w:rFonts w:ascii="Times New Roman" w:hAnsi="Times New Roman" w:cs="仿宋_GB2312" w:hint="eastAsia"/>
          <w:szCs w:val="32"/>
          <w:shd w:val="clear" w:color="auto" w:fill="FFFFFF"/>
        </w:rPr>
        <w:t>9</w:t>
      </w:r>
      <w:r>
        <w:rPr>
          <w:rFonts w:ascii="Times New Roman" w:hAnsi="Times New Roman" w:cs="仿宋_GB2312" w:hint="eastAsia"/>
          <w:szCs w:val="32"/>
          <w:shd w:val="clear" w:color="auto" w:fill="FFFFFF"/>
        </w:rPr>
        <w:t>年</w:t>
      </w:r>
      <w:r>
        <w:rPr>
          <w:rFonts w:ascii="Times New Roman" w:hAnsi="Times New Roman" w:cs="仿宋_GB2312" w:hint="eastAsia"/>
          <w:szCs w:val="32"/>
          <w:shd w:val="clear" w:color="auto" w:fill="FFFFFF"/>
        </w:rPr>
        <w:t>-2063</w:t>
      </w:r>
      <w:r>
        <w:rPr>
          <w:rFonts w:ascii="Times New Roman" w:hAnsi="Times New Roman" w:cs="仿宋_GB2312" w:hint="eastAsia"/>
          <w:szCs w:val="32"/>
          <w:shd w:val="clear" w:color="auto" w:fill="FFFFFF"/>
        </w:rPr>
        <w:t>年）每年净收入</w:t>
      </w:r>
      <w:r>
        <w:rPr>
          <w:rFonts w:ascii="Times New Roman" w:hAnsi="Times New Roman" w:cs="仿宋_GB2312" w:hint="eastAsia"/>
          <w:szCs w:val="32"/>
          <w:shd w:val="clear" w:color="auto" w:fill="FFFFFF"/>
        </w:rPr>
        <w:t>0.78</w:t>
      </w:r>
      <w:r>
        <w:rPr>
          <w:rFonts w:ascii="Times New Roman" w:hAnsi="Times New Roman" w:cs="仿宋_GB2312" w:hint="eastAsia"/>
          <w:szCs w:val="32"/>
          <w:shd w:val="clear" w:color="auto" w:fill="FFFFFF"/>
        </w:rPr>
        <w:t>亿元。项目年度收支与项目全生命周期收支匹配。</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经核查，本项目法律意见书由北京中伦文德（天津）律师事务所出具，且其出具结论清晰明确。</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lastRenderedPageBreak/>
        <w:t>2021</w:t>
      </w:r>
      <w:r>
        <w:rPr>
          <w:rFonts w:ascii="Times New Roman" w:hAnsi="Times New Roman" w:cs="仿宋_GB2312" w:hint="eastAsia"/>
          <w:szCs w:val="32"/>
          <w:shd w:val="clear" w:color="auto" w:fill="FFFFFF"/>
        </w:rPr>
        <w:t>年</w:t>
      </w:r>
      <w:r>
        <w:rPr>
          <w:rFonts w:ascii="Times New Roman" w:hAnsi="Times New Roman" w:cs="仿宋_GB2312" w:hint="eastAsia"/>
          <w:szCs w:val="32"/>
          <w:shd w:val="clear" w:color="auto" w:fill="FFFFFF"/>
        </w:rPr>
        <w:t>10</w:t>
      </w:r>
      <w:r>
        <w:rPr>
          <w:rFonts w:ascii="Times New Roman" w:hAnsi="Times New Roman" w:cs="仿宋_GB2312" w:hint="eastAsia"/>
          <w:szCs w:val="32"/>
          <w:shd w:val="clear" w:color="auto" w:fill="FFFFFF"/>
        </w:rPr>
        <w:t>月</w:t>
      </w:r>
      <w:r>
        <w:rPr>
          <w:rFonts w:ascii="Times New Roman" w:hAnsi="Times New Roman" w:cs="仿宋_GB2312" w:hint="eastAsia"/>
          <w:szCs w:val="32"/>
          <w:shd w:val="clear" w:color="auto" w:fill="FFFFFF"/>
        </w:rPr>
        <w:t>13</w:t>
      </w:r>
      <w:r>
        <w:rPr>
          <w:rFonts w:ascii="Times New Roman" w:hAnsi="Times New Roman" w:cs="仿宋_GB2312" w:hint="eastAsia"/>
          <w:szCs w:val="32"/>
          <w:shd w:val="clear" w:color="auto" w:fill="FFFFFF"/>
        </w:rPr>
        <w:t>日，天津市财政局发布《</w:t>
      </w:r>
      <w:r>
        <w:rPr>
          <w:rFonts w:ascii="Times New Roman" w:hAnsi="Times New Roman" w:cs="仿宋_GB2312" w:hint="eastAsia"/>
          <w:szCs w:val="32"/>
          <w:shd w:val="clear" w:color="auto" w:fill="FFFFFF"/>
        </w:rPr>
        <w:t>2021</w:t>
      </w:r>
      <w:r>
        <w:rPr>
          <w:rFonts w:ascii="Times New Roman" w:hAnsi="Times New Roman" w:cs="仿宋_GB2312" w:hint="eastAsia"/>
          <w:szCs w:val="32"/>
          <w:shd w:val="clear" w:color="auto" w:fill="FFFFFF"/>
        </w:rPr>
        <w:t>年第八批天津市政府债券发行结果公告》，决定发行“</w:t>
      </w:r>
      <w:r>
        <w:rPr>
          <w:rFonts w:ascii="Times New Roman" w:hAnsi="Times New Roman" w:cs="仿宋_GB2312" w:hint="eastAsia"/>
          <w:szCs w:val="32"/>
          <w:shd w:val="clear" w:color="auto" w:fill="FFFFFF"/>
        </w:rPr>
        <w:t>2021</w:t>
      </w:r>
      <w:r>
        <w:rPr>
          <w:rFonts w:ascii="Times New Roman" w:hAnsi="Times New Roman" w:cs="仿宋_GB2312" w:hint="eastAsia"/>
          <w:szCs w:val="32"/>
          <w:shd w:val="clear" w:color="auto" w:fill="FFFFFF"/>
        </w:rPr>
        <w:t>年天津市地方政府专项债券（十六期）”，该债券发行规模</w:t>
      </w:r>
      <w:r>
        <w:rPr>
          <w:rFonts w:ascii="Times New Roman" w:hAnsi="Times New Roman" w:cs="仿宋_GB2312" w:hint="eastAsia"/>
          <w:szCs w:val="32"/>
          <w:shd w:val="clear" w:color="auto" w:fill="FFFFFF"/>
        </w:rPr>
        <w:t>115.2</w:t>
      </w:r>
      <w:r>
        <w:rPr>
          <w:rFonts w:ascii="Times New Roman" w:hAnsi="Times New Roman" w:cs="仿宋_GB2312" w:hint="eastAsia"/>
          <w:szCs w:val="32"/>
          <w:shd w:val="clear" w:color="auto" w:fill="FFFFFF"/>
        </w:rPr>
        <w:t>亿元，发行期限</w:t>
      </w:r>
      <w:r>
        <w:rPr>
          <w:rFonts w:ascii="Times New Roman" w:hAnsi="Times New Roman" w:cs="仿宋_GB2312" w:hint="eastAsia"/>
          <w:szCs w:val="32"/>
          <w:shd w:val="clear" w:color="auto" w:fill="FFFFFF"/>
        </w:rPr>
        <w:t>15</w:t>
      </w:r>
      <w:r>
        <w:rPr>
          <w:rFonts w:ascii="Times New Roman" w:hAnsi="Times New Roman" w:cs="仿宋_GB2312" w:hint="eastAsia"/>
          <w:szCs w:val="32"/>
          <w:shd w:val="clear" w:color="auto" w:fill="FFFFFF"/>
        </w:rPr>
        <w:t>年，票面利率</w:t>
      </w:r>
      <w:r>
        <w:rPr>
          <w:rFonts w:ascii="Times New Roman" w:hAnsi="Times New Roman" w:cs="仿宋_GB2312" w:hint="eastAsia"/>
          <w:szCs w:val="32"/>
          <w:shd w:val="clear" w:color="auto" w:fill="FFFFFF"/>
        </w:rPr>
        <w:t>3.55%</w:t>
      </w:r>
      <w:r>
        <w:rPr>
          <w:rFonts w:ascii="Times New Roman" w:hAnsi="Times New Roman" w:cs="仿宋_GB2312" w:hint="eastAsia"/>
          <w:szCs w:val="32"/>
          <w:shd w:val="clear" w:color="auto" w:fill="FFFFFF"/>
        </w:rPr>
        <w:t>，包含项目单位申请发行的</w:t>
      </w:r>
      <w:r>
        <w:rPr>
          <w:rFonts w:ascii="Times New Roman" w:hAnsi="Times New Roman" w:cs="仿宋_GB2312" w:hint="eastAsia"/>
          <w:szCs w:val="32"/>
          <w:shd w:val="clear" w:color="auto" w:fill="FFFFFF"/>
        </w:rPr>
        <w:t>2</w:t>
      </w:r>
      <w:r>
        <w:rPr>
          <w:rFonts w:ascii="Times New Roman" w:hAnsi="Times New Roman" w:cs="仿宋_GB2312" w:hint="eastAsia"/>
          <w:szCs w:val="32"/>
          <w:shd w:val="clear" w:color="auto" w:fill="FFFFFF"/>
        </w:rPr>
        <w:t>亿元专项债券。</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综上，项目立项程序规范。</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2.</w:t>
      </w:r>
      <w:r>
        <w:rPr>
          <w:rFonts w:ascii="Times New Roman" w:hAnsi="Times New Roman" w:cs="仿宋_GB2312" w:hint="eastAsia"/>
          <w:szCs w:val="32"/>
          <w:shd w:val="clear" w:color="auto" w:fill="FFFFFF"/>
        </w:rPr>
        <w:t>前期工作情况</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w:t>
      </w:r>
      <w:r>
        <w:rPr>
          <w:rFonts w:ascii="Times New Roman" w:hAnsi="Times New Roman" w:cs="仿宋_GB2312" w:hint="eastAsia"/>
          <w:szCs w:val="32"/>
          <w:shd w:val="clear" w:color="auto" w:fill="FFFFFF"/>
        </w:rPr>
        <w:t>1</w:t>
      </w:r>
      <w:r>
        <w:rPr>
          <w:rFonts w:ascii="Times New Roman" w:hAnsi="Times New Roman" w:cs="仿宋_GB2312" w:hint="eastAsia"/>
          <w:szCs w:val="32"/>
          <w:shd w:val="clear" w:color="auto" w:fill="FFFFFF"/>
        </w:rPr>
        <w:t>）事前经过可行性研究、风险评估、集体决策。</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2</w:t>
      </w:r>
      <w:r>
        <w:rPr>
          <w:rFonts w:ascii="Times New Roman" w:hAnsi="Times New Roman" w:cs="仿宋_GB2312" w:hint="eastAsia"/>
          <w:szCs w:val="32"/>
          <w:shd w:val="clear" w:color="auto" w:fill="FFFFFF"/>
        </w:rPr>
        <w:t>019</w:t>
      </w:r>
      <w:r>
        <w:rPr>
          <w:rFonts w:ascii="Times New Roman" w:hAnsi="Times New Roman" w:cs="仿宋_GB2312" w:hint="eastAsia"/>
          <w:szCs w:val="32"/>
          <w:shd w:val="clear" w:color="auto" w:fill="FFFFFF"/>
        </w:rPr>
        <w:t>年</w:t>
      </w:r>
      <w:r>
        <w:rPr>
          <w:rFonts w:ascii="Times New Roman" w:hAnsi="Times New Roman" w:cs="仿宋_GB2312" w:hint="eastAsia"/>
          <w:szCs w:val="32"/>
          <w:shd w:val="clear" w:color="auto" w:fill="FFFFFF"/>
        </w:rPr>
        <w:t>9</w:t>
      </w:r>
      <w:r>
        <w:rPr>
          <w:rFonts w:ascii="Times New Roman" w:hAnsi="Times New Roman" w:cs="仿宋_GB2312" w:hint="eastAsia"/>
          <w:szCs w:val="32"/>
          <w:shd w:val="clear" w:color="auto" w:fill="FFFFFF"/>
        </w:rPr>
        <w:t>月</w:t>
      </w:r>
      <w:r>
        <w:rPr>
          <w:rFonts w:ascii="Times New Roman" w:hAnsi="Times New Roman" w:cs="仿宋_GB2312" w:hint="eastAsia"/>
          <w:szCs w:val="32"/>
          <w:shd w:val="clear" w:color="auto" w:fill="FFFFFF"/>
        </w:rPr>
        <w:t>9</w:t>
      </w:r>
      <w:r>
        <w:rPr>
          <w:rFonts w:ascii="Times New Roman" w:hAnsi="Times New Roman" w:cs="仿宋_GB2312" w:hint="eastAsia"/>
          <w:szCs w:val="32"/>
          <w:shd w:val="clear" w:color="auto" w:fill="FFFFFF"/>
        </w:rPr>
        <w:t>日，国资公司在</w:t>
      </w:r>
      <w:r>
        <w:rPr>
          <w:rFonts w:ascii="Times New Roman" w:hAnsi="Times New Roman" w:cs="仿宋_GB2312" w:hint="eastAsia"/>
          <w:szCs w:val="32"/>
          <w:shd w:val="clear" w:color="auto" w:fill="FFFFFF"/>
        </w:rPr>
        <w:t>2019</w:t>
      </w:r>
      <w:r>
        <w:rPr>
          <w:rFonts w:ascii="Times New Roman" w:hAnsi="Times New Roman" w:cs="仿宋_GB2312" w:hint="eastAsia"/>
          <w:szCs w:val="32"/>
          <w:shd w:val="clear" w:color="auto" w:fill="FFFFFF"/>
        </w:rPr>
        <w:t>年第十五次经理办公会上集体审议并通过“成立医药产业园专项筹备组以统筹、协调、推动生物医药产业园项目发展”的决议。</w:t>
      </w:r>
      <w:r>
        <w:rPr>
          <w:rFonts w:ascii="Times New Roman" w:hAnsi="Times New Roman" w:cs="仿宋_GB2312" w:hint="eastAsia"/>
          <w:szCs w:val="32"/>
          <w:shd w:val="clear" w:color="auto" w:fill="FFFFFF"/>
        </w:rPr>
        <w:t>2020</w:t>
      </w:r>
      <w:r>
        <w:rPr>
          <w:rFonts w:ascii="Times New Roman" w:hAnsi="Times New Roman" w:cs="仿宋_GB2312" w:hint="eastAsia"/>
          <w:szCs w:val="32"/>
          <w:shd w:val="clear" w:color="auto" w:fill="FFFFFF"/>
        </w:rPr>
        <w:t>年</w:t>
      </w:r>
      <w:r>
        <w:rPr>
          <w:rFonts w:ascii="Times New Roman" w:hAnsi="Times New Roman" w:cs="仿宋_GB2312" w:hint="eastAsia"/>
          <w:szCs w:val="32"/>
          <w:shd w:val="clear" w:color="auto" w:fill="FFFFFF"/>
        </w:rPr>
        <w:t>4</w:t>
      </w:r>
      <w:r>
        <w:rPr>
          <w:rFonts w:ascii="Times New Roman" w:hAnsi="Times New Roman" w:cs="仿宋_GB2312" w:hint="eastAsia"/>
          <w:szCs w:val="32"/>
          <w:shd w:val="clear" w:color="auto" w:fill="FFFFFF"/>
        </w:rPr>
        <w:t>月</w:t>
      </w:r>
      <w:r>
        <w:rPr>
          <w:rFonts w:ascii="Times New Roman" w:hAnsi="Times New Roman" w:cs="仿宋_GB2312" w:hint="eastAsia"/>
          <w:szCs w:val="32"/>
          <w:shd w:val="clear" w:color="auto" w:fill="FFFFFF"/>
        </w:rPr>
        <w:t>25</w:t>
      </w:r>
      <w:r>
        <w:rPr>
          <w:rFonts w:ascii="Times New Roman" w:hAnsi="Times New Roman" w:cs="仿宋_GB2312" w:hint="eastAsia"/>
          <w:szCs w:val="32"/>
          <w:shd w:val="clear" w:color="auto" w:fill="FFFFFF"/>
        </w:rPr>
        <w:t>日，项目单位完成项目可行研究，在可行性研究报告中从社会、自然条件、工程建设、资金、管理、外部环境以及配套条件等七个方面对项目进行了风险评估并得出“风险程度较小”的结论。</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w:t>
      </w:r>
      <w:r>
        <w:rPr>
          <w:rFonts w:ascii="Times New Roman" w:hAnsi="Times New Roman" w:cs="仿宋_GB2312" w:hint="eastAsia"/>
          <w:szCs w:val="32"/>
          <w:shd w:val="clear" w:color="auto" w:fill="FFFFFF"/>
        </w:rPr>
        <w:t>2</w:t>
      </w:r>
      <w:r>
        <w:rPr>
          <w:rFonts w:ascii="Times New Roman" w:hAnsi="Times New Roman" w:cs="仿宋_GB2312" w:hint="eastAsia"/>
          <w:szCs w:val="32"/>
          <w:shd w:val="clear" w:color="auto" w:fill="FFFFFF"/>
        </w:rPr>
        <w:t>）项目前期勘察、设计按期完成。</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项目单位委托天津市地质工程勘察院开展项目一期、二期的勘察工作，天津市地质工程勘察院分别于</w:t>
      </w:r>
      <w:r>
        <w:rPr>
          <w:rFonts w:ascii="Times New Roman" w:hAnsi="Times New Roman" w:cs="仿宋_GB2312" w:hint="eastAsia"/>
          <w:szCs w:val="32"/>
          <w:shd w:val="clear" w:color="auto" w:fill="FFFFFF"/>
        </w:rPr>
        <w:t>2020</w:t>
      </w:r>
      <w:r>
        <w:rPr>
          <w:rFonts w:ascii="Times New Roman" w:hAnsi="Times New Roman" w:cs="仿宋_GB2312" w:hint="eastAsia"/>
          <w:szCs w:val="32"/>
          <w:shd w:val="clear" w:color="auto" w:fill="FFFFFF"/>
        </w:rPr>
        <w:t>年</w:t>
      </w:r>
      <w:r>
        <w:rPr>
          <w:rFonts w:ascii="Times New Roman" w:hAnsi="Times New Roman" w:cs="仿宋_GB2312" w:hint="eastAsia"/>
          <w:szCs w:val="32"/>
          <w:shd w:val="clear" w:color="auto" w:fill="FFFFFF"/>
        </w:rPr>
        <w:t>1</w:t>
      </w:r>
      <w:r>
        <w:rPr>
          <w:rFonts w:ascii="Times New Roman" w:hAnsi="Times New Roman" w:cs="仿宋_GB2312" w:hint="eastAsia"/>
          <w:szCs w:val="32"/>
          <w:shd w:val="clear" w:color="auto" w:fill="FFFFFF"/>
        </w:rPr>
        <w:t>月</w:t>
      </w:r>
      <w:r>
        <w:rPr>
          <w:rFonts w:ascii="Times New Roman" w:hAnsi="Times New Roman" w:cs="仿宋_GB2312" w:hint="eastAsia"/>
          <w:szCs w:val="32"/>
          <w:shd w:val="clear" w:color="auto" w:fill="FFFFFF"/>
        </w:rPr>
        <w:t>14</w:t>
      </w:r>
      <w:r>
        <w:rPr>
          <w:rFonts w:ascii="Times New Roman" w:hAnsi="Times New Roman" w:cs="仿宋_GB2312" w:hint="eastAsia"/>
          <w:szCs w:val="32"/>
          <w:shd w:val="clear" w:color="auto" w:fill="FFFFFF"/>
        </w:rPr>
        <w:t>日、</w:t>
      </w:r>
      <w:r>
        <w:rPr>
          <w:rFonts w:ascii="Times New Roman" w:hAnsi="Times New Roman" w:cs="仿宋_GB2312" w:hint="eastAsia"/>
          <w:szCs w:val="32"/>
          <w:shd w:val="clear" w:color="auto" w:fill="FFFFFF"/>
        </w:rPr>
        <w:t>2020</w:t>
      </w:r>
      <w:r>
        <w:rPr>
          <w:rFonts w:ascii="Times New Roman" w:hAnsi="Times New Roman" w:cs="仿宋_GB2312" w:hint="eastAsia"/>
          <w:szCs w:val="32"/>
          <w:shd w:val="clear" w:color="auto" w:fill="FFFFFF"/>
        </w:rPr>
        <w:t>年</w:t>
      </w:r>
      <w:r>
        <w:rPr>
          <w:rFonts w:ascii="Times New Roman" w:hAnsi="Times New Roman" w:cs="仿宋_GB2312" w:hint="eastAsia"/>
          <w:szCs w:val="32"/>
          <w:shd w:val="clear" w:color="auto" w:fill="FFFFFF"/>
        </w:rPr>
        <w:t>9</w:t>
      </w:r>
      <w:r>
        <w:rPr>
          <w:rFonts w:ascii="Times New Roman" w:hAnsi="Times New Roman" w:cs="仿宋_GB2312" w:hint="eastAsia"/>
          <w:szCs w:val="32"/>
          <w:shd w:val="clear" w:color="auto" w:fill="FFFFFF"/>
        </w:rPr>
        <w:t>月</w:t>
      </w:r>
      <w:r>
        <w:rPr>
          <w:rFonts w:ascii="Times New Roman" w:hAnsi="Times New Roman" w:cs="仿宋_GB2312" w:hint="eastAsia"/>
          <w:szCs w:val="32"/>
          <w:shd w:val="clear" w:color="auto" w:fill="FFFFFF"/>
        </w:rPr>
        <w:t>10</w:t>
      </w:r>
      <w:r>
        <w:rPr>
          <w:rFonts w:ascii="Times New Roman" w:hAnsi="Times New Roman" w:cs="仿宋_GB2312" w:hint="eastAsia"/>
          <w:szCs w:val="32"/>
          <w:shd w:val="clear" w:color="auto" w:fill="FFFFFF"/>
        </w:rPr>
        <w:t>日出具《生物</w:t>
      </w:r>
      <w:r>
        <w:rPr>
          <w:rFonts w:ascii="Times New Roman" w:hAnsi="Times New Roman" w:cs="仿宋_GB2312" w:hint="eastAsia"/>
          <w:szCs w:val="32"/>
          <w:shd w:val="clear" w:color="auto" w:fill="FFFFFF"/>
        </w:rPr>
        <w:t>医药产业园项目一期岩土工程勘察报告》和《生物医药产业园项目二期（</w:t>
      </w:r>
      <w:r>
        <w:rPr>
          <w:rFonts w:ascii="Times New Roman" w:hAnsi="Times New Roman" w:cs="仿宋_GB2312" w:hint="eastAsia"/>
          <w:szCs w:val="32"/>
          <w:shd w:val="clear" w:color="auto" w:fill="FFFFFF"/>
        </w:rPr>
        <w:t>A</w:t>
      </w:r>
      <w:r>
        <w:rPr>
          <w:rFonts w:ascii="Times New Roman" w:hAnsi="Times New Roman" w:cs="仿宋_GB2312" w:hint="eastAsia"/>
          <w:szCs w:val="32"/>
          <w:shd w:val="clear" w:color="auto" w:fill="FFFFFF"/>
        </w:rPr>
        <w:t>地块）岩土工程勘察报告》。</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项目单位委托天津市建筑设计研究院有限公司（以下简称“天津市建筑设计研究院”）开展项目一期（</w:t>
      </w:r>
      <w:r>
        <w:rPr>
          <w:rFonts w:ascii="Times New Roman" w:hAnsi="Times New Roman" w:cs="仿宋_GB2312" w:hint="eastAsia"/>
          <w:szCs w:val="32"/>
          <w:shd w:val="clear" w:color="auto" w:fill="FFFFFF"/>
        </w:rPr>
        <w:t>B</w:t>
      </w:r>
      <w:r>
        <w:rPr>
          <w:rFonts w:ascii="Times New Roman" w:hAnsi="Times New Roman" w:cs="仿宋_GB2312" w:hint="eastAsia"/>
          <w:szCs w:val="32"/>
          <w:shd w:val="clear" w:color="auto" w:fill="FFFFFF"/>
        </w:rPr>
        <w:t>地块</w:t>
      </w:r>
      <w:r>
        <w:rPr>
          <w:rFonts w:ascii="Times New Roman" w:hAnsi="Times New Roman" w:cs="仿宋_GB2312" w:hint="eastAsia"/>
          <w:szCs w:val="32"/>
          <w:shd w:val="clear" w:color="auto" w:fill="FFFFFF"/>
        </w:rPr>
        <w:t>1-5#</w:t>
      </w:r>
      <w:r>
        <w:rPr>
          <w:rFonts w:ascii="Times New Roman" w:hAnsi="Times New Roman" w:cs="仿宋_GB2312" w:hint="eastAsia"/>
          <w:szCs w:val="32"/>
          <w:shd w:val="clear" w:color="auto" w:fill="FFFFFF"/>
        </w:rPr>
        <w:lastRenderedPageBreak/>
        <w:t>厂房）、二期（</w:t>
      </w:r>
      <w:r>
        <w:rPr>
          <w:rFonts w:ascii="Times New Roman" w:hAnsi="Times New Roman" w:cs="仿宋_GB2312" w:hint="eastAsia"/>
          <w:szCs w:val="32"/>
          <w:shd w:val="clear" w:color="auto" w:fill="FFFFFF"/>
        </w:rPr>
        <w:t>A</w:t>
      </w:r>
      <w:r>
        <w:rPr>
          <w:rFonts w:ascii="Times New Roman" w:hAnsi="Times New Roman" w:cs="仿宋_GB2312" w:hint="eastAsia"/>
          <w:szCs w:val="32"/>
          <w:shd w:val="clear" w:color="auto" w:fill="FFFFFF"/>
        </w:rPr>
        <w:t>地块）的设计工作，天津市建筑设计研究院分别于</w:t>
      </w:r>
      <w:r>
        <w:rPr>
          <w:rFonts w:ascii="Times New Roman" w:hAnsi="Times New Roman" w:cs="仿宋_GB2312" w:hint="eastAsia"/>
          <w:szCs w:val="32"/>
          <w:shd w:val="clear" w:color="auto" w:fill="FFFFFF"/>
        </w:rPr>
        <w:t>2020</w:t>
      </w:r>
      <w:r>
        <w:rPr>
          <w:rFonts w:ascii="Times New Roman" w:hAnsi="Times New Roman" w:cs="仿宋_GB2312" w:hint="eastAsia"/>
          <w:szCs w:val="32"/>
          <w:shd w:val="clear" w:color="auto" w:fill="FFFFFF"/>
        </w:rPr>
        <w:t>年</w:t>
      </w:r>
      <w:r>
        <w:rPr>
          <w:rFonts w:ascii="Times New Roman" w:hAnsi="Times New Roman" w:cs="仿宋_GB2312" w:hint="eastAsia"/>
          <w:szCs w:val="32"/>
          <w:shd w:val="clear" w:color="auto" w:fill="FFFFFF"/>
        </w:rPr>
        <w:t>9</w:t>
      </w:r>
      <w:r>
        <w:rPr>
          <w:rFonts w:ascii="Times New Roman" w:hAnsi="Times New Roman" w:cs="仿宋_GB2312" w:hint="eastAsia"/>
          <w:szCs w:val="32"/>
          <w:shd w:val="clear" w:color="auto" w:fill="FFFFFF"/>
        </w:rPr>
        <w:t>月</w:t>
      </w:r>
      <w:r>
        <w:rPr>
          <w:rFonts w:ascii="Times New Roman" w:hAnsi="Times New Roman" w:cs="仿宋_GB2312" w:hint="eastAsia"/>
          <w:szCs w:val="32"/>
          <w:shd w:val="clear" w:color="auto" w:fill="FFFFFF"/>
        </w:rPr>
        <w:t>28</w:t>
      </w:r>
      <w:r>
        <w:rPr>
          <w:rFonts w:ascii="Times New Roman" w:hAnsi="Times New Roman" w:cs="仿宋_GB2312" w:hint="eastAsia"/>
          <w:szCs w:val="32"/>
          <w:shd w:val="clear" w:color="auto" w:fill="FFFFFF"/>
        </w:rPr>
        <w:t>日、</w:t>
      </w:r>
      <w:r>
        <w:rPr>
          <w:rFonts w:ascii="Times New Roman" w:hAnsi="Times New Roman" w:cs="仿宋_GB2312" w:hint="eastAsia"/>
          <w:szCs w:val="32"/>
          <w:shd w:val="clear" w:color="auto" w:fill="FFFFFF"/>
        </w:rPr>
        <w:t>2020</w:t>
      </w:r>
      <w:r>
        <w:rPr>
          <w:rFonts w:ascii="Times New Roman" w:hAnsi="Times New Roman" w:cs="仿宋_GB2312" w:hint="eastAsia"/>
          <w:szCs w:val="32"/>
          <w:shd w:val="clear" w:color="auto" w:fill="FFFFFF"/>
        </w:rPr>
        <w:t>年</w:t>
      </w:r>
      <w:r>
        <w:rPr>
          <w:rFonts w:ascii="Times New Roman" w:hAnsi="Times New Roman" w:cs="仿宋_GB2312" w:hint="eastAsia"/>
          <w:szCs w:val="32"/>
          <w:shd w:val="clear" w:color="auto" w:fill="FFFFFF"/>
        </w:rPr>
        <w:t>11</w:t>
      </w:r>
      <w:r>
        <w:rPr>
          <w:rFonts w:ascii="Times New Roman" w:hAnsi="Times New Roman" w:cs="仿宋_GB2312" w:hint="eastAsia"/>
          <w:szCs w:val="32"/>
          <w:shd w:val="clear" w:color="auto" w:fill="FFFFFF"/>
        </w:rPr>
        <w:t>月</w:t>
      </w:r>
      <w:r>
        <w:rPr>
          <w:rFonts w:ascii="Times New Roman" w:hAnsi="Times New Roman" w:cs="仿宋_GB2312" w:hint="eastAsia"/>
          <w:szCs w:val="32"/>
          <w:shd w:val="clear" w:color="auto" w:fill="FFFFFF"/>
        </w:rPr>
        <w:t>20</w:t>
      </w:r>
      <w:r>
        <w:rPr>
          <w:rFonts w:ascii="Times New Roman" w:hAnsi="Times New Roman" w:cs="仿宋_GB2312" w:hint="eastAsia"/>
          <w:szCs w:val="32"/>
          <w:shd w:val="clear" w:color="auto" w:fill="FFFFFF"/>
        </w:rPr>
        <w:t>日出具《生物医药产业园项目一期（</w:t>
      </w:r>
      <w:r>
        <w:rPr>
          <w:rFonts w:ascii="Times New Roman" w:hAnsi="Times New Roman" w:cs="仿宋_GB2312" w:hint="eastAsia"/>
          <w:szCs w:val="32"/>
          <w:shd w:val="clear" w:color="auto" w:fill="FFFFFF"/>
        </w:rPr>
        <w:t>B</w:t>
      </w:r>
      <w:r>
        <w:rPr>
          <w:rFonts w:ascii="Times New Roman" w:hAnsi="Times New Roman" w:cs="仿宋_GB2312" w:hint="eastAsia"/>
          <w:szCs w:val="32"/>
          <w:shd w:val="clear" w:color="auto" w:fill="FFFFFF"/>
        </w:rPr>
        <w:t>地块</w:t>
      </w:r>
      <w:r>
        <w:rPr>
          <w:rFonts w:ascii="Times New Roman" w:hAnsi="Times New Roman" w:cs="仿宋_GB2312" w:hint="eastAsia"/>
          <w:szCs w:val="32"/>
          <w:shd w:val="clear" w:color="auto" w:fill="FFFFFF"/>
        </w:rPr>
        <w:t>1-5#</w:t>
      </w:r>
      <w:r>
        <w:rPr>
          <w:rFonts w:ascii="Times New Roman" w:hAnsi="Times New Roman" w:cs="仿宋_GB2312" w:hint="eastAsia"/>
          <w:szCs w:val="32"/>
          <w:shd w:val="clear" w:color="auto" w:fill="FFFFFF"/>
        </w:rPr>
        <w:t>厂房及地下车库）设计》《生物医药产业园项目二期（</w:t>
      </w:r>
      <w:r>
        <w:rPr>
          <w:rFonts w:ascii="Times New Roman" w:hAnsi="Times New Roman" w:cs="仿宋_GB2312" w:hint="eastAsia"/>
          <w:szCs w:val="32"/>
          <w:shd w:val="clear" w:color="auto" w:fill="FFFFFF"/>
        </w:rPr>
        <w:t>A</w:t>
      </w:r>
      <w:r>
        <w:rPr>
          <w:rFonts w:ascii="Times New Roman" w:hAnsi="Times New Roman" w:cs="仿宋_GB2312" w:hint="eastAsia"/>
          <w:szCs w:val="32"/>
          <w:shd w:val="clear" w:color="auto" w:fill="FFFFFF"/>
        </w:rPr>
        <w:t>地块）设计》。天津市建筑设计研究院出具设计经天津市宏亚工程咨询有限公司（以下简称“宏亚咨询”）审查合格，宏亚咨询分别</w:t>
      </w:r>
      <w:r>
        <w:rPr>
          <w:rFonts w:ascii="Times New Roman" w:hAnsi="Times New Roman" w:cs="仿宋_GB2312" w:hint="eastAsia"/>
          <w:szCs w:val="32"/>
          <w:shd w:val="clear" w:color="auto" w:fill="FFFFFF"/>
        </w:rPr>
        <w:t>于</w:t>
      </w:r>
      <w:r>
        <w:rPr>
          <w:rFonts w:ascii="Times New Roman" w:hAnsi="Times New Roman" w:cs="仿宋_GB2312" w:hint="eastAsia"/>
          <w:szCs w:val="32"/>
          <w:shd w:val="clear" w:color="auto" w:fill="FFFFFF"/>
        </w:rPr>
        <w:t>2020</w:t>
      </w:r>
      <w:r>
        <w:rPr>
          <w:rFonts w:ascii="Times New Roman" w:hAnsi="Times New Roman" w:cs="仿宋_GB2312" w:hint="eastAsia"/>
          <w:szCs w:val="32"/>
          <w:shd w:val="clear" w:color="auto" w:fill="FFFFFF"/>
        </w:rPr>
        <w:t>年</w:t>
      </w:r>
      <w:r>
        <w:rPr>
          <w:rFonts w:ascii="Times New Roman" w:hAnsi="Times New Roman" w:cs="仿宋_GB2312" w:hint="eastAsia"/>
          <w:szCs w:val="32"/>
          <w:shd w:val="clear" w:color="auto" w:fill="FFFFFF"/>
        </w:rPr>
        <w:t>10</w:t>
      </w:r>
      <w:r>
        <w:rPr>
          <w:rFonts w:ascii="Times New Roman" w:hAnsi="Times New Roman" w:cs="仿宋_GB2312" w:hint="eastAsia"/>
          <w:szCs w:val="32"/>
          <w:shd w:val="clear" w:color="auto" w:fill="FFFFFF"/>
        </w:rPr>
        <w:t>月</w:t>
      </w:r>
      <w:r>
        <w:rPr>
          <w:rFonts w:ascii="Times New Roman" w:hAnsi="Times New Roman" w:cs="仿宋_GB2312" w:hint="eastAsia"/>
          <w:szCs w:val="32"/>
          <w:shd w:val="clear" w:color="auto" w:fill="FFFFFF"/>
        </w:rPr>
        <w:t>26</w:t>
      </w:r>
      <w:r>
        <w:rPr>
          <w:rFonts w:ascii="Times New Roman" w:hAnsi="Times New Roman" w:cs="仿宋_GB2312" w:hint="eastAsia"/>
          <w:szCs w:val="32"/>
          <w:shd w:val="clear" w:color="auto" w:fill="FFFFFF"/>
        </w:rPr>
        <w:t>日、</w:t>
      </w:r>
      <w:r>
        <w:rPr>
          <w:rFonts w:ascii="Times New Roman" w:hAnsi="Times New Roman" w:cs="仿宋_GB2312" w:hint="eastAsia"/>
          <w:szCs w:val="32"/>
          <w:shd w:val="clear" w:color="auto" w:fill="FFFFFF"/>
        </w:rPr>
        <w:t>2020</w:t>
      </w:r>
      <w:r>
        <w:rPr>
          <w:rFonts w:ascii="Times New Roman" w:hAnsi="Times New Roman" w:cs="仿宋_GB2312" w:hint="eastAsia"/>
          <w:szCs w:val="32"/>
          <w:shd w:val="clear" w:color="auto" w:fill="FFFFFF"/>
        </w:rPr>
        <w:t>年</w:t>
      </w:r>
      <w:r>
        <w:rPr>
          <w:rFonts w:ascii="Times New Roman" w:hAnsi="Times New Roman" w:cs="仿宋_GB2312" w:hint="eastAsia"/>
          <w:szCs w:val="32"/>
          <w:shd w:val="clear" w:color="auto" w:fill="FFFFFF"/>
        </w:rPr>
        <w:t>11</w:t>
      </w:r>
      <w:r>
        <w:rPr>
          <w:rFonts w:ascii="Times New Roman" w:hAnsi="Times New Roman" w:cs="仿宋_GB2312" w:hint="eastAsia"/>
          <w:szCs w:val="32"/>
          <w:shd w:val="clear" w:color="auto" w:fill="FFFFFF"/>
        </w:rPr>
        <w:t>月</w:t>
      </w:r>
      <w:r>
        <w:rPr>
          <w:rFonts w:ascii="Times New Roman" w:hAnsi="Times New Roman" w:cs="仿宋_GB2312" w:hint="eastAsia"/>
          <w:szCs w:val="32"/>
          <w:shd w:val="clear" w:color="auto" w:fill="FFFFFF"/>
        </w:rPr>
        <w:t>30</w:t>
      </w:r>
      <w:r>
        <w:rPr>
          <w:rFonts w:ascii="Times New Roman" w:hAnsi="Times New Roman" w:cs="仿宋_GB2312" w:hint="eastAsia"/>
          <w:szCs w:val="32"/>
          <w:shd w:val="clear" w:color="auto" w:fill="FFFFFF"/>
        </w:rPr>
        <w:t>日出具《生物医药产业园项目一期（</w:t>
      </w:r>
      <w:r>
        <w:rPr>
          <w:rFonts w:ascii="Times New Roman" w:hAnsi="Times New Roman" w:cs="仿宋_GB2312" w:hint="eastAsia"/>
          <w:szCs w:val="32"/>
          <w:shd w:val="clear" w:color="auto" w:fill="FFFFFF"/>
        </w:rPr>
        <w:t>B</w:t>
      </w:r>
      <w:r>
        <w:rPr>
          <w:rFonts w:ascii="Times New Roman" w:hAnsi="Times New Roman" w:cs="仿宋_GB2312" w:hint="eastAsia"/>
          <w:szCs w:val="32"/>
          <w:shd w:val="clear" w:color="auto" w:fill="FFFFFF"/>
        </w:rPr>
        <w:t>地块</w:t>
      </w:r>
      <w:r>
        <w:rPr>
          <w:rFonts w:ascii="Times New Roman" w:hAnsi="Times New Roman" w:cs="仿宋_GB2312" w:hint="eastAsia"/>
          <w:szCs w:val="32"/>
          <w:shd w:val="clear" w:color="auto" w:fill="FFFFFF"/>
        </w:rPr>
        <w:t>1-5#</w:t>
      </w:r>
      <w:r>
        <w:rPr>
          <w:rFonts w:ascii="Times New Roman" w:hAnsi="Times New Roman" w:cs="仿宋_GB2312" w:hint="eastAsia"/>
          <w:szCs w:val="32"/>
          <w:shd w:val="clear" w:color="auto" w:fill="FFFFFF"/>
        </w:rPr>
        <w:t>厂房）设计文件审查合格书》《生物医药产业园项目二期（</w:t>
      </w:r>
      <w:r>
        <w:rPr>
          <w:rFonts w:ascii="Times New Roman" w:hAnsi="Times New Roman" w:cs="仿宋_GB2312" w:hint="eastAsia"/>
          <w:szCs w:val="32"/>
          <w:shd w:val="clear" w:color="auto" w:fill="FFFFFF"/>
        </w:rPr>
        <w:t>A</w:t>
      </w:r>
      <w:r>
        <w:rPr>
          <w:rFonts w:ascii="Times New Roman" w:hAnsi="Times New Roman" w:cs="仿宋_GB2312" w:hint="eastAsia"/>
          <w:szCs w:val="32"/>
          <w:shd w:val="clear" w:color="auto" w:fill="FFFFFF"/>
        </w:rPr>
        <w:t>地块）</w:t>
      </w:r>
      <w:r>
        <w:rPr>
          <w:rFonts w:ascii="Times New Roman" w:hAnsi="Times New Roman" w:cs="仿宋_GB2312" w:hint="eastAsia"/>
          <w:szCs w:val="32"/>
          <w:shd w:val="clear" w:color="auto" w:fill="FFFFFF"/>
        </w:rPr>
        <w:t>1-7#</w:t>
      </w:r>
      <w:r>
        <w:rPr>
          <w:rFonts w:ascii="Times New Roman" w:hAnsi="Times New Roman" w:cs="仿宋_GB2312" w:hint="eastAsia"/>
          <w:szCs w:val="32"/>
          <w:shd w:val="clear" w:color="auto" w:fill="FFFFFF"/>
        </w:rPr>
        <w:t>厂房及地下车库设计文件审查合格书》。</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w:t>
      </w:r>
      <w:r>
        <w:rPr>
          <w:rFonts w:ascii="Times New Roman" w:hAnsi="Times New Roman" w:cs="仿宋_GB2312" w:hint="eastAsia"/>
          <w:szCs w:val="32"/>
          <w:shd w:val="clear" w:color="auto" w:fill="FFFFFF"/>
        </w:rPr>
        <w:t>3</w:t>
      </w:r>
      <w:r>
        <w:rPr>
          <w:rFonts w:ascii="Times New Roman" w:hAnsi="Times New Roman" w:cs="仿宋_GB2312" w:hint="eastAsia"/>
          <w:szCs w:val="32"/>
          <w:shd w:val="clear" w:color="auto" w:fill="FFFFFF"/>
        </w:rPr>
        <w:t>）项目办理完成用地相关手续。</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该项目土地通过挂牌方式取得，于</w:t>
      </w:r>
      <w:r>
        <w:rPr>
          <w:rFonts w:ascii="Times New Roman" w:hAnsi="Times New Roman" w:cs="仿宋_GB2312" w:hint="eastAsia"/>
          <w:szCs w:val="32"/>
          <w:shd w:val="clear" w:color="auto" w:fill="FFFFFF"/>
        </w:rPr>
        <w:t>2020</w:t>
      </w:r>
      <w:r>
        <w:rPr>
          <w:rFonts w:ascii="Times New Roman" w:hAnsi="Times New Roman" w:cs="仿宋_GB2312" w:hint="eastAsia"/>
          <w:szCs w:val="32"/>
          <w:shd w:val="clear" w:color="auto" w:fill="FFFFFF"/>
        </w:rPr>
        <w:t>年</w:t>
      </w:r>
      <w:r>
        <w:rPr>
          <w:rFonts w:ascii="Times New Roman" w:hAnsi="Times New Roman" w:cs="仿宋_GB2312" w:hint="eastAsia"/>
          <w:szCs w:val="32"/>
          <w:shd w:val="clear" w:color="auto" w:fill="FFFFFF"/>
        </w:rPr>
        <w:t>4</w:t>
      </w:r>
      <w:r>
        <w:rPr>
          <w:rFonts w:ascii="Times New Roman" w:hAnsi="Times New Roman" w:cs="仿宋_GB2312" w:hint="eastAsia"/>
          <w:szCs w:val="32"/>
          <w:shd w:val="clear" w:color="auto" w:fill="FFFFFF"/>
        </w:rPr>
        <w:t>月</w:t>
      </w:r>
      <w:r>
        <w:rPr>
          <w:rFonts w:ascii="Times New Roman" w:hAnsi="Times New Roman" w:cs="仿宋_GB2312" w:hint="eastAsia"/>
          <w:szCs w:val="32"/>
          <w:shd w:val="clear" w:color="auto" w:fill="FFFFFF"/>
        </w:rPr>
        <w:t>3</w:t>
      </w:r>
      <w:r>
        <w:rPr>
          <w:rFonts w:ascii="Times New Roman" w:hAnsi="Times New Roman" w:cs="仿宋_GB2312" w:hint="eastAsia"/>
          <w:szCs w:val="32"/>
          <w:shd w:val="clear" w:color="auto" w:fill="FFFFFF"/>
        </w:rPr>
        <w:t>日完成核定用地，</w:t>
      </w:r>
      <w:r>
        <w:rPr>
          <w:rFonts w:ascii="Times New Roman" w:hAnsi="Times New Roman" w:cs="仿宋_GB2312" w:hint="eastAsia"/>
          <w:szCs w:val="32"/>
          <w:shd w:val="clear" w:color="auto" w:fill="FFFFFF"/>
        </w:rPr>
        <w:t>2020</w:t>
      </w:r>
      <w:r>
        <w:rPr>
          <w:rFonts w:ascii="Times New Roman" w:hAnsi="Times New Roman" w:cs="仿宋_GB2312" w:hint="eastAsia"/>
          <w:szCs w:val="32"/>
          <w:shd w:val="clear" w:color="auto" w:fill="FFFFFF"/>
        </w:rPr>
        <w:t>年</w:t>
      </w:r>
      <w:r>
        <w:rPr>
          <w:rFonts w:ascii="Times New Roman" w:hAnsi="Times New Roman" w:cs="仿宋_GB2312" w:hint="eastAsia"/>
          <w:szCs w:val="32"/>
          <w:shd w:val="clear" w:color="auto" w:fill="FFFFFF"/>
        </w:rPr>
        <w:t>9</w:t>
      </w:r>
      <w:r>
        <w:rPr>
          <w:rFonts w:ascii="Times New Roman" w:hAnsi="Times New Roman" w:cs="仿宋_GB2312" w:hint="eastAsia"/>
          <w:szCs w:val="32"/>
          <w:shd w:val="clear" w:color="auto" w:fill="FFFFFF"/>
        </w:rPr>
        <w:t>月</w:t>
      </w:r>
      <w:r>
        <w:rPr>
          <w:rFonts w:ascii="Times New Roman" w:hAnsi="Times New Roman" w:cs="仿宋_GB2312" w:hint="eastAsia"/>
          <w:szCs w:val="32"/>
          <w:shd w:val="clear" w:color="auto" w:fill="FFFFFF"/>
        </w:rPr>
        <w:t>16</w:t>
      </w:r>
      <w:r>
        <w:rPr>
          <w:rFonts w:ascii="Times New Roman" w:hAnsi="Times New Roman" w:cs="仿宋_GB2312" w:hint="eastAsia"/>
          <w:szCs w:val="32"/>
          <w:shd w:val="clear" w:color="auto" w:fill="FFFFFF"/>
        </w:rPr>
        <w:t>日签订挂牌成交确认书，</w:t>
      </w:r>
      <w:r>
        <w:rPr>
          <w:rFonts w:ascii="Times New Roman" w:hAnsi="Times New Roman" w:cs="仿宋_GB2312" w:hint="eastAsia"/>
          <w:szCs w:val="32"/>
          <w:shd w:val="clear" w:color="auto" w:fill="FFFFFF"/>
        </w:rPr>
        <w:t>2020</w:t>
      </w:r>
      <w:r>
        <w:rPr>
          <w:rFonts w:ascii="Times New Roman" w:hAnsi="Times New Roman" w:cs="仿宋_GB2312" w:hint="eastAsia"/>
          <w:szCs w:val="32"/>
          <w:shd w:val="clear" w:color="auto" w:fill="FFFFFF"/>
        </w:rPr>
        <w:t>年</w:t>
      </w:r>
      <w:r>
        <w:rPr>
          <w:rFonts w:ascii="Times New Roman" w:hAnsi="Times New Roman" w:cs="仿宋_GB2312" w:hint="eastAsia"/>
          <w:szCs w:val="32"/>
          <w:shd w:val="clear" w:color="auto" w:fill="FFFFFF"/>
        </w:rPr>
        <w:t>11</w:t>
      </w:r>
      <w:r>
        <w:rPr>
          <w:rFonts w:ascii="Times New Roman" w:hAnsi="Times New Roman" w:cs="仿宋_GB2312" w:hint="eastAsia"/>
          <w:szCs w:val="32"/>
          <w:shd w:val="clear" w:color="auto" w:fill="FFFFFF"/>
        </w:rPr>
        <w:t>月</w:t>
      </w:r>
      <w:r>
        <w:rPr>
          <w:rFonts w:ascii="Times New Roman" w:hAnsi="Times New Roman" w:cs="仿宋_GB2312" w:hint="eastAsia"/>
          <w:szCs w:val="32"/>
          <w:shd w:val="clear" w:color="auto" w:fill="FFFFFF"/>
        </w:rPr>
        <w:t>10</w:t>
      </w:r>
      <w:r>
        <w:rPr>
          <w:rFonts w:ascii="Times New Roman" w:hAnsi="Times New Roman" w:cs="仿宋_GB2312" w:hint="eastAsia"/>
          <w:szCs w:val="32"/>
          <w:shd w:val="clear" w:color="auto" w:fill="FFFFFF"/>
        </w:rPr>
        <w:t>日签订土地出让合同，</w:t>
      </w:r>
      <w:r>
        <w:rPr>
          <w:rFonts w:ascii="Times New Roman" w:hAnsi="Times New Roman" w:cs="仿宋_GB2312" w:hint="eastAsia"/>
          <w:szCs w:val="32"/>
          <w:shd w:val="clear" w:color="auto" w:fill="FFFFFF"/>
        </w:rPr>
        <w:t>2020</w:t>
      </w:r>
      <w:r>
        <w:rPr>
          <w:rFonts w:ascii="Times New Roman" w:hAnsi="Times New Roman" w:cs="仿宋_GB2312" w:hint="eastAsia"/>
          <w:szCs w:val="32"/>
          <w:shd w:val="clear" w:color="auto" w:fill="FFFFFF"/>
        </w:rPr>
        <w:t>年</w:t>
      </w:r>
      <w:r>
        <w:rPr>
          <w:rFonts w:ascii="Times New Roman" w:hAnsi="Times New Roman" w:cs="仿宋_GB2312" w:hint="eastAsia"/>
          <w:szCs w:val="32"/>
          <w:shd w:val="clear" w:color="auto" w:fill="FFFFFF"/>
        </w:rPr>
        <w:t>12</w:t>
      </w:r>
      <w:r>
        <w:rPr>
          <w:rFonts w:ascii="Times New Roman" w:hAnsi="Times New Roman" w:cs="仿宋_GB2312" w:hint="eastAsia"/>
          <w:szCs w:val="32"/>
          <w:shd w:val="clear" w:color="auto" w:fill="FFFFFF"/>
        </w:rPr>
        <w:t>月</w:t>
      </w:r>
      <w:r>
        <w:rPr>
          <w:rFonts w:ascii="Times New Roman" w:hAnsi="Times New Roman" w:cs="仿宋_GB2312" w:hint="eastAsia"/>
          <w:szCs w:val="32"/>
          <w:shd w:val="clear" w:color="auto" w:fill="FFFFFF"/>
        </w:rPr>
        <w:t>2</w:t>
      </w:r>
      <w:r>
        <w:rPr>
          <w:rFonts w:ascii="Times New Roman" w:hAnsi="Times New Roman" w:cs="仿宋_GB2312" w:hint="eastAsia"/>
          <w:szCs w:val="32"/>
          <w:shd w:val="clear" w:color="auto" w:fill="FFFFFF"/>
        </w:rPr>
        <w:t>日取得《建设用地规划许可证》，</w:t>
      </w:r>
      <w:r>
        <w:rPr>
          <w:rFonts w:ascii="Times New Roman" w:hAnsi="Times New Roman" w:cs="仿宋_GB2312" w:hint="eastAsia"/>
          <w:szCs w:val="32"/>
          <w:shd w:val="clear" w:color="auto" w:fill="FFFFFF"/>
        </w:rPr>
        <w:t>2020</w:t>
      </w:r>
      <w:r>
        <w:rPr>
          <w:rFonts w:ascii="Times New Roman" w:hAnsi="Times New Roman" w:cs="仿宋_GB2312" w:hint="eastAsia"/>
          <w:szCs w:val="32"/>
          <w:shd w:val="clear" w:color="auto" w:fill="FFFFFF"/>
        </w:rPr>
        <w:t>年</w:t>
      </w:r>
      <w:r>
        <w:rPr>
          <w:rFonts w:ascii="Times New Roman" w:hAnsi="Times New Roman" w:cs="仿宋_GB2312" w:hint="eastAsia"/>
          <w:szCs w:val="32"/>
          <w:shd w:val="clear" w:color="auto" w:fill="FFFFFF"/>
        </w:rPr>
        <w:t>12</w:t>
      </w:r>
      <w:r>
        <w:rPr>
          <w:rFonts w:ascii="Times New Roman" w:hAnsi="Times New Roman" w:cs="仿宋_GB2312" w:hint="eastAsia"/>
          <w:szCs w:val="32"/>
          <w:shd w:val="clear" w:color="auto" w:fill="FFFFFF"/>
        </w:rPr>
        <w:t>月</w:t>
      </w:r>
      <w:r>
        <w:rPr>
          <w:rFonts w:ascii="Times New Roman" w:hAnsi="Times New Roman" w:cs="仿宋_GB2312" w:hint="eastAsia"/>
          <w:szCs w:val="32"/>
          <w:shd w:val="clear" w:color="auto" w:fill="FFFFFF"/>
        </w:rPr>
        <w:t>30</w:t>
      </w:r>
      <w:r>
        <w:rPr>
          <w:rFonts w:ascii="Times New Roman" w:hAnsi="Times New Roman" w:cs="仿宋_GB2312" w:hint="eastAsia"/>
          <w:szCs w:val="32"/>
          <w:shd w:val="clear" w:color="auto" w:fill="FFFFFF"/>
        </w:rPr>
        <w:t>日取得不动产权证书。</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w:t>
      </w:r>
      <w:r>
        <w:rPr>
          <w:rFonts w:ascii="Times New Roman" w:hAnsi="Times New Roman" w:cs="仿宋_GB2312" w:hint="eastAsia"/>
          <w:szCs w:val="32"/>
          <w:shd w:val="clear" w:color="auto" w:fill="FFFFFF"/>
        </w:rPr>
        <w:t>4</w:t>
      </w:r>
      <w:r>
        <w:rPr>
          <w:rFonts w:ascii="Times New Roman" w:hAnsi="Times New Roman" w:cs="仿宋_GB2312" w:hint="eastAsia"/>
          <w:szCs w:val="32"/>
          <w:shd w:val="clear" w:color="auto" w:fill="FFFFFF"/>
        </w:rPr>
        <w:t>）项目办理完成环评手续。</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项目于</w:t>
      </w:r>
      <w:r>
        <w:rPr>
          <w:rFonts w:ascii="Times New Roman" w:hAnsi="Times New Roman" w:cs="仿宋_GB2312" w:hint="eastAsia"/>
          <w:szCs w:val="32"/>
          <w:shd w:val="clear" w:color="auto" w:fill="FFFFFF"/>
        </w:rPr>
        <w:t>2020</w:t>
      </w:r>
      <w:r>
        <w:rPr>
          <w:rFonts w:ascii="Times New Roman" w:hAnsi="Times New Roman" w:cs="仿宋_GB2312" w:hint="eastAsia"/>
          <w:szCs w:val="32"/>
          <w:shd w:val="clear" w:color="auto" w:fill="FFFFFF"/>
        </w:rPr>
        <w:t>年</w:t>
      </w:r>
      <w:r>
        <w:rPr>
          <w:rFonts w:ascii="Times New Roman" w:hAnsi="Times New Roman" w:cs="仿宋_GB2312" w:hint="eastAsia"/>
          <w:szCs w:val="32"/>
          <w:shd w:val="clear" w:color="auto" w:fill="FFFFFF"/>
        </w:rPr>
        <w:t>4</w:t>
      </w:r>
      <w:r>
        <w:rPr>
          <w:rFonts w:ascii="Times New Roman" w:hAnsi="Times New Roman" w:cs="仿宋_GB2312" w:hint="eastAsia"/>
          <w:szCs w:val="32"/>
          <w:shd w:val="clear" w:color="auto" w:fill="FFFFFF"/>
        </w:rPr>
        <w:t>月</w:t>
      </w:r>
      <w:r>
        <w:rPr>
          <w:rFonts w:ascii="Times New Roman" w:hAnsi="Times New Roman" w:cs="仿宋_GB2312" w:hint="eastAsia"/>
          <w:szCs w:val="32"/>
          <w:shd w:val="clear" w:color="auto" w:fill="FFFFFF"/>
        </w:rPr>
        <w:t>29</w:t>
      </w:r>
      <w:r>
        <w:rPr>
          <w:rFonts w:ascii="Times New Roman" w:hAnsi="Times New Roman" w:cs="仿宋_GB2312" w:hint="eastAsia"/>
          <w:szCs w:val="32"/>
          <w:shd w:val="clear" w:color="auto" w:fill="FFFFFF"/>
        </w:rPr>
        <w:t>日完成建设项目环境影响登记。</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w:t>
      </w:r>
      <w:r>
        <w:rPr>
          <w:rFonts w:ascii="Times New Roman" w:hAnsi="Times New Roman" w:cs="仿宋_GB2312" w:hint="eastAsia"/>
          <w:szCs w:val="32"/>
          <w:shd w:val="clear" w:color="auto" w:fill="FFFFFF"/>
        </w:rPr>
        <w:t>5</w:t>
      </w:r>
      <w:r>
        <w:rPr>
          <w:rFonts w:ascii="Times New Roman" w:hAnsi="Times New Roman" w:cs="仿宋_GB2312" w:hint="eastAsia"/>
          <w:szCs w:val="32"/>
          <w:shd w:val="clear" w:color="auto" w:fill="FFFFFF"/>
        </w:rPr>
        <w:t>）项目取得施工许可证。</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项目一期（</w:t>
      </w:r>
      <w:r>
        <w:rPr>
          <w:rFonts w:ascii="Times New Roman" w:hAnsi="Times New Roman" w:cs="仿宋_GB2312" w:hint="eastAsia"/>
          <w:szCs w:val="32"/>
          <w:shd w:val="clear" w:color="auto" w:fill="FFFFFF"/>
        </w:rPr>
        <w:t>B</w:t>
      </w:r>
      <w:r>
        <w:rPr>
          <w:rFonts w:ascii="Times New Roman" w:hAnsi="Times New Roman" w:cs="仿宋_GB2312" w:hint="eastAsia"/>
          <w:szCs w:val="32"/>
          <w:shd w:val="clear" w:color="auto" w:fill="FFFFFF"/>
        </w:rPr>
        <w:t>地块</w:t>
      </w:r>
      <w:r>
        <w:rPr>
          <w:rFonts w:ascii="Times New Roman" w:hAnsi="Times New Roman" w:cs="仿宋_GB2312" w:hint="eastAsia"/>
          <w:szCs w:val="32"/>
          <w:shd w:val="clear" w:color="auto" w:fill="FFFFFF"/>
        </w:rPr>
        <w:t>1-5#</w:t>
      </w:r>
      <w:r>
        <w:rPr>
          <w:rFonts w:ascii="Times New Roman" w:hAnsi="Times New Roman" w:cs="仿宋_GB2312" w:hint="eastAsia"/>
          <w:szCs w:val="32"/>
          <w:shd w:val="clear" w:color="auto" w:fill="FFFFFF"/>
        </w:rPr>
        <w:t>厂房）于</w:t>
      </w:r>
      <w:r>
        <w:rPr>
          <w:rFonts w:ascii="Times New Roman" w:hAnsi="Times New Roman" w:cs="仿宋_GB2312" w:hint="eastAsia"/>
          <w:szCs w:val="32"/>
          <w:shd w:val="clear" w:color="auto" w:fill="FFFFFF"/>
        </w:rPr>
        <w:t>2020</w:t>
      </w:r>
      <w:r>
        <w:rPr>
          <w:rFonts w:ascii="Times New Roman" w:hAnsi="Times New Roman" w:cs="仿宋_GB2312" w:hint="eastAsia"/>
          <w:szCs w:val="32"/>
          <w:shd w:val="clear" w:color="auto" w:fill="FFFFFF"/>
        </w:rPr>
        <w:t>年</w:t>
      </w:r>
      <w:r>
        <w:rPr>
          <w:rFonts w:ascii="Times New Roman" w:hAnsi="Times New Roman" w:cs="仿宋_GB2312" w:hint="eastAsia"/>
          <w:szCs w:val="32"/>
          <w:shd w:val="clear" w:color="auto" w:fill="FFFFFF"/>
        </w:rPr>
        <w:t>9</w:t>
      </w:r>
      <w:r>
        <w:rPr>
          <w:rFonts w:ascii="Times New Roman" w:hAnsi="Times New Roman" w:cs="仿宋_GB2312" w:hint="eastAsia"/>
          <w:szCs w:val="32"/>
          <w:shd w:val="clear" w:color="auto" w:fill="FFFFFF"/>
        </w:rPr>
        <w:t>月</w:t>
      </w:r>
      <w:r>
        <w:rPr>
          <w:rFonts w:ascii="Times New Roman" w:hAnsi="Times New Roman" w:cs="仿宋_GB2312" w:hint="eastAsia"/>
          <w:szCs w:val="32"/>
          <w:shd w:val="clear" w:color="auto" w:fill="FFFFFF"/>
        </w:rPr>
        <w:t>27</w:t>
      </w:r>
      <w:r>
        <w:rPr>
          <w:rFonts w:ascii="Times New Roman" w:hAnsi="Times New Roman" w:cs="仿宋_GB2312" w:hint="eastAsia"/>
          <w:szCs w:val="32"/>
          <w:shd w:val="clear" w:color="auto" w:fill="FFFFFF"/>
        </w:rPr>
        <w:t>日取得《建设工程规划许可证》，</w:t>
      </w:r>
      <w:r>
        <w:rPr>
          <w:rFonts w:ascii="Times New Roman" w:hAnsi="Times New Roman" w:cs="仿宋_GB2312" w:hint="eastAsia"/>
          <w:szCs w:val="32"/>
          <w:shd w:val="clear" w:color="auto" w:fill="FFFFFF"/>
        </w:rPr>
        <w:t>2020</w:t>
      </w:r>
      <w:r>
        <w:rPr>
          <w:rFonts w:ascii="Times New Roman" w:hAnsi="Times New Roman" w:cs="仿宋_GB2312" w:hint="eastAsia"/>
          <w:szCs w:val="32"/>
          <w:shd w:val="clear" w:color="auto" w:fill="FFFFFF"/>
        </w:rPr>
        <w:t>年</w:t>
      </w:r>
      <w:r>
        <w:rPr>
          <w:rFonts w:ascii="Times New Roman" w:hAnsi="Times New Roman" w:cs="仿宋_GB2312" w:hint="eastAsia"/>
          <w:szCs w:val="32"/>
          <w:shd w:val="clear" w:color="auto" w:fill="FFFFFF"/>
        </w:rPr>
        <w:t>9</w:t>
      </w:r>
      <w:r>
        <w:rPr>
          <w:rFonts w:ascii="Times New Roman" w:hAnsi="Times New Roman" w:cs="仿宋_GB2312" w:hint="eastAsia"/>
          <w:szCs w:val="32"/>
          <w:shd w:val="clear" w:color="auto" w:fill="FFFFFF"/>
        </w:rPr>
        <w:t>月</w:t>
      </w:r>
      <w:r>
        <w:rPr>
          <w:rFonts w:ascii="Times New Roman" w:hAnsi="Times New Roman" w:cs="仿宋_GB2312" w:hint="eastAsia"/>
          <w:szCs w:val="32"/>
          <w:shd w:val="clear" w:color="auto" w:fill="FFFFFF"/>
        </w:rPr>
        <w:t>29</w:t>
      </w:r>
      <w:r>
        <w:rPr>
          <w:rFonts w:ascii="Times New Roman" w:hAnsi="Times New Roman" w:cs="仿宋_GB2312" w:hint="eastAsia"/>
          <w:szCs w:val="32"/>
          <w:shd w:val="clear" w:color="auto" w:fill="FFFFFF"/>
        </w:rPr>
        <w:t>日取得桩基工程《建筑工程施工许可证》，</w:t>
      </w:r>
      <w:r>
        <w:rPr>
          <w:rFonts w:ascii="Times New Roman" w:hAnsi="Times New Roman" w:cs="仿宋_GB2312" w:hint="eastAsia"/>
          <w:szCs w:val="32"/>
          <w:shd w:val="clear" w:color="auto" w:fill="FFFFFF"/>
        </w:rPr>
        <w:t>2020</w:t>
      </w:r>
      <w:r>
        <w:rPr>
          <w:rFonts w:ascii="Times New Roman" w:hAnsi="Times New Roman" w:cs="仿宋_GB2312" w:hint="eastAsia"/>
          <w:szCs w:val="32"/>
          <w:shd w:val="clear" w:color="auto" w:fill="FFFFFF"/>
        </w:rPr>
        <w:t>年</w:t>
      </w:r>
      <w:r>
        <w:rPr>
          <w:rFonts w:ascii="Times New Roman" w:hAnsi="Times New Roman" w:cs="仿宋_GB2312" w:hint="eastAsia"/>
          <w:szCs w:val="32"/>
          <w:shd w:val="clear" w:color="auto" w:fill="FFFFFF"/>
        </w:rPr>
        <w:t>11</w:t>
      </w:r>
      <w:r>
        <w:rPr>
          <w:rFonts w:ascii="Times New Roman" w:hAnsi="Times New Roman" w:cs="仿宋_GB2312" w:hint="eastAsia"/>
          <w:szCs w:val="32"/>
          <w:shd w:val="clear" w:color="auto" w:fill="FFFFFF"/>
        </w:rPr>
        <w:t>月</w:t>
      </w:r>
      <w:r>
        <w:rPr>
          <w:rFonts w:ascii="Times New Roman" w:hAnsi="Times New Roman" w:cs="仿宋_GB2312" w:hint="eastAsia"/>
          <w:szCs w:val="32"/>
          <w:shd w:val="clear" w:color="auto" w:fill="FFFFFF"/>
        </w:rPr>
        <w:t>2</w:t>
      </w:r>
      <w:r>
        <w:rPr>
          <w:rFonts w:ascii="Times New Roman" w:hAnsi="Times New Roman" w:cs="仿宋_GB2312" w:hint="eastAsia"/>
          <w:szCs w:val="32"/>
          <w:shd w:val="clear" w:color="auto" w:fill="FFFFFF"/>
        </w:rPr>
        <w:t>日取得总承包施工《建筑工程施工许可证》。</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项目一期（</w:t>
      </w:r>
      <w:r>
        <w:rPr>
          <w:rFonts w:ascii="Times New Roman" w:hAnsi="Times New Roman" w:cs="仿宋_GB2312" w:hint="eastAsia"/>
          <w:szCs w:val="32"/>
          <w:shd w:val="clear" w:color="auto" w:fill="FFFFFF"/>
        </w:rPr>
        <w:t>B</w:t>
      </w:r>
      <w:r>
        <w:rPr>
          <w:rFonts w:ascii="Times New Roman" w:hAnsi="Times New Roman" w:cs="仿宋_GB2312" w:hint="eastAsia"/>
          <w:szCs w:val="32"/>
          <w:shd w:val="clear" w:color="auto" w:fill="FFFFFF"/>
        </w:rPr>
        <w:t>地块配套综合楼）于</w:t>
      </w:r>
      <w:r>
        <w:rPr>
          <w:rFonts w:ascii="Times New Roman" w:hAnsi="Times New Roman" w:cs="仿宋_GB2312" w:hint="eastAsia"/>
          <w:szCs w:val="32"/>
          <w:shd w:val="clear" w:color="auto" w:fill="FFFFFF"/>
        </w:rPr>
        <w:t>2021</w:t>
      </w:r>
      <w:r>
        <w:rPr>
          <w:rFonts w:ascii="Times New Roman" w:hAnsi="Times New Roman" w:cs="仿宋_GB2312" w:hint="eastAsia"/>
          <w:szCs w:val="32"/>
          <w:shd w:val="clear" w:color="auto" w:fill="FFFFFF"/>
        </w:rPr>
        <w:t>年</w:t>
      </w:r>
      <w:r>
        <w:rPr>
          <w:rFonts w:ascii="Times New Roman" w:hAnsi="Times New Roman" w:cs="仿宋_GB2312" w:hint="eastAsia"/>
          <w:szCs w:val="32"/>
          <w:shd w:val="clear" w:color="auto" w:fill="FFFFFF"/>
        </w:rPr>
        <w:t>3</w:t>
      </w:r>
      <w:r>
        <w:rPr>
          <w:rFonts w:ascii="Times New Roman" w:hAnsi="Times New Roman" w:cs="仿宋_GB2312" w:hint="eastAsia"/>
          <w:szCs w:val="32"/>
          <w:shd w:val="clear" w:color="auto" w:fill="FFFFFF"/>
        </w:rPr>
        <w:t>月</w:t>
      </w:r>
      <w:r>
        <w:rPr>
          <w:rFonts w:ascii="Times New Roman" w:hAnsi="Times New Roman" w:cs="仿宋_GB2312" w:hint="eastAsia"/>
          <w:szCs w:val="32"/>
          <w:shd w:val="clear" w:color="auto" w:fill="FFFFFF"/>
        </w:rPr>
        <w:t>16</w:t>
      </w:r>
      <w:r>
        <w:rPr>
          <w:rFonts w:ascii="Times New Roman" w:hAnsi="Times New Roman" w:cs="仿宋_GB2312" w:hint="eastAsia"/>
          <w:szCs w:val="32"/>
          <w:shd w:val="clear" w:color="auto" w:fill="FFFFFF"/>
        </w:rPr>
        <w:t>日取</w:t>
      </w:r>
      <w:r>
        <w:rPr>
          <w:rFonts w:ascii="Times New Roman" w:hAnsi="Times New Roman" w:cs="仿宋_GB2312" w:hint="eastAsia"/>
          <w:szCs w:val="32"/>
          <w:shd w:val="clear" w:color="auto" w:fill="FFFFFF"/>
        </w:rPr>
        <w:lastRenderedPageBreak/>
        <w:t>得《建设工程规划许可证》，</w:t>
      </w:r>
      <w:r>
        <w:rPr>
          <w:rFonts w:ascii="Times New Roman" w:hAnsi="Times New Roman" w:cs="仿宋_GB2312" w:hint="eastAsia"/>
          <w:szCs w:val="32"/>
          <w:shd w:val="clear" w:color="auto" w:fill="FFFFFF"/>
        </w:rPr>
        <w:t>2022</w:t>
      </w:r>
      <w:r>
        <w:rPr>
          <w:rFonts w:ascii="Times New Roman" w:hAnsi="Times New Roman" w:cs="仿宋_GB2312" w:hint="eastAsia"/>
          <w:szCs w:val="32"/>
          <w:shd w:val="clear" w:color="auto" w:fill="FFFFFF"/>
        </w:rPr>
        <w:t>年</w:t>
      </w:r>
      <w:r>
        <w:rPr>
          <w:rFonts w:ascii="Times New Roman" w:hAnsi="Times New Roman" w:cs="仿宋_GB2312" w:hint="eastAsia"/>
          <w:szCs w:val="32"/>
          <w:shd w:val="clear" w:color="auto" w:fill="FFFFFF"/>
        </w:rPr>
        <w:t>5</w:t>
      </w:r>
      <w:r>
        <w:rPr>
          <w:rFonts w:ascii="Times New Roman" w:hAnsi="Times New Roman" w:cs="仿宋_GB2312" w:hint="eastAsia"/>
          <w:szCs w:val="32"/>
          <w:shd w:val="clear" w:color="auto" w:fill="FFFFFF"/>
        </w:rPr>
        <w:t>月</w:t>
      </w:r>
      <w:r>
        <w:rPr>
          <w:rFonts w:ascii="Times New Roman" w:hAnsi="Times New Roman" w:cs="仿宋_GB2312" w:hint="eastAsia"/>
          <w:szCs w:val="32"/>
          <w:shd w:val="clear" w:color="auto" w:fill="FFFFFF"/>
        </w:rPr>
        <w:t>18</w:t>
      </w:r>
      <w:r>
        <w:rPr>
          <w:rFonts w:ascii="Times New Roman" w:hAnsi="Times New Roman" w:cs="仿宋_GB2312" w:hint="eastAsia"/>
          <w:szCs w:val="32"/>
          <w:shd w:val="clear" w:color="auto" w:fill="FFFFFF"/>
        </w:rPr>
        <w:t>日取得《建筑工程施工许可证》。</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项目二期（</w:t>
      </w:r>
      <w:r>
        <w:rPr>
          <w:rFonts w:ascii="Times New Roman" w:hAnsi="Times New Roman" w:cs="仿宋_GB2312" w:hint="eastAsia"/>
          <w:szCs w:val="32"/>
          <w:shd w:val="clear" w:color="auto" w:fill="FFFFFF"/>
        </w:rPr>
        <w:t>A</w:t>
      </w:r>
      <w:r>
        <w:rPr>
          <w:rFonts w:ascii="Times New Roman" w:hAnsi="Times New Roman" w:cs="仿宋_GB2312" w:hint="eastAsia"/>
          <w:szCs w:val="32"/>
          <w:shd w:val="clear" w:color="auto" w:fill="FFFFFF"/>
        </w:rPr>
        <w:t>地块）于</w:t>
      </w:r>
      <w:r>
        <w:rPr>
          <w:rFonts w:ascii="Times New Roman" w:hAnsi="Times New Roman" w:cs="仿宋_GB2312" w:hint="eastAsia"/>
          <w:szCs w:val="32"/>
          <w:shd w:val="clear" w:color="auto" w:fill="FFFFFF"/>
        </w:rPr>
        <w:t>2020</w:t>
      </w:r>
      <w:r>
        <w:rPr>
          <w:rFonts w:ascii="Times New Roman" w:hAnsi="Times New Roman" w:cs="仿宋_GB2312" w:hint="eastAsia"/>
          <w:szCs w:val="32"/>
          <w:shd w:val="clear" w:color="auto" w:fill="FFFFFF"/>
        </w:rPr>
        <w:t>年</w:t>
      </w:r>
      <w:r>
        <w:rPr>
          <w:rFonts w:ascii="Times New Roman" w:hAnsi="Times New Roman" w:cs="仿宋_GB2312" w:hint="eastAsia"/>
          <w:szCs w:val="32"/>
          <w:shd w:val="clear" w:color="auto" w:fill="FFFFFF"/>
        </w:rPr>
        <w:t>11</w:t>
      </w:r>
      <w:r>
        <w:rPr>
          <w:rFonts w:ascii="Times New Roman" w:hAnsi="Times New Roman" w:cs="仿宋_GB2312" w:hint="eastAsia"/>
          <w:szCs w:val="32"/>
          <w:shd w:val="clear" w:color="auto" w:fill="FFFFFF"/>
        </w:rPr>
        <w:t>月</w:t>
      </w:r>
      <w:r>
        <w:rPr>
          <w:rFonts w:ascii="Times New Roman" w:hAnsi="Times New Roman" w:cs="仿宋_GB2312" w:hint="eastAsia"/>
          <w:szCs w:val="32"/>
          <w:shd w:val="clear" w:color="auto" w:fill="FFFFFF"/>
        </w:rPr>
        <w:t>10</w:t>
      </w:r>
      <w:r>
        <w:rPr>
          <w:rFonts w:ascii="Times New Roman" w:hAnsi="Times New Roman" w:cs="仿宋_GB2312" w:hint="eastAsia"/>
          <w:szCs w:val="32"/>
          <w:shd w:val="clear" w:color="auto" w:fill="FFFFFF"/>
        </w:rPr>
        <w:t>日取得《建设工程规划许可证》，</w:t>
      </w:r>
      <w:r>
        <w:rPr>
          <w:rFonts w:ascii="Times New Roman" w:hAnsi="Times New Roman" w:cs="仿宋_GB2312" w:hint="eastAsia"/>
          <w:szCs w:val="32"/>
          <w:shd w:val="clear" w:color="auto" w:fill="FFFFFF"/>
        </w:rPr>
        <w:t>2020</w:t>
      </w:r>
      <w:r>
        <w:rPr>
          <w:rFonts w:ascii="Times New Roman" w:hAnsi="Times New Roman" w:cs="仿宋_GB2312" w:hint="eastAsia"/>
          <w:szCs w:val="32"/>
          <w:shd w:val="clear" w:color="auto" w:fill="FFFFFF"/>
        </w:rPr>
        <w:t>年</w:t>
      </w:r>
      <w:r>
        <w:rPr>
          <w:rFonts w:ascii="Times New Roman" w:hAnsi="Times New Roman" w:cs="仿宋_GB2312" w:hint="eastAsia"/>
          <w:szCs w:val="32"/>
          <w:shd w:val="clear" w:color="auto" w:fill="FFFFFF"/>
        </w:rPr>
        <w:t>11</w:t>
      </w:r>
      <w:r>
        <w:rPr>
          <w:rFonts w:ascii="Times New Roman" w:hAnsi="Times New Roman" w:cs="仿宋_GB2312" w:hint="eastAsia"/>
          <w:szCs w:val="32"/>
          <w:shd w:val="clear" w:color="auto" w:fill="FFFFFF"/>
        </w:rPr>
        <w:t>月</w:t>
      </w:r>
      <w:r>
        <w:rPr>
          <w:rFonts w:ascii="Times New Roman" w:hAnsi="Times New Roman" w:cs="仿宋_GB2312" w:hint="eastAsia"/>
          <w:szCs w:val="32"/>
          <w:shd w:val="clear" w:color="auto" w:fill="FFFFFF"/>
        </w:rPr>
        <w:t>19</w:t>
      </w:r>
      <w:r>
        <w:rPr>
          <w:rFonts w:ascii="Times New Roman" w:hAnsi="Times New Roman" w:cs="仿宋_GB2312" w:hint="eastAsia"/>
          <w:szCs w:val="32"/>
          <w:shd w:val="clear" w:color="auto" w:fill="FFFFFF"/>
        </w:rPr>
        <w:t>日取得桩基工程《建筑工程施工许可证</w:t>
      </w:r>
      <w:r>
        <w:rPr>
          <w:rFonts w:ascii="Times New Roman" w:hAnsi="Times New Roman" w:cs="仿宋_GB2312" w:hint="eastAsia"/>
          <w:szCs w:val="32"/>
          <w:shd w:val="clear" w:color="auto" w:fill="FFFFFF"/>
        </w:rPr>
        <w:t>》，</w:t>
      </w:r>
      <w:r>
        <w:rPr>
          <w:rFonts w:ascii="Times New Roman" w:hAnsi="Times New Roman" w:cs="仿宋_GB2312" w:hint="eastAsia"/>
          <w:szCs w:val="32"/>
          <w:shd w:val="clear" w:color="auto" w:fill="FFFFFF"/>
        </w:rPr>
        <w:t>2022</w:t>
      </w:r>
      <w:r>
        <w:rPr>
          <w:rFonts w:ascii="Times New Roman" w:hAnsi="Times New Roman" w:cs="仿宋_GB2312" w:hint="eastAsia"/>
          <w:szCs w:val="32"/>
          <w:shd w:val="clear" w:color="auto" w:fill="FFFFFF"/>
        </w:rPr>
        <w:t>年</w:t>
      </w:r>
      <w:r>
        <w:rPr>
          <w:rFonts w:ascii="Times New Roman" w:hAnsi="Times New Roman" w:cs="仿宋_GB2312" w:hint="eastAsia"/>
          <w:szCs w:val="32"/>
          <w:shd w:val="clear" w:color="auto" w:fill="FFFFFF"/>
        </w:rPr>
        <w:t>5</w:t>
      </w:r>
      <w:r>
        <w:rPr>
          <w:rFonts w:ascii="Times New Roman" w:hAnsi="Times New Roman" w:cs="仿宋_GB2312" w:hint="eastAsia"/>
          <w:szCs w:val="32"/>
          <w:shd w:val="clear" w:color="auto" w:fill="FFFFFF"/>
        </w:rPr>
        <w:t>月</w:t>
      </w:r>
      <w:r>
        <w:rPr>
          <w:rFonts w:ascii="Times New Roman" w:hAnsi="Times New Roman" w:cs="仿宋_GB2312" w:hint="eastAsia"/>
          <w:szCs w:val="32"/>
          <w:shd w:val="clear" w:color="auto" w:fill="FFFFFF"/>
        </w:rPr>
        <w:t>18</w:t>
      </w:r>
      <w:r>
        <w:rPr>
          <w:rFonts w:ascii="Times New Roman" w:hAnsi="Times New Roman" w:cs="仿宋_GB2312" w:hint="eastAsia"/>
          <w:szCs w:val="32"/>
          <w:shd w:val="clear" w:color="auto" w:fill="FFFFFF"/>
        </w:rPr>
        <w:t>日取得总承包施工《建筑工程施工许可证》。</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综上所述，项目</w:t>
      </w:r>
      <w:r>
        <w:rPr>
          <w:rFonts w:ascii="Times New Roman" w:hAnsi="Times New Roman" w:cs="仿宋_GB2312" w:hint="eastAsia"/>
          <w:szCs w:val="32"/>
          <w:shd w:val="clear" w:color="auto" w:fill="FFFFFF"/>
          <w:lang w:eastAsia="zh-Hans"/>
        </w:rPr>
        <w:t>勘察、设计、用地、环评、施工许可等各项前期工作</w:t>
      </w:r>
      <w:r>
        <w:rPr>
          <w:rFonts w:ascii="Times New Roman" w:hAnsi="Times New Roman" w:cs="仿宋_GB2312" w:hint="eastAsia"/>
          <w:szCs w:val="32"/>
          <w:shd w:val="clear" w:color="auto" w:fill="FFFFFF"/>
        </w:rPr>
        <w:t>准备充分，项目前期手续办理完备。</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3.</w:t>
      </w:r>
      <w:r>
        <w:rPr>
          <w:rFonts w:ascii="Times New Roman" w:hAnsi="Times New Roman" w:cs="仿宋_GB2312" w:hint="eastAsia"/>
          <w:szCs w:val="32"/>
          <w:shd w:val="clear" w:color="auto" w:fill="FFFFFF"/>
        </w:rPr>
        <w:t>绩效管理情况</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w:t>
      </w:r>
      <w:r>
        <w:rPr>
          <w:rFonts w:ascii="Times New Roman" w:hAnsi="Times New Roman" w:cs="仿宋_GB2312" w:hint="eastAsia"/>
          <w:szCs w:val="32"/>
          <w:shd w:val="clear" w:color="auto" w:fill="FFFFFF"/>
        </w:rPr>
        <w:t>1</w:t>
      </w:r>
      <w:r>
        <w:rPr>
          <w:rFonts w:ascii="Times New Roman" w:hAnsi="Times New Roman" w:cs="仿宋_GB2312" w:hint="eastAsia"/>
          <w:szCs w:val="32"/>
          <w:shd w:val="clear" w:color="auto" w:fill="FFFFFF"/>
        </w:rPr>
        <w:t>）事前绩效评估有效性</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项目单位于</w:t>
      </w:r>
      <w:r>
        <w:rPr>
          <w:rFonts w:ascii="Times New Roman" w:hAnsi="Times New Roman" w:cs="仿宋_GB2312" w:hint="eastAsia"/>
          <w:szCs w:val="32"/>
          <w:shd w:val="clear" w:color="auto" w:fill="FFFFFF"/>
        </w:rPr>
        <w:t>2021</w:t>
      </w:r>
      <w:r>
        <w:rPr>
          <w:rFonts w:ascii="Times New Roman" w:hAnsi="Times New Roman" w:cs="仿宋_GB2312" w:hint="eastAsia"/>
          <w:szCs w:val="32"/>
          <w:shd w:val="clear" w:color="auto" w:fill="FFFFFF"/>
        </w:rPr>
        <w:t>年</w:t>
      </w:r>
      <w:r>
        <w:rPr>
          <w:rFonts w:ascii="Times New Roman" w:hAnsi="Times New Roman" w:cs="仿宋_GB2312" w:hint="eastAsia"/>
          <w:szCs w:val="32"/>
          <w:shd w:val="clear" w:color="auto" w:fill="FFFFFF"/>
        </w:rPr>
        <w:t>9</w:t>
      </w:r>
      <w:r>
        <w:rPr>
          <w:rFonts w:ascii="Times New Roman" w:hAnsi="Times New Roman" w:cs="仿宋_GB2312" w:hint="eastAsia"/>
          <w:szCs w:val="32"/>
          <w:shd w:val="clear" w:color="auto" w:fill="FFFFFF"/>
        </w:rPr>
        <w:t>月开展了生物医药产业园项目事前绩效评估，并出具了《</w:t>
      </w:r>
      <w:r>
        <w:rPr>
          <w:rFonts w:ascii="Times New Roman" w:hAnsi="Times New Roman" w:cs="仿宋_GB2312" w:hint="eastAsia"/>
          <w:szCs w:val="32"/>
          <w:shd w:val="clear" w:color="auto" w:fill="FFFFFF"/>
        </w:rPr>
        <w:t>2021</w:t>
      </w:r>
      <w:r>
        <w:rPr>
          <w:rFonts w:ascii="Times New Roman" w:hAnsi="Times New Roman" w:cs="仿宋_GB2312" w:hint="eastAsia"/>
          <w:szCs w:val="32"/>
          <w:shd w:val="clear" w:color="auto" w:fill="FFFFFF"/>
        </w:rPr>
        <w:t>年第八批天津市政府债券滨海新区（中新天津生态城生物医药产业园）事前绩效评估报告》。该报告从项目背景，项目实施必要性、公益性、收益性，投资合规性和成熟度，资金来源及可行性等多方面对生物医药产业园项目进行分析并提出存在的问题及相关建议。总体来看，事前绩效评估报告规范、有效。</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w:t>
      </w:r>
      <w:r>
        <w:rPr>
          <w:rFonts w:ascii="Times New Roman" w:hAnsi="Times New Roman" w:cs="仿宋_GB2312" w:hint="eastAsia"/>
          <w:szCs w:val="32"/>
          <w:shd w:val="clear" w:color="auto" w:fill="FFFFFF"/>
        </w:rPr>
        <w:t>2</w:t>
      </w:r>
      <w:r>
        <w:rPr>
          <w:rFonts w:ascii="Times New Roman" w:hAnsi="Times New Roman" w:cs="仿宋_GB2312" w:hint="eastAsia"/>
          <w:szCs w:val="32"/>
          <w:shd w:val="clear" w:color="auto" w:fill="FFFFFF"/>
        </w:rPr>
        <w:t>）绩效目标合理性</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lang w:eastAsia="zh-Hans"/>
        </w:rPr>
        <w:t>项目根据</w:t>
      </w:r>
      <w:r>
        <w:rPr>
          <w:rFonts w:ascii="Times New Roman" w:hAnsi="Times New Roman" w:cs="仿宋_GB2312" w:hint="eastAsia"/>
          <w:szCs w:val="32"/>
          <w:shd w:val="clear" w:color="auto" w:fill="FFFFFF"/>
        </w:rPr>
        <w:t>工作内容、工作</w:t>
      </w:r>
      <w:r>
        <w:rPr>
          <w:rFonts w:ascii="Times New Roman" w:hAnsi="Times New Roman" w:cs="仿宋_GB2312" w:hint="eastAsia"/>
          <w:szCs w:val="32"/>
          <w:shd w:val="clear" w:color="auto" w:fill="FFFFFF"/>
          <w:lang w:eastAsia="zh-Hans"/>
        </w:rPr>
        <w:t>任务目标</w:t>
      </w:r>
      <w:r>
        <w:rPr>
          <w:rFonts w:ascii="Times New Roman" w:hAnsi="Times New Roman" w:cs="仿宋_GB2312" w:hint="eastAsia"/>
          <w:szCs w:val="32"/>
          <w:shd w:val="clear" w:color="auto" w:fill="FFFFFF"/>
        </w:rPr>
        <w:t>设置了中长期绩效目标与年度绩效目标，设置的中长期绩效目标准确表述了项目总体建设规模、建设内容等具体实施内容以</w:t>
      </w:r>
      <w:r>
        <w:rPr>
          <w:rFonts w:ascii="Times New Roman" w:hAnsi="Times New Roman" w:cs="仿宋_GB2312" w:hint="eastAsia"/>
          <w:szCs w:val="32"/>
          <w:shd w:val="clear" w:color="auto" w:fill="FFFFFF"/>
        </w:rPr>
        <w:t>及项目实施成效，年度绩效目标则明确了年度具体建设任务，目标导向具体、可量化衡量，与预算年度当年发行的专项债券额度相匹配。</w:t>
      </w:r>
      <w:r>
        <w:rPr>
          <w:rFonts w:ascii="Times New Roman" w:hAnsi="Times New Roman" w:cs="仿宋_GB2312" w:hint="eastAsia"/>
          <w:szCs w:val="32"/>
          <w:shd w:val="clear" w:color="auto" w:fill="FFFFFF"/>
        </w:rPr>
        <w:lastRenderedPageBreak/>
        <w:t>整体来看，项目绩效目标设置切实可行，预期产出和效果符合正常的业绩水平，绩效目标设置合理。</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w:t>
      </w:r>
      <w:r>
        <w:rPr>
          <w:rFonts w:ascii="Times New Roman" w:hAnsi="Times New Roman" w:cs="仿宋_GB2312" w:hint="eastAsia"/>
          <w:szCs w:val="32"/>
          <w:shd w:val="clear" w:color="auto" w:fill="FFFFFF"/>
        </w:rPr>
        <w:t>3</w:t>
      </w:r>
      <w:r>
        <w:rPr>
          <w:rFonts w:ascii="Times New Roman" w:hAnsi="Times New Roman" w:cs="仿宋_GB2312" w:hint="eastAsia"/>
          <w:szCs w:val="32"/>
          <w:shd w:val="clear" w:color="auto" w:fill="FFFFFF"/>
        </w:rPr>
        <w:t>）绩效指标明确性</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lang w:eastAsia="zh-Hans"/>
        </w:rPr>
        <w:t>项目单位将绩效目标细化分解为数量指标、质量指标、时效指标、成本指标等产出指标，</w:t>
      </w:r>
      <w:r>
        <w:rPr>
          <w:rFonts w:ascii="Times New Roman" w:hAnsi="Times New Roman" w:cs="仿宋_GB2312" w:hint="eastAsia"/>
          <w:szCs w:val="32"/>
          <w:shd w:val="clear" w:color="auto" w:fill="FFFFFF"/>
        </w:rPr>
        <w:t>经济效益指标、</w:t>
      </w:r>
      <w:r>
        <w:rPr>
          <w:rFonts w:ascii="Times New Roman" w:hAnsi="Times New Roman" w:cs="仿宋_GB2312" w:hint="eastAsia"/>
          <w:szCs w:val="32"/>
          <w:shd w:val="clear" w:color="auto" w:fill="FFFFFF"/>
          <w:lang w:eastAsia="zh-Hans"/>
        </w:rPr>
        <w:t>社会效益指标</w:t>
      </w:r>
      <w:r>
        <w:rPr>
          <w:rFonts w:ascii="Times New Roman" w:hAnsi="Times New Roman" w:cs="仿宋_GB2312" w:hint="eastAsia"/>
          <w:szCs w:val="32"/>
          <w:shd w:val="clear" w:color="auto" w:fill="FFFFFF"/>
        </w:rPr>
        <w:t>、生态效益指标、</w:t>
      </w:r>
      <w:r>
        <w:rPr>
          <w:rFonts w:ascii="Times New Roman" w:hAnsi="Times New Roman" w:cs="仿宋_GB2312" w:hint="eastAsia"/>
          <w:szCs w:val="32"/>
          <w:shd w:val="clear" w:color="auto" w:fill="FFFFFF"/>
          <w:lang w:eastAsia="zh-Hans"/>
        </w:rPr>
        <w:t>可持续影响指标等效益指标以及满意度指标，指标具有一定的可考核性。但部分</w:t>
      </w:r>
      <w:r>
        <w:rPr>
          <w:rFonts w:ascii="Times New Roman" w:hAnsi="Times New Roman" w:cs="仿宋_GB2312" w:hint="eastAsia"/>
          <w:szCs w:val="32"/>
          <w:shd w:val="clear" w:color="auto" w:fill="FFFFFF"/>
        </w:rPr>
        <w:t>绩效</w:t>
      </w:r>
      <w:r>
        <w:rPr>
          <w:rFonts w:ascii="Times New Roman" w:hAnsi="Times New Roman" w:cs="仿宋_GB2312" w:hint="eastAsia"/>
          <w:szCs w:val="32"/>
          <w:shd w:val="clear" w:color="auto" w:fill="FFFFFF"/>
          <w:lang w:eastAsia="zh-Hans"/>
        </w:rPr>
        <w:t>指标设置不够细化，</w:t>
      </w:r>
      <w:r>
        <w:rPr>
          <w:rFonts w:ascii="Times New Roman" w:hAnsi="Times New Roman" w:cs="仿宋_GB2312" w:hint="eastAsia"/>
          <w:szCs w:val="32"/>
          <w:shd w:val="clear" w:color="auto" w:fill="FFFFFF"/>
        </w:rPr>
        <w:t>与年度绩效目标不够对应，</w:t>
      </w:r>
      <w:r>
        <w:rPr>
          <w:rFonts w:ascii="Times New Roman" w:hAnsi="Times New Roman" w:cs="仿宋_GB2312" w:hint="eastAsia"/>
          <w:szCs w:val="32"/>
          <w:shd w:val="clear" w:color="auto" w:fill="FFFFFF"/>
          <w:lang w:eastAsia="zh-Hans"/>
        </w:rPr>
        <w:t>如数量指标未针对</w:t>
      </w:r>
      <w:r>
        <w:rPr>
          <w:rFonts w:ascii="Times New Roman" w:hAnsi="Times New Roman" w:cs="仿宋_GB2312" w:hint="eastAsia"/>
          <w:szCs w:val="32"/>
          <w:shd w:val="clear" w:color="auto" w:fill="FFFFFF"/>
        </w:rPr>
        <w:t>2021</w:t>
      </w:r>
      <w:r>
        <w:rPr>
          <w:rFonts w:ascii="Times New Roman" w:hAnsi="Times New Roman" w:cs="仿宋_GB2312" w:hint="eastAsia"/>
          <w:szCs w:val="32"/>
          <w:shd w:val="clear" w:color="auto" w:fill="FFFFFF"/>
        </w:rPr>
        <w:t>年度生物医药产业园建设规模和内容设置细化的建筑面积数、建设楼栋数</w:t>
      </w:r>
      <w:r>
        <w:rPr>
          <w:rFonts w:ascii="Times New Roman" w:hAnsi="Times New Roman" w:cs="仿宋_GB2312" w:hint="eastAsia"/>
          <w:szCs w:val="32"/>
          <w:shd w:val="clear" w:color="auto" w:fill="FFFFFF"/>
          <w:lang w:eastAsia="zh-Hans"/>
        </w:rPr>
        <w:t>等指标；</w:t>
      </w:r>
      <w:r>
        <w:rPr>
          <w:rFonts w:ascii="Times New Roman" w:hAnsi="Times New Roman" w:cs="仿宋_GB2312" w:hint="eastAsia"/>
          <w:szCs w:val="32"/>
          <w:shd w:val="clear" w:color="auto" w:fill="FFFFFF"/>
        </w:rPr>
        <w:t>部分效益指标设置不合理，如社会效益指标未能充分体现生物医药产业园项目建成后能够促进生态城经济发展、提高居民就业率等效益，可持续影响指标及指标值设置为“服务人数增长量≥</w:t>
      </w:r>
      <w:r>
        <w:rPr>
          <w:rFonts w:ascii="Times New Roman" w:hAnsi="Times New Roman" w:cs="仿宋_GB2312" w:hint="eastAsia"/>
          <w:szCs w:val="32"/>
          <w:shd w:val="clear" w:color="auto" w:fill="FFFFFF"/>
        </w:rPr>
        <w:t>0</w:t>
      </w:r>
      <w:r>
        <w:rPr>
          <w:rFonts w:ascii="Times New Roman" w:hAnsi="Times New Roman" w:cs="仿宋_GB2312" w:hint="eastAsia"/>
          <w:szCs w:val="32"/>
          <w:shd w:val="clear" w:color="auto" w:fill="FFFFFF"/>
        </w:rPr>
        <w:t>人”不能充分有效反映项目实施成效；满意度指标“建设期间附近居民满意度”的指标值设置为“≤</w:t>
      </w:r>
      <w:r>
        <w:rPr>
          <w:rFonts w:ascii="Times New Roman" w:hAnsi="Times New Roman" w:cs="仿宋_GB2312" w:hint="eastAsia"/>
          <w:szCs w:val="32"/>
          <w:shd w:val="clear" w:color="auto" w:fill="FFFFFF"/>
        </w:rPr>
        <w:t>0</w:t>
      </w:r>
      <w:r>
        <w:rPr>
          <w:rFonts w:ascii="Times New Roman" w:hAnsi="Times New Roman" w:cs="仿宋_GB2312" w:hint="eastAsia"/>
          <w:szCs w:val="32"/>
          <w:shd w:val="clear" w:color="auto" w:fill="FFFFFF"/>
        </w:rPr>
        <w:t>次”不规范</w:t>
      </w:r>
      <w:r>
        <w:rPr>
          <w:rFonts w:ascii="Times New Roman" w:hAnsi="Times New Roman" w:cs="仿宋_GB2312" w:hint="eastAsia"/>
          <w:szCs w:val="32"/>
          <w:shd w:val="clear" w:color="auto" w:fill="FFFFFF"/>
          <w:lang w:eastAsia="zh-Hans"/>
        </w:rPr>
        <w:t>。</w:t>
      </w:r>
    </w:p>
    <w:p w:rsidR="00B26F49" w:rsidRDefault="00404CC5">
      <w:pPr>
        <w:ind w:firstLine="640"/>
        <w:jc w:val="both"/>
        <w:outlineLvl w:val="1"/>
        <w:rPr>
          <w:rFonts w:ascii="Times New Roman" w:eastAsia="楷体_GB2312" w:hAnsi="Times New Roman"/>
          <w:szCs w:val="32"/>
          <w:shd w:val="clear" w:color="auto" w:fill="FFFFFF"/>
        </w:rPr>
      </w:pPr>
      <w:bookmarkStart w:id="23" w:name="_Toc5733"/>
      <w:bookmarkStart w:id="24" w:name="_Toc21856"/>
      <w:r>
        <w:rPr>
          <w:rFonts w:ascii="Times New Roman" w:eastAsia="楷体_GB2312" w:hAnsi="Times New Roman" w:hint="eastAsia"/>
          <w:szCs w:val="32"/>
          <w:shd w:val="clear" w:color="auto" w:fill="FFFFFF"/>
        </w:rPr>
        <w:t>（二）项目管理情况</w:t>
      </w:r>
      <w:r>
        <w:rPr>
          <w:rFonts w:ascii="Times New Roman" w:eastAsia="楷体_GB2312" w:hAnsi="Times New Roman" w:hint="eastAsia"/>
          <w:szCs w:val="32"/>
          <w:shd w:val="clear" w:color="auto" w:fill="FFFFFF"/>
        </w:rPr>
        <w:t>分析</w:t>
      </w:r>
      <w:bookmarkEnd w:id="23"/>
      <w:bookmarkEnd w:id="24"/>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1.</w:t>
      </w:r>
      <w:r>
        <w:rPr>
          <w:rFonts w:ascii="Times New Roman" w:hAnsi="Times New Roman" w:cs="仿宋_GB2312" w:hint="eastAsia"/>
          <w:szCs w:val="32"/>
          <w:shd w:val="clear" w:color="auto" w:fill="FFFFFF"/>
        </w:rPr>
        <w:t>资金使用管理情况</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w:t>
      </w:r>
      <w:r>
        <w:rPr>
          <w:rFonts w:ascii="Times New Roman" w:hAnsi="Times New Roman" w:cs="仿宋_GB2312" w:hint="eastAsia"/>
          <w:szCs w:val="32"/>
          <w:shd w:val="clear" w:color="auto" w:fill="FFFFFF"/>
        </w:rPr>
        <w:t>1</w:t>
      </w:r>
      <w:r>
        <w:rPr>
          <w:rFonts w:ascii="Times New Roman" w:hAnsi="Times New Roman" w:cs="仿宋_GB2312" w:hint="eastAsia"/>
          <w:szCs w:val="32"/>
          <w:shd w:val="clear" w:color="auto" w:fill="FFFFFF"/>
        </w:rPr>
        <w:t>）自筹资金到位率</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根据项目实施方案，</w:t>
      </w:r>
      <w:r>
        <w:rPr>
          <w:rFonts w:ascii="Times New Roman" w:hAnsi="Times New Roman" w:cs="仿宋_GB2312" w:hint="eastAsia"/>
          <w:szCs w:val="32"/>
          <w:shd w:val="clear" w:color="auto" w:fill="FFFFFF"/>
        </w:rPr>
        <w:t>2021</w:t>
      </w:r>
      <w:r>
        <w:rPr>
          <w:rFonts w:ascii="Times New Roman" w:hAnsi="Times New Roman" w:cs="仿宋_GB2312" w:hint="eastAsia"/>
          <w:szCs w:val="32"/>
          <w:shd w:val="clear" w:color="auto" w:fill="FFFFFF"/>
        </w:rPr>
        <w:t>年项目单位计划自筹资金</w:t>
      </w:r>
      <w:r>
        <w:rPr>
          <w:rFonts w:ascii="Times New Roman" w:hAnsi="Times New Roman" w:cs="仿宋_GB2312" w:hint="eastAsia"/>
          <w:szCs w:val="32"/>
          <w:shd w:val="clear" w:color="auto" w:fill="FFFFFF"/>
        </w:rPr>
        <w:t>3197.6</w:t>
      </w:r>
      <w:r>
        <w:rPr>
          <w:rFonts w:ascii="Times New Roman" w:hAnsi="Times New Roman" w:cs="仿宋_GB2312" w:hint="eastAsia"/>
          <w:szCs w:val="32"/>
          <w:shd w:val="clear" w:color="auto" w:fill="FFFFFF"/>
        </w:rPr>
        <w:t>万元，自筹资金均为企业自有资金。</w:t>
      </w:r>
      <w:r>
        <w:rPr>
          <w:rFonts w:ascii="Times New Roman" w:hAnsi="Times New Roman" w:cs="仿宋_GB2312" w:hint="eastAsia"/>
          <w:szCs w:val="32"/>
          <w:shd w:val="clear" w:color="auto" w:fill="FFFFFF"/>
        </w:rPr>
        <w:t>截至</w:t>
      </w:r>
      <w:r>
        <w:rPr>
          <w:rFonts w:ascii="Times New Roman" w:hAnsi="Times New Roman" w:cs="仿宋_GB2312" w:hint="eastAsia"/>
          <w:szCs w:val="32"/>
          <w:shd w:val="clear" w:color="auto" w:fill="FFFFFF"/>
        </w:rPr>
        <w:t>2021</w:t>
      </w:r>
      <w:r>
        <w:rPr>
          <w:rFonts w:ascii="Times New Roman" w:hAnsi="Times New Roman" w:cs="仿宋_GB2312" w:hint="eastAsia"/>
          <w:szCs w:val="32"/>
          <w:shd w:val="clear" w:color="auto" w:fill="FFFFFF"/>
        </w:rPr>
        <w:t>年</w:t>
      </w:r>
      <w:r>
        <w:rPr>
          <w:rFonts w:ascii="Times New Roman" w:hAnsi="Times New Roman" w:cs="仿宋_GB2312" w:hint="eastAsia"/>
          <w:szCs w:val="32"/>
          <w:shd w:val="clear" w:color="auto" w:fill="FFFFFF"/>
        </w:rPr>
        <w:t>12</w:t>
      </w:r>
      <w:r>
        <w:rPr>
          <w:rFonts w:ascii="Times New Roman" w:hAnsi="Times New Roman" w:cs="仿宋_GB2312" w:hint="eastAsia"/>
          <w:szCs w:val="32"/>
          <w:shd w:val="clear" w:color="auto" w:fill="FFFFFF"/>
        </w:rPr>
        <w:t>月</w:t>
      </w:r>
      <w:r>
        <w:rPr>
          <w:rFonts w:ascii="Times New Roman" w:hAnsi="Times New Roman" w:cs="仿宋_GB2312" w:hint="eastAsia"/>
          <w:szCs w:val="32"/>
          <w:shd w:val="clear" w:color="auto" w:fill="FFFFFF"/>
        </w:rPr>
        <w:t>31</w:t>
      </w:r>
      <w:r>
        <w:rPr>
          <w:rFonts w:ascii="Times New Roman" w:hAnsi="Times New Roman" w:cs="仿宋_GB2312" w:hint="eastAsia"/>
          <w:szCs w:val="32"/>
          <w:shd w:val="clear" w:color="auto" w:fill="FFFFFF"/>
        </w:rPr>
        <w:t>日，项目实际到位自筹资金</w:t>
      </w:r>
      <w:r>
        <w:rPr>
          <w:rFonts w:ascii="Times New Roman" w:hAnsi="Times New Roman" w:cs="仿宋_GB2312" w:hint="eastAsia"/>
          <w:szCs w:val="32"/>
          <w:shd w:val="clear" w:color="auto" w:fill="FFFFFF"/>
        </w:rPr>
        <w:t>4197.6</w:t>
      </w:r>
      <w:r>
        <w:rPr>
          <w:rFonts w:ascii="Times New Roman" w:hAnsi="Times New Roman" w:cs="仿宋_GB2312" w:hint="eastAsia"/>
          <w:szCs w:val="32"/>
          <w:shd w:val="clear" w:color="auto" w:fill="FFFFFF"/>
        </w:rPr>
        <w:t>万元（其中，自有资金</w:t>
      </w:r>
      <w:r>
        <w:rPr>
          <w:rFonts w:ascii="Times New Roman" w:hAnsi="Times New Roman" w:cs="仿宋_GB2312" w:hint="eastAsia"/>
          <w:szCs w:val="32"/>
          <w:shd w:val="clear" w:color="auto" w:fill="FFFFFF"/>
        </w:rPr>
        <w:t>3197.6</w:t>
      </w:r>
      <w:r>
        <w:rPr>
          <w:rFonts w:ascii="Times New Roman" w:hAnsi="Times New Roman" w:cs="仿宋_GB2312" w:hint="eastAsia"/>
          <w:szCs w:val="32"/>
          <w:shd w:val="clear" w:color="auto" w:fill="FFFFFF"/>
        </w:rPr>
        <w:t>万元，银行贷款</w:t>
      </w:r>
      <w:r>
        <w:rPr>
          <w:rFonts w:ascii="Times New Roman" w:hAnsi="Times New Roman" w:cs="仿宋_GB2312" w:hint="eastAsia"/>
          <w:szCs w:val="32"/>
          <w:shd w:val="clear" w:color="auto" w:fill="FFFFFF"/>
        </w:rPr>
        <w:t>1000</w:t>
      </w:r>
      <w:r>
        <w:rPr>
          <w:rFonts w:ascii="Times New Roman" w:hAnsi="Times New Roman" w:cs="仿宋_GB2312" w:hint="eastAsia"/>
          <w:szCs w:val="32"/>
          <w:shd w:val="clear" w:color="auto" w:fill="FFFFFF"/>
        </w:rPr>
        <w:t>万元），自筹资金到位率</w:t>
      </w:r>
      <w:r>
        <w:rPr>
          <w:rFonts w:ascii="Times New Roman" w:hAnsi="Times New Roman" w:cs="仿宋_GB2312" w:hint="eastAsia"/>
          <w:szCs w:val="32"/>
          <w:shd w:val="clear" w:color="auto" w:fill="FFFFFF"/>
        </w:rPr>
        <w:t>131.27%</w:t>
      </w:r>
      <w:r>
        <w:rPr>
          <w:rFonts w:ascii="Times New Roman" w:hAnsi="Times New Roman" w:cs="仿宋_GB2312" w:hint="eastAsia"/>
          <w:szCs w:val="32"/>
          <w:shd w:val="clear" w:color="auto" w:fill="FFFFFF"/>
        </w:rPr>
        <w:t>，有效保障了项目实施。</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lastRenderedPageBreak/>
        <w:t>（</w:t>
      </w:r>
      <w:r>
        <w:rPr>
          <w:rFonts w:ascii="Times New Roman" w:hAnsi="Times New Roman" w:cs="仿宋_GB2312" w:hint="eastAsia"/>
          <w:szCs w:val="32"/>
          <w:shd w:val="clear" w:color="auto" w:fill="FFFFFF"/>
        </w:rPr>
        <w:t>2</w:t>
      </w:r>
      <w:r>
        <w:rPr>
          <w:rFonts w:ascii="Times New Roman" w:hAnsi="Times New Roman" w:cs="仿宋_GB2312" w:hint="eastAsia"/>
          <w:szCs w:val="32"/>
          <w:shd w:val="clear" w:color="auto" w:fill="FFFFFF"/>
        </w:rPr>
        <w:t>）专项债券资金到位率、使用率</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评价发现，</w:t>
      </w:r>
      <w:r>
        <w:rPr>
          <w:rFonts w:ascii="Times New Roman" w:hAnsi="Times New Roman" w:cs="仿宋_GB2312" w:hint="eastAsia"/>
          <w:szCs w:val="32"/>
          <w:shd w:val="clear" w:color="auto" w:fill="FFFFFF"/>
        </w:rPr>
        <w:t>2021</w:t>
      </w:r>
      <w:r>
        <w:rPr>
          <w:rFonts w:ascii="Times New Roman" w:hAnsi="Times New Roman" w:cs="仿宋_GB2312" w:hint="eastAsia"/>
          <w:szCs w:val="32"/>
          <w:shd w:val="clear" w:color="auto" w:fill="FFFFFF"/>
        </w:rPr>
        <w:t>年天津市财政局发行项目专项债券</w:t>
      </w:r>
      <w:r>
        <w:rPr>
          <w:rFonts w:ascii="Times New Roman" w:hAnsi="Times New Roman" w:cs="仿宋_GB2312" w:hint="eastAsia"/>
          <w:szCs w:val="32"/>
          <w:shd w:val="clear" w:color="auto" w:fill="FFFFFF"/>
        </w:rPr>
        <w:t>20000</w:t>
      </w:r>
      <w:r>
        <w:rPr>
          <w:rFonts w:ascii="Times New Roman" w:hAnsi="Times New Roman" w:cs="仿宋_GB2312" w:hint="eastAsia"/>
          <w:szCs w:val="32"/>
          <w:shd w:val="clear" w:color="auto" w:fill="FFFFFF"/>
        </w:rPr>
        <w:t>万元，截至</w:t>
      </w:r>
      <w:r>
        <w:rPr>
          <w:rFonts w:ascii="Times New Roman" w:hAnsi="Times New Roman" w:cs="仿宋_GB2312" w:hint="eastAsia"/>
          <w:szCs w:val="32"/>
          <w:shd w:val="clear" w:color="auto" w:fill="FFFFFF"/>
        </w:rPr>
        <w:t>2021</w:t>
      </w:r>
      <w:r>
        <w:rPr>
          <w:rFonts w:ascii="Times New Roman" w:hAnsi="Times New Roman" w:cs="仿宋_GB2312" w:hint="eastAsia"/>
          <w:szCs w:val="32"/>
          <w:shd w:val="clear" w:color="auto" w:fill="FFFFFF"/>
        </w:rPr>
        <w:t>年</w:t>
      </w:r>
      <w:r>
        <w:rPr>
          <w:rFonts w:ascii="Times New Roman" w:hAnsi="Times New Roman" w:cs="仿宋_GB2312" w:hint="eastAsia"/>
          <w:szCs w:val="32"/>
          <w:shd w:val="clear" w:color="auto" w:fill="FFFFFF"/>
        </w:rPr>
        <w:t>12</w:t>
      </w:r>
      <w:r>
        <w:rPr>
          <w:rFonts w:ascii="Times New Roman" w:hAnsi="Times New Roman" w:cs="仿宋_GB2312" w:hint="eastAsia"/>
          <w:szCs w:val="32"/>
          <w:shd w:val="clear" w:color="auto" w:fill="FFFFFF"/>
        </w:rPr>
        <w:t>月</w:t>
      </w:r>
      <w:r>
        <w:rPr>
          <w:rFonts w:ascii="Times New Roman" w:hAnsi="Times New Roman" w:cs="仿宋_GB2312" w:hint="eastAsia"/>
          <w:szCs w:val="32"/>
          <w:shd w:val="clear" w:color="auto" w:fill="FFFFFF"/>
        </w:rPr>
        <w:t>31</w:t>
      </w:r>
      <w:r>
        <w:rPr>
          <w:rFonts w:ascii="Times New Roman" w:hAnsi="Times New Roman" w:cs="仿宋_GB2312" w:hint="eastAsia"/>
          <w:szCs w:val="32"/>
          <w:shd w:val="clear" w:color="auto" w:fill="FFFFFF"/>
        </w:rPr>
        <w:t>日，项目实际到位专项债券资金</w:t>
      </w:r>
      <w:r>
        <w:rPr>
          <w:rFonts w:ascii="Times New Roman" w:hAnsi="Times New Roman" w:cs="仿宋_GB2312" w:hint="eastAsia"/>
          <w:szCs w:val="32"/>
          <w:shd w:val="clear" w:color="auto" w:fill="FFFFFF"/>
        </w:rPr>
        <w:t>2000</w:t>
      </w:r>
      <w:r>
        <w:rPr>
          <w:rFonts w:ascii="Times New Roman" w:hAnsi="Times New Roman" w:cs="仿宋_GB2312" w:hint="eastAsia"/>
          <w:szCs w:val="32"/>
          <w:shd w:val="clear" w:color="auto" w:fill="FFFFFF"/>
        </w:rPr>
        <w:t>万元，专项债券资金到位率</w:t>
      </w:r>
      <w:r>
        <w:rPr>
          <w:rFonts w:ascii="Times New Roman" w:hAnsi="Times New Roman" w:cs="仿宋_GB2312" w:hint="eastAsia"/>
          <w:szCs w:val="32"/>
          <w:shd w:val="clear" w:color="auto" w:fill="FFFFFF"/>
        </w:rPr>
        <w:t>10%</w:t>
      </w:r>
      <w:r>
        <w:rPr>
          <w:rFonts w:ascii="Times New Roman" w:hAnsi="Times New Roman" w:cs="仿宋_GB2312" w:hint="eastAsia"/>
          <w:szCs w:val="32"/>
          <w:shd w:val="clear" w:color="auto" w:fill="FFFFFF"/>
        </w:rPr>
        <w:t>；专项债券资金实际支出</w:t>
      </w:r>
      <w:r>
        <w:rPr>
          <w:rFonts w:ascii="Times New Roman" w:hAnsi="Times New Roman" w:cs="仿宋_GB2312" w:hint="eastAsia"/>
          <w:szCs w:val="32"/>
          <w:shd w:val="clear" w:color="auto" w:fill="FFFFFF"/>
        </w:rPr>
        <w:t>1288.45</w:t>
      </w:r>
      <w:r>
        <w:rPr>
          <w:rFonts w:ascii="Times New Roman" w:hAnsi="Times New Roman" w:cs="仿宋_GB2312" w:hint="eastAsia"/>
          <w:szCs w:val="32"/>
          <w:shd w:val="clear" w:color="auto" w:fill="FFFFFF"/>
        </w:rPr>
        <w:t>万元，专项债券资金使用率</w:t>
      </w:r>
      <w:r>
        <w:rPr>
          <w:rFonts w:ascii="Times New Roman" w:hAnsi="Times New Roman" w:cs="仿宋_GB2312" w:hint="eastAsia"/>
          <w:szCs w:val="32"/>
          <w:shd w:val="clear" w:color="auto" w:fill="FFFFFF"/>
        </w:rPr>
        <w:t>64.42%</w:t>
      </w:r>
      <w:r>
        <w:rPr>
          <w:rFonts w:ascii="Times New Roman" w:hAnsi="Times New Roman" w:cs="仿宋_GB2312" w:hint="eastAsia"/>
          <w:szCs w:val="32"/>
          <w:shd w:val="clear" w:color="auto" w:fill="FFFFFF"/>
        </w:rPr>
        <w:t>。</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w:t>
      </w:r>
      <w:r>
        <w:rPr>
          <w:rFonts w:ascii="Times New Roman" w:hAnsi="Times New Roman" w:cs="仿宋_GB2312" w:hint="eastAsia"/>
          <w:szCs w:val="32"/>
          <w:shd w:val="clear" w:color="auto" w:fill="FFFFFF"/>
        </w:rPr>
        <w:t>3</w:t>
      </w:r>
      <w:r>
        <w:rPr>
          <w:rFonts w:ascii="Times New Roman" w:hAnsi="Times New Roman" w:cs="仿宋_GB2312" w:hint="eastAsia"/>
          <w:szCs w:val="32"/>
          <w:shd w:val="clear" w:color="auto" w:fill="FFFFFF"/>
        </w:rPr>
        <w:t>）资金使用合规性</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评价发现，生态城财政局能够严格按照专项债券资金专户管</w:t>
      </w:r>
      <w:r>
        <w:rPr>
          <w:rFonts w:ascii="Times New Roman" w:hAnsi="Times New Roman" w:cs="仿宋_GB2312" w:hint="eastAsia"/>
          <w:szCs w:val="32"/>
          <w:shd w:val="clear" w:color="auto" w:fill="FFFFFF"/>
        </w:rPr>
        <w:t>理办法将专项债券资金拨付至项目单位。为保证专项债券资金管理运行的安全性、规范性和有效性，项目单位成立专项资金工作小组负责对专项债券资金全过程监管，项目单位设立专项账户，对专项债券收支、还本付息进行独立核算，专账专用。在项目建设期间，生态城等地方政府没有擅自变动过项目资金，项目单位也未被中国人民银行列入征信系统黑名单。</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w:t>
      </w:r>
      <w:r>
        <w:rPr>
          <w:rFonts w:ascii="Times New Roman" w:hAnsi="Times New Roman" w:cs="仿宋_GB2312" w:hint="eastAsia"/>
          <w:szCs w:val="32"/>
          <w:shd w:val="clear" w:color="auto" w:fill="FFFFFF"/>
        </w:rPr>
        <w:t>4</w:t>
      </w:r>
      <w:r>
        <w:rPr>
          <w:rFonts w:ascii="Times New Roman" w:hAnsi="Times New Roman" w:cs="仿宋_GB2312" w:hint="eastAsia"/>
          <w:szCs w:val="32"/>
          <w:shd w:val="clear" w:color="auto" w:fill="FFFFFF"/>
        </w:rPr>
        <w:t>）专项债券本息偿还计划执行</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项目单位申请</w:t>
      </w:r>
      <w:r>
        <w:rPr>
          <w:rFonts w:ascii="Times New Roman" w:hAnsi="Times New Roman" w:cs="仿宋_GB2312" w:hint="eastAsia"/>
          <w:szCs w:val="32"/>
          <w:shd w:val="clear" w:color="auto" w:fill="FFFFFF"/>
        </w:rPr>
        <w:t>2021</w:t>
      </w:r>
      <w:r>
        <w:rPr>
          <w:rFonts w:ascii="Times New Roman" w:hAnsi="Times New Roman" w:cs="仿宋_GB2312" w:hint="eastAsia"/>
          <w:szCs w:val="32"/>
          <w:shd w:val="clear" w:color="auto" w:fill="FFFFFF"/>
        </w:rPr>
        <w:t>年度</w:t>
      </w:r>
      <w:r>
        <w:rPr>
          <w:rFonts w:ascii="Times New Roman" w:hAnsi="Times New Roman" w:cs="仿宋_GB2312" w:hint="eastAsia"/>
          <w:szCs w:val="32"/>
          <w:shd w:val="clear" w:color="auto" w:fill="FFFFFF"/>
        </w:rPr>
        <w:t>2</w:t>
      </w:r>
      <w:r>
        <w:rPr>
          <w:rFonts w:ascii="Times New Roman" w:hAnsi="Times New Roman" w:cs="仿宋_GB2312" w:hint="eastAsia"/>
          <w:szCs w:val="32"/>
          <w:shd w:val="clear" w:color="auto" w:fill="FFFFFF"/>
        </w:rPr>
        <w:t>亿元专项债券资金于</w:t>
      </w:r>
      <w:r>
        <w:rPr>
          <w:rFonts w:ascii="Times New Roman" w:hAnsi="Times New Roman" w:cs="仿宋_GB2312" w:hint="eastAsia"/>
          <w:szCs w:val="32"/>
          <w:shd w:val="clear" w:color="auto" w:fill="FFFFFF"/>
        </w:rPr>
        <w:t>2021</w:t>
      </w:r>
      <w:r>
        <w:rPr>
          <w:rFonts w:ascii="Times New Roman" w:hAnsi="Times New Roman" w:cs="仿宋_GB2312" w:hint="eastAsia"/>
          <w:szCs w:val="32"/>
          <w:shd w:val="clear" w:color="auto" w:fill="FFFFFF"/>
        </w:rPr>
        <w:t>年</w:t>
      </w:r>
      <w:r>
        <w:rPr>
          <w:rFonts w:ascii="Times New Roman" w:hAnsi="Times New Roman" w:cs="仿宋_GB2312" w:hint="eastAsia"/>
          <w:szCs w:val="32"/>
          <w:shd w:val="clear" w:color="auto" w:fill="FFFFFF"/>
        </w:rPr>
        <w:t>10</w:t>
      </w:r>
      <w:r>
        <w:rPr>
          <w:rFonts w:ascii="Times New Roman" w:hAnsi="Times New Roman" w:cs="仿宋_GB2312" w:hint="eastAsia"/>
          <w:szCs w:val="32"/>
          <w:shd w:val="clear" w:color="auto" w:fill="FFFFFF"/>
        </w:rPr>
        <w:t>月发行，需每半年支付一次债券利息，于</w:t>
      </w:r>
      <w:r>
        <w:rPr>
          <w:rFonts w:ascii="Times New Roman" w:hAnsi="Times New Roman" w:cs="仿宋_GB2312" w:hint="eastAsia"/>
          <w:szCs w:val="32"/>
          <w:shd w:val="clear" w:color="auto" w:fill="FFFFFF"/>
        </w:rPr>
        <w:t>2036</w:t>
      </w:r>
      <w:r>
        <w:rPr>
          <w:rFonts w:ascii="Times New Roman" w:hAnsi="Times New Roman" w:cs="仿宋_GB2312" w:hint="eastAsia"/>
          <w:szCs w:val="32"/>
          <w:shd w:val="clear" w:color="auto" w:fill="FFFFFF"/>
        </w:rPr>
        <w:t>年</w:t>
      </w:r>
      <w:r>
        <w:rPr>
          <w:rFonts w:ascii="Times New Roman" w:hAnsi="Times New Roman" w:cs="仿宋_GB2312" w:hint="eastAsia"/>
          <w:szCs w:val="32"/>
          <w:shd w:val="clear" w:color="auto" w:fill="FFFFFF"/>
        </w:rPr>
        <w:t>10</w:t>
      </w:r>
      <w:r>
        <w:rPr>
          <w:rFonts w:ascii="Times New Roman" w:hAnsi="Times New Roman" w:cs="仿宋_GB2312" w:hint="eastAsia"/>
          <w:szCs w:val="32"/>
          <w:shd w:val="clear" w:color="auto" w:fill="FFFFFF"/>
        </w:rPr>
        <w:t>月到期时一次性偿还债券本金。实际执行中，项目单位根据</w:t>
      </w:r>
      <w:r>
        <w:rPr>
          <w:rFonts w:ascii="Times New Roman" w:hAnsi="Times New Roman" w:cs="仿宋_GB2312" w:hint="eastAsia"/>
          <w:szCs w:val="32"/>
          <w:shd w:val="clear" w:color="auto" w:fill="FFFFFF"/>
        </w:rPr>
        <w:t>中新生态城财政局通知及时偿还债券利息。截至</w:t>
      </w:r>
      <w:r>
        <w:rPr>
          <w:rFonts w:ascii="Times New Roman" w:hAnsi="Times New Roman" w:cs="仿宋_GB2312" w:hint="eastAsia"/>
          <w:szCs w:val="32"/>
          <w:shd w:val="clear" w:color="auto" w:fill="FFFFFF"/>
        </w:rPr>
        <w:t>2021</w:t>
      </w:r>
      <w:r>
        <w:rPr>
          <w:rFonts w:ascii="Times New Roman" w:hAnsi="Times New Roman" w:cs="仿宋_GB2312" w:hint="eastAsia"/>
          <w:szCs w:val="32"/>
          <w:shd w:val="clear" w:color="auto" w:fill="FFFFFF"/>
        </w:rPr>
        <w:t>年</w:t>
      </w:r>
      <w:r>
        <w:rPr>
          <w:rFonts w:ascii="Times New Roman" w:hAnsi="Times New Roman" w:cs="仿宋_GB2312" w:hint="eastAsia"/>
          <w:szCs w:val="32"/>
          <w:shd w:val="clear" w:color="auto" w:fill="FFFFFF"/>
        </w:rPr>
        <w:t>12</w:t>
      </w:r>
      <w:r>
        <w:rPr>
          <w:rFonts w:ascii="Times New Roman" w:hAnsi="Times New Roman" w:cs="仿宋_GB2312" w:hint="eastAsia"/>
          <w:szCs w:val="32"/>
          <w:shd w:val="clear" w:color="auto" w:fill="FFFFFF"/>
        </w:rPr>
        <w:t>月</w:t>
      </w:r>
      <w:r>
        <w:rPr>
          <w:rFonts w:ascii="Times New Roman" w:hAnsi="Times New Roman" w:cs="仿宋_GB2312" w:hint="eastAsia"/>
          <w:szCs w:val="32"/>
          <w:shd w:val="clear" w:color="auto" w:fill="FFFFFF"/>
        </w:rPr>
        <w:t>31</w:t>
      </w:r>
      <w:r>
        <w:rPr>
          <w:rFonts w:ascii="Times New Roman" w:hAnsi="Times New Roman" w:cs="仿宋_GB2312" w:hint="eastAsia"/>
          <w:szCs w:val="32"/>
          <w:shd w:val="clear" w:color="auto" w:fill="FFFFFF"/>
        </w:rPr>
        <w:t>日，项目单位无需偿还专项债券本息。截至</w:t>
      </w:r>
      <w:r>
        <w:rPr>
          <w:rFonts w:ascii="Times New Roman" w:hAnsi="Times New Roman" w:cs="仿宋_GB2312" w:hint="eastAsia"/>
          <w:szCs w:val="32"/>
          <w:shd w:val="clear" w:color="auto" w:fill="FFFFFF"/>
        </w:rPr>
        <w:t>2023</w:t>
      </w:r>
      <w:r>
        <w:rPr>
          <w:rFonts w:ascii="Times New Roman" w:hAnsi="Times New Roman" w:cs="仿宋_GB2312" w:hint="eastAsia"/>
          <w:szCs w:val="32"/>
          <w:shd w:val="clear" w:color="auto" w:fill="FFFFFF"/>
        </w:rPr>
        <w:t>年</w:t>
      </w:r>
      <w:r>
        <w:rPr>
          <w:rFonts w:ascii="Times New Roman" w:hAnsi="Times New Roman" w:cs="仿宋_GB2312" w:hint="eastAsia"/>
          <w:szCs w:val="32"/>
          <w:shd w:val="clear" w:color="auto" w:fill="FFFFFF"/>
        </w:rPr>
        <w:t>3</w:t>
      </w:r>
      <w:r>
        <w:rPr>
          <w:rFonts w:ascii="Times New Roman" w:hAnsi="Times New Roman" w:cs="仿宋_GB2312" w:hint="eastAsia"/>
          <w:szCs w:val="32"/>
          <w:shd w:val="clear" w:color="auto" w:fill="FFFFFF"/>
        </w:rPr>
        <w:t>月底，中新生态城财政局未发布偿还债券利息通知，故项目单位尚未偿还任何专项债券利息。</w:t>
      </w:r>
    </w:p>
    <w:p w:rsidR="00B26F49" w:rsidRDefault="00B26F49">
      <w:pPr>
        <w:ind w:firstLine="640"/>
        <w:jc w:val="both"/>
        <w:rPr>
          <w:rFonts w:ascii="Times New Roman" w:hAnsi="Times New Roman" w:cs="仿宋_GB2312"/>
          <w:szCs w:val="32"/>
          <w:shd w:val="clear" w:color="auto" w:fill="FFFFFF"/>
        </w:rPr>
      </w:pP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lastRenderedPageBreak/>
        <w:t>2.</w:t>
      </w:r>
      <w:r>
        <w:rPr>
          <w:rFonts w:ascii="Times New Roman" w:hAnsi="Times New Roman" w:cs="仿宋_GB2312" w:hint="eastAsia"/>
          <w:szCs w:val="32"/>
          <w:shd w:val="clear" w:color="auto" w:fill="FFFFFF"/>
        </w:rPr>
        <w:t>项目组织管理情况</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w:t>
      </w:r>
      <w:r>
        <w:rPr>
          <w:rFonts w:ascii="Times New Roman" w:hAnsi="Times New Roman" w:cs="仿宋_GB2312" w:hint="eastAsia"/>
          <w:szCs w:val="32"/>
          <w:shd w:val="clear" w:color="auto" w:fill="FFFFFF"/>
        </w:rPr>
        <w:t>1</w:t>
      </w:r>
      <w:r>
        <w:rPr>
          <w:rFonts w:ascii="Times New Roman" w:hAnsi="Times New Roman" w:cs="仿宋_GB2312" w:hint="eastAsia"/>
          <w:szCs w:val="32"/>
          <w:shd w:val="clear" w:color="auto" w:fill="FFFFFF"/>
        </w:rPr>
        <w:t>）项目管理制度健全性</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为加强项目管理和监督，保障项目顺利实施，项目单位制定了《天津生态城产业园发展有限公司财务报销管理办法（试行）》《天津生态城国有资产经营管理有限公司政府债券资金管理办法》等财务管理制度和《天津生态城产业园发展有限公司关于加强“三重一大”事项集体决策的实施办法（试行）》</w:t>
      </w:r>
      <w:r>
        <w:rPr>
          <w:rFonts w:ascii="Times New Roman" w:hAnsi="Times New Roman" w:cs="仿宋_GB2312" w:hint="eastAsia"/>
          <w:szCs w:val="32"/>
          <w:shd w:val="clear" w:color="auto" w:fill="FFFFFF"/>
        </w:rPr>
        <w:t>《天津生态城产业园发展有限公司合同管理办法》《天津生态城产业园发展有限公司采购管理办法（试行）》《天津生态城产业园发展有限公司印章管理办法（试行）》《天津生态城产业园发展有限公司干部员工履职待遇及业务支出管理办法（试行）》《天津生态城产业园发展有限公司档案管理办法（试行）》等业务管理制度，且制定财务和业务管理制度合法、合规，项目管理制度健全。</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w:t>
      </w:r>
      <w:r>
        <w:rPr>
          <w:rFonts w:ascii="Times New Roman" w:hAnsi="Times New Roman" w:cs="仿宋_GB2312" w:hint="eastAsia"/>
          <w:szCs w:val="32"/>
          <w:shd w:val="clear" w:color="auto" w:fill="FFFFFF"/>
        </w:rPr>
        <w:t>2</w:t>
      </w:r>
      <w:r>
        <w:rPr>
          <w:rFonts w:ascii="Times New Roman" w:hAnsi="Times New Roman" w:cs="仿宋_GB2312" w:hint="eastAsia"/>
          <w:szCs w:val="32"/>
          <w:shd w:val="clear" w:color="auto" w:fill="FFFFFF"/>
        </w:rPr>
        <w:t>）项目管理规范性</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经评价，项目管理过程能够遵守相关法律法规和相关管理规定，项目管理规范。</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一是项目调整及支出调整手续完备。项目于</w:t>
      </w:r>
      <w:r>
        <w:rPr>
          <w:rFonts w:ascii="Times New Roman" w:hAnsi="Times New Roman" w:cs="仿宋_GB2312" w:hint="eastAsia"/>
          <w:szCs w:val="32"/>
          <w:shd w:val="clear" w:color="auto" w:fill="FFFFFF"/>
        </w:rPr>
        <w:t>2019</w:t>
      </w:r>
      <w:r>
        <w:rPr>
          <w:rFonts w:ascii="Times New Roman" w:hAnsi="Times New Roman" w:cs="仿宋_GB2312" w:hint="eastAsia"/>
          <w:szCs w:val="32"/>
          <w:shd w:val="clear" w:color="auto" w:fill="FFFFFF"/>
        </w:rPr>
        <w:t>年</w:t>
      </w:r>
      <w:r>
        <w:rPr>
          <w:rFonts w:ascii="Times New Roman" w:hAnsi="Times New Roman" w:cs="仿宋_GB2312" w:hint="eastAsia"/>
          <w:szCs w:val="32"/>
          <w:shd w:val="clear" w:color="auto" w:fill="FFFFFF"/>
        </w:rPr>
        <w:t>11</w:t>
      </w:r>
      <w:r>
        <w:rPr>
          <w:rFonts w:ascii="Times New Roman" w:hAnsi="Times New Roman" w:cs="仿宋_GB2312" w:hint="eastAsia"/>
          <w:szCs w:val="32"/>
          <w:shd w:val="clear" w:color="auto" w:fill="FFFFFF"/>
        </w:rPr>
        <w:t>月</w:t>
      </w:r>
      <w:r>
        <w:rPr>
          <w:rFonts w:ascii="Times New Roman" w:hAnsi="Times New Roman" w:cs="仿宋_GB2312" w:hint="eastAsia"/>
          <w:szCs w:val="32"/>
          <w:shd w:val="clear" w:color="auto" w:fill="FFFFFF"/>
        </w:rPr>
        <w:t>25</w:t>
      </w:r>
      <w:r>
        <w:rPr>
          <w:rFonts w:ascii="Times New Roman" w:hAnsi="Times New Roman" w:cs="仿宋_GB2312" w:hint="eastAsia"/>
          <w:szCs w:val="32"/>
          <w:shd w:val="clear" w:color="auto" w:fill="FFFFFF"/>
        </w:rPr>
        <w:t>日经中新天津生态城管委会批准立项，立项批复中明确了建设方、建设内容、建设规模、总投资及资金来源等内容。后由于设计方案再次优化，项目建设规模、总投资及建设方等发生变化，国资公司（原建设方）于</w:t>
      </w:r>
      <w:r>
        <w:rPr>
          <w:rFonts w:ascii="Times New Roman" w:hAnsi="Times New Roman" w:cs="仿宋_GB2312" w:hint="eastAsia"/>
          <w:szCs w:val="32"/>
          <w:shd w:val="clear" w:color="auto" w:fill="FFFFFF"/>
        </w:rPr>
        <w:t>2020</w:t>
      </w:r>
      <w:r>
        <w:rPr>
          <w:rFonts w:ascii="Times New Roman" w:hAnsi="Times New Roman" w:cs="仿宋_GB2312" w:hint="eastAsia"/>
          <w:szCs w:val="32"/>
          <w:shd w:val="clear" w:color="auto" w:fill="FFFFFF"/>
        </w:rPr>
        <w:t>年</w:t>
      </w:r>
      <w:r>
        <w:rPr>
          <w:rFonts w:ascii="Times New Roman" w:hAnsi="Times New Roman" w:cs="仿宋_GB2312" w:hint="eastAsia"/>
          <w:szCs w:val="32"/>
          <w:shd w:val="clear" w:color="auto" w:fill="FFFFFF"/>
        </w:rPr>
        <w:t>4</w:t>
      </w:r>
      <w:r>
        <w:rPr>
          <w:rFonts w:ascii="Times New Roman" w:hAnsi="Times New Roman" w:cs="仿宋_GB2312" w:hint="eastAsia"/>
          <w:szCs w:val="32"/>
          <w:shd w:val="clear" w:color="auto" w:fill="FFFFFF"/>
        </w:rPr>
        <w:t>月</w:t>
      </w:r>
      <w:r>
        <w:rPr>
          <w:rFonts w:ascii="Times New Roman" w:hAnsi="Times New Roman" w:cs="仿宋_GB2312" w:hint="eastAsia"/>
          <w:szCs w:val="32"/>
          <w:shd w:val="clear" w:color="auto" w:fill="FFFFFF"/>
        </w:rPr>
        <w:t>8</w:t>
      </w:r>
      <w:r>
        <w:rPr>
          <w:rFonts w:ascii="Times New Roman" w:hAnsi="Times New Roman" w:cs="仿宋_GB2312" w:hint="eastAsia"/>
          <w:szCs w:val="32"/>
          <w:shd w:val="clear" w:color="auto" w:fill="FFFFFF"/>
        </w:rPr>
        <w:t>日向中新天津生态城管委会提出《关于中新天津生态城生物</w:t>
      </w:r>
      <w:r>
        <w:rPr>
          <w:rFonts w:ascii="Times New Roman" w:hAnsi="Times New Roman" w:cs="仿宋_GB2312" w:hint="eastAsia"/>
          <w:szCs w:val="32"/>
          <w:shd w:val="clear" w:color="auto" w:fill="FFFFFF"/>
        </w:rPr>
        <w:lastRenderedPageBreak/>
        <w:t>医药产业园项目备案证明调整的请示》，</w:t>
      </w:r>
      <w:r>
        <w:rPr>
          <w:rFonts w:ascii="Times New Roman" w:hAnsi="Times New Roman" w:cs="仿宋_GB2312" w:hint="eastAsia"/>
          <w:szCs w:val="32"/>
          <w:shd w:val="clear" w:color="auto" w:fill="FFFFFF"/>
        </w:rPr>
        <w:t>2020</w:t>
      </w:r>
      <w:r>
        <w:rPr>
          <w:rFonts w:ascii="Times New Roman" w:hAnsi="Times New Roman" w:cs="仿宋_GB2312" w:hint="eastAsia"/>
          <w:szCs w:val="32"/>
          <w:shd w:val="clear" w:color="auto" w:fill="FFFFFF"/>
        </w:rPr>
        <w:t>年</w:t>
      </w:r>
      <w:r>
        <w:rPr>
          <w:rFonts w:ascii="Times New Roman" w:hAnsi="Times New Roman" w:cs="仿宋_GB2312" w:hint="eastAsia"/>
          <w:szCs w:val="32"/>
          <w:shd w:val="clear" w:color="auto" w:fill="FFFFFF"/>
        </w:rPr>
        <w:t>4</w:t>
      </w:r>
      <w:r>
        <w:rPr>
          <w:rFonts w:ascii="Times New Roman" w:hAnsi="Times New Roman" w:cs="仿宋_GB2312" w:hint="eastAsia"/>
          <w:szCs w:val="32"/>
          <w:shd w:val="clear" w:color="auto" w:fill="FFFFFF"/>
        </w:rPr>
        <w:t>月</w:t>
      </w:r>
      <w:r>
        <w:rPr>
          <w:rFonts w:ascii="Times New Roman" w:hAnsi="Times New Roman" w:cs="仿宋_GB2312" w:hint="eastAsia"/>
          <w:szCs w:val="32"/>
          <w:shd w:val="clear" w:color="auto" w:fill="FFFFFF"/>
        </w:rPr>
        <w:t>20</w:t>
      </w:r>
      <w:r>
        <w:rPr>
          <w:rFonts w:ascii="Times New Roman" w:hAnsi="Times New Roman" w:cs="仿宋_GB2312" w:hint="eastAsia"/>
          <w:szCs w:val="32"/>
          <w:shd w:val="clear" w:color="auto" w:fill="FFFFFF"/>
        </w:rPr>
        <w:t>日中新天津生态城管委会审批并批准了国资公司的项目备案证明调整请示。项目调整及支出调整手续完备。</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二是项目合同书、验收报告、技术鉴定等材料齐全并及</w:t>
      </w:r>
      <w:r>
        <w:rPr>
          <w:rFonts w:ascii="Times New Roman" w:hAnsi="Times New Roman" w:cs="仿宋_GB2312" w:hint="eastAsia"/>
          <w:szCs w:val="32"/>
          <w:shd w:val="clear" w:color="auto" w:fill="FFFFFF"/>
        </w:rPr>
        <w:t>时归档。评价发现，项目单位与相关委托方签订的勘察、设计、施工、监理等委托合同，勘察报告、设计审查合格报告等技术鉴定材料，项目建设过程中的工程周报、月报、监理月报，项目建设完成后的项目一期桩基、</w:t>
      </w:r>
      <w:r>
        <w:rPr>
          <w:rFonts w:ascii="Times New Roman" w:hAnsi="Times New Roman" w:cs="仿宋_GB2312" w:hint="eastAsia"/>
          <w:szCs w:val="32"/>
          <w:shd w:val="clear" w:color="auto" w:fill="FFFFFF"/>
        </w:rPr>
        <w:t>1-4#</w:t>
      </w:r>
      <w:r>
        <w:rPr>
          <w:rFonts w:ascii="Times New Roman" w:hAnsi="Times New Roman" w:cs="仿宋_GB2312" w:hint="eastAsia"/>
          <w:szCs w:val="32"/>
          <w:shd w:val="clear" w:color="auto" w:fill="FFFFFF"/>
        </w:rPr>
        <w:t>厂房基础及主体建设、</w:t>
      </w:r>
      <w:r>
        <w:rPr>
          <w:rFonts w:ascii="Times New Roman" w:hAnsi="Times New Roman" w:cs="仿宋_GB2312" w:hint="eastAsia"/>
          <w:szCs w:val="32"/>
          <w:shd w:val="clear" w:color="auto" w:fill="FFFFFF"/>
        </w:rPr>
        <w:t>5#</w:t>
      </w:r>
      <w:r>
        <w:rPr>
          <w:rFonts w:ascii="Times New Roman" w:hAnsi="Times New Roman" w:cs="仿宋_GB2312" w:hint="eastAsia"/>
          <w:szCs w:val="32"/>
          <w:shd w:val="clear" w:color="auto" w:fill="FFFFFF"/>
        </w:rPr>
        <w:t>厂房及地库基础建设等验收证明书等材料齐全，且项目单位能够将上述材料分门别类进行及时归档。</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三是项目实施的人员条件、场地设备、信息支撑等落实到位。项目由产业园公司负责组织实施，产业园公司配备了执行董事、监事、总经理、副总经理、综合部、财务部、市场服务部和资产运行部等部门及人员，具体负责项目</w:t>
      </w:r>
      <w:r>
        <w:rPr>
          <w:rFonts w:ascii="Times New Roman" w:hAnsi="Times New Roman" w:cs="仿宋_GB2312" w:hint="eastAsia"/>
          <w:szCs w:val="32"/>
          <w:shd w:val="clear" w:color="auto" w:fill="FFFFFF"/>
        </w:rPr>
        <w:t>实施过程中的统筹协调、融资、采购、建设监督等事宜。中新天津生态城生物医药产业园位于中新天津生态城旅游区域临海新城，项目周边市政基础配套建设基本到位，外部条件也基本到位，建设条件适宜。且生物医药产业园项目属于技术相对常规的项目，建设牵扯到设计、施工等系列技术问题，通过委托第三方开展的方式可得到妥善解决。综上，项目实施的人员条件、场地设备、信息支撑等内容均已落实到位。</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w:t>
      </w:r>
      <w:r>
        <w:rPr>
          <w:rFonts w:ascii="Times New Roman" w:hAnsi="Times New Roman" w:cs="仿宋_GB2312" w:hint="eastAsia"/>
          <w:szCs w:val="32"/>
          <w:shd w:val="clear" w:color="auto" w:fill="FFFFFF"/>
        </w:rPr>
        <w:t>3</w:t>
      </w:r>
      <w:r>
        <w:rPr>
          <w:rFonts w:ascii="Times New Roman" w:hAnsi="Times New Roman" w:cs="仿宋_GB2312" w:hint="eastAsia"/>
          <w:szCs w:val="32"/>
          <w:shd w:val="clear" w:color="auto" w:fill="FFFFFF"/>
        </w:rPr>
        <w:t>）专项债券项目信息管理规范性</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根据项目单位提供地方政府债务管理信息系统、中国地</w:t>
      </w:r>
      <w:r>
        <w:rPr>
          <w:rFonts w:ascii="Times New Roman" w:hAnsi="Times New Roman" w:cs="仿宋_GB2312" w:hint="eastAsia"/>
          <w:szCs w:val="32"/>
          <w:shd w:val="clear" w:color="auto" w:fill="FFFFFF"/>
        </w:rPr>
        <w:lastRenderedPageBreak/>
        <w:t>方政府债券信息公开平台截图，项目单位能够按照规定将地方政府专项</w:t>
      </w:r>
      <w:r>
        <w:rPr>
          <w:rFonts w:ascii="Times New Roman" w:hAnsi="Times New Roman" w:cs="仿宋_GB2312" w:hint="eastAsia"/>
          <w:szCs w:val="32"/>
          <w:shd w:val="clear" w:color="auto" w:fill="FFFFFF"/>
        </w:rPr>
        <w:t>债券项目信息及时、完整的在地方政府债务管理信息系统中进行录入和更新，能够根据《地方政府债务信息公开办法（试行）》（财预〔</w:t>
      </w:r>
      <w:r>
        <w:rPr>
          <w:rFonts w:ascii="Times New Roman" w:hAnsi="Times New Roman" w:cs="仿宋_GB2312" w:hint="eastAsia"/>
          <w:szCs w:val="32"/>
          <w:shd w:val="clear" w:color="auto" w:fill="FFFFFF"/>
        </w:rPr>
        <w:t>2018</w:t>
      </w:r>
      <w:r>
        <w:rPr>
          <w:rFonts w:ascii="Times New Roman" w:hAnsi="Times New Roman" w:cs="仿宋_GB2312" w:hint="eastAsia"/>
          <w:szCs w:val="32"/>
          <w:shd w:val="clear" w:color="auto" w:fill="FFFFFF"/>
        </w:rPr>
        <w:t>〕</w:t>
      </w:r>
      <w:r>
        <w:rPr>
          <w:rFonts w:ascii="Times New Roman" w:hAnsi="Times New Roman" w:cs="仿宋_GB2312" w:hint="eastAsia"/>
          <w:szCs w:val="32"/>
          <w:shd w:val="clear" w:color="auto" w:fill="FFFFFF"/>
        </w:rPr>
        <w:t>209</w:t>
      </w:r>
      <w:r>
        <w:rPr>
          <w:rFonts w:ascii="Times New Roman" w:hAnsi="Times New Roman" w:cs="仿宋_GB2312" w:hint="eastAsia"/>
          <w:szCs w:val="32"/>
          <w:shd w:val="clear" w:color="auto" w:fill="FFFFFF"/>
        </w:rPr>
        <w:t>号）等政府专项债券信息公开的有关规定，在中国地方政府债券信息公开平台上公布发行债券编码、利率等信息。</w:t>
      </w:r>
    </w:p>
    <w:p w:rsidR="00B26F49" w:rsidRDefault="00404CC5">
      <w:pPr>
        <w:ind w:firstLine="640"/>
        <w:jc w:val="both"/>
        <w:outlineLvl w:val="1"/>
        <w:rPr>
          <w:rFonts w:ascii="Times New Roman" w:eastAsia="楷体_GB2312" w:hAnsi="Times New Roman"/>
          <w:szCs w:val="32"/>
          <w:shd w:val="clear" w:color="auto" w:fill="FFFFFF"/>
        </w:rPr>
      </w:pPr>
      <w:bookmarkStart w:id="25" w:name="_Toc10499"/>
      <w:bookmarkStart w:id="26" w:name="_Toc12708"/>
      <w:r>
        <w:rPr>
          <w:rFonts w:ascii="Times New Roman" w:eastAsia="楷体_GB2312" w:hAnsi="Times New Roman" w:hint="eastAsia"/>
          <w:szCs w:val="32"/>
          <w:shd w:val="clear" w:color="auto" w:fill="FFFFFF"/>
        </w:rPr>
        <w:t>（三）项目产出情况</w:t>
      </w:r>
      <w:r>
        <w:rPr>
          <w:rFonts w:ascii="Times New Roman" w:eastAsia="楷体_GB2312" w:hAnsi="Times New Roman" w:hint="eastAsia"/>
          <w:szCs w:val="32"/>
          <w:shd w:val="clear" w:color="auto" w:fill="FFFFFF"/>
        </w:rPr>
        <w:t>分析</w:t>
      </w:r>
      <w:bookmarkEnd w:id="25"/>
      <w:bookmarkEnd w:id="26"/>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1.</w:t>
      </w:r>
      <w:r>
        <w:rPr>
          <w:rFonts w:ascii="Times New Roman" w:hAnsi="Times New Roman" w:cs="仿宋_GB2312" w:hint="eastAsia"/>
          <w:szCs w:val="32"/>
          <w:shd w:val="clear" w:color="auto" w:fill="FFFFFF"/>
        </w:rPr>
        <w:t>数量指标、时效指标</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根据项目单位相关招标公告以及其与天津三建建筑工程有限公司、山西冶金岩土工程勘察有限公司签订施工合同，</w:t>
      </w:r>
      <w:r>
        <w:rPr>
          <w:rFonts w:ascii="Times New Roman" w:hAnsi="Times New Roman" w:cs="仿宋_GB2312" w:hint="eastAsia"/>
          <w:szCs w:val="32"/>
          <w:shd w:val="clear" w:color="auto" w:fill="FFFFFF"/>
        </w:rPr>
        <w:t>2021</w:t>
      </w:r>
      <w:r>
        <w:rPr>
          <w:rFonts w:ascii="Times New Roman" w:hAnsi="Times New Roman" w:cs="仿宋_GB2312" w:hint="eastAsia"/>
          <w:szCs w:val="32"/>
          <w:shd w:val="clear" w:color="auto" w:fill="FFFFFF"/>
        </w:rPr>
        <w:t>年</w:t>
      </w:r>
      <w:r>
        <w:rPr>
          <w:rFonts w:ascii="Times New Roman" w:hAnsi="Times New Roman" w:cs="仿宋_GB2312" w:hint="eastAsia"/>
          <w:szCs w:val="32"/>
          <w:shd w:val="clear" w:color="auto" w:fill="FFFFFF"/>
        </w:rPr>
        <w:t>12</w:t>
      </w:r>
      <w:r>
        <w:rPr>
          <w:rFonts w:ascii="Times New Roman" w:hAnsi="Times New Roman" w:cs="仿宋_GB2312" w:hint="eastAsia"/>
          <w:szCs w:val="32"/>
          <w:shd w:val="clear" w:color="auto" w:fill="FFFFFF"/>
        </w:rPr>
        <w:t>月</w:t>
      </w:r>
      <w:r>
        <w:rPr>
          <w:rFonts w:ascii="Times New Roman" w:hAnsi="Times New Roman" w:cs="仿宋_GB2312" w:hint="eastAsia"/>
          <w:szCs w:val="32"/>
          <w:shd w:val="clear" w:color="auto" w:fill="FFFFFF"/>
        </w:rPr>
        <w:t>31</w:t>
      </w:r>
      <w:r>
        <w:rPr>
          <w:rFonts w:ascii="Times New Roman" w:hAnsi="Times New Roman" w:cs="仿宋_GB2312" w:hint="eastAsia"/>
          <w:szCs w:val="32"/>
          <w:shd w:val="clear" w:color="auto" w:fill="FFFFFF"/>
        </w:rPr>
        <w:t>日前需完成项目一期</w:t>
      </w:r>
      <w:r>
        <w:rPr>
          <w:rFonts w:ascii="Times New Roman" w:hAnsi="Times New Roman" w:cs="仿宋_GB2312" w:hint="eastAsia"/>
          <w:szCs w:val="32"/>
          <w:shd w:val="clear" w:color="auto" w:fill="FFFFFF"/>
        </w:rPr>
        <w:t>B</w:t>
      </w:r>
      <w:r>
        <w:rPr>
          <w:rFonts w:ascii="Times New Roman" w:hAnsi="Times New Roman" w:cs="仿宋_GB2312" w:hint="eastAsia"/>
          <w:szCs w:val="32"/>
          <w:shd w:val="clear" w:color="auto" w:fill="FFFFFF"/>
        </w:rPr>
        <w:t>地块</w:t>
      </w:r>
      <w:r>
        <w:rPr>
          <w:rFonts w:ascii="Times New Roman" w:hAnsi="Times New Roman" w:cs="仿宋_GB2312" w:hint="eastAsia"/>
          <w:szCs w:val="32"/>
          <w:shd w:val="clear" w:color="auto" w:fill="FFFFFF"/>
        </w:rPr>
        <w:t>5</w:t>
      </w:r>
      <w:r>
        <w:rPr>
          <w:rFonts w:ascii="Times New Roman" w:hAnsi="Times New Roman" w:cs="仿宋_GB2312" w:hint="eastAsia"/>
          <w:szCs w:val="32"/>
          <w:shd w:val="clear" w:color="auto" w:fill="FFFFFF"/>
        </w:rPr>
        <w:t>栋厂房主体及相应给排水、消防、电气、暖通、室外道路、绿化、室外综合管网等配套设施建设，</w:t>
      </w:r>
      <w:r>
        <w:rPr>
          <w:rFonts w:ascii="Times New Roman" w:hAnsi="Times New Roman" w:cs="仿宋_GB2312" w:hint="eastAsia"/>
          <w:szCs w:val="32"/>
          <w:shd w:val="clear" w:color="auto" w:fill="FFFFFF"/>
        </w:rPr>
        <w:t>2021</w:t>
      </w:r>
      <w:r>
        <w:rPr>
          <w:rFonts w:ascii="Times New Roman" w:hAnsi="Times New Roman" w:cs="仿宋_GB2312" w:hint="eastAsia"/>
          <w:szCs w:val="32"/>
          <w:shd w:val="clear" w:color="auto" w:fill="FFFFFF"/>
        </w:rPr>
        <w:t>年</w:t>
      </w:r>
      <w:r>
        <w:rPr>
          <w:rFonts w:ascii="Times New Roman" w:hAnsi="Times New Roman" w:cs="仿宋_GB2312" w:hint="eastAsia"/>
          <w:szCs w:val="32"/>
          <w:shd w:val="clear" w:color="auto" w:fill="FFFFFF"/>
        </w:rPr>
        <w:t>4</w:t>
      </w:r>
      <w:r>
        <w:rPr>
          <w:rFonts w:ascii="Times New Roman" w:hAnsi="Times New Roman" w:cs="仿宋_GB2312" w:hint="eastAsia"/>
          <w:szCs w:val="32"/>
          <w:shd w:val="clear" w:color="auto" w:fill="FFFFFF"/>
        </w:rPr>
        <w:t>月</w:t>
      </w:r>
      <w:r>
        <w:rPr>
          <w:rFonts w:ascii="Times New Roman" w:hAnsi="Times New Roman" w:cs="仿宋_GB2312" w:hint="eastAsia"/>
          <w:szCs w:val="32"/>
          <w:shd w:val="clear" w:color="auto" w:fill="FFFFFF"/>
        </w:rPr>
        <w:t>30</w:t>
      </w:r>
      <w:r>
        <w:rPr>
          <w:rFonts w:ascii="Times New Roman" w:hAnsi="Times New Roman" w:cs="仿宋_GB2312" w:hint="eastAsia"/>
          <w:szCs w:val="32"/>
          <w:shd w:val="clear" w:color="auto" w:fill="FFFFFF"/>
        </w:rPr>
        <w:t>日前需完成项目二期</w:t>
      </w:r>
      <w:r>
        <w:rPr>
          <w:rFonts w:ascii="Times New Roman" w:hAnsi="Times New Roman" w:cs="仿宋_GB2312" w:hint="eastAsia"/>
          <w:szCs w:val="32"/>
          <w:shd w:val="clear" w:color="auto" w:fill="FFFFFF"/>
        </w:rPr>
        <w:t>A</w:t>
      </w:r>
      <w:r>
        <w:rPr>
          <w:rFonts w:ascii="Times New Roman" w:hAnsi="Times New Roman" w:cs="仿宋_GB2312" w:hint="eastAsia"/>
          <w:szCs w:val="32"/>
          <w:shd w:val="clear" w:color="auto" w:fill="FFFFFF"/>
        </w:rPr>
        <w:t>地块</w:t>
      </w:r>
      <w:r>
        <w:rPr>
          <w:rFonts w:ascii="Times New Roman" w:hAnsi="Times New Roman" w:cs="仿宋_GB2312" w:hint="eastAsia"/>
          <w:szCs w:val="32"/>
          <w:shd w:val="clear" w:color="auto" w:fill="FFFFFF"/>
        </w:rPr>
        <w:t>7</w:t>
      </w:r>
      <w:r>
        <w:rPr>
          <w:rFonts w:ascii="Times New Roman" w:hAnsi="Times New Roman" w:cs="仿宋_GB2312" w:hint="eastAsia"/>
          <w:szCs w:val="32"/>
          <w:shd w:val="clear" w:color="auto" w:fill="FFFFFF"/>
        </w:rPr>
        <w:t>栋厂房桩基施工。</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根据工程周报、月报以及监理月报，项目二期</w:t>
      </w:r>
      <w:r>
        <w:rPr>
          <w:rFonts w:ascii="Times New Roman" w:hAnsi="Times New Roman" w:cs="仿宋_GB2312" w:hint="eastAsia"/>
          <w:szCs w:val="32"/>
          <w:shd w:val="clear" w:color="auto" w:fill="FFFFFF"/>
        </w:rPr>
        <w:t>A</w:t>
      </w:r>
      <w:r>
        <w:rPr>
          <w:rFonts w:ascii="Times New Roman" w:hAnsi="Times New Roman" w:cs="仿宋_GB2312" w:hint="eastAsia"/>
          <w:szCs w:val="32"/>
          <w:shd w:val="clear" w:color="auto" w:fill="FFFFFF"/>
        </w:rPr>
        <w:t>地块</w:t>
      </w:r>
      <w:r>
        <w:rPr>
          <w:rFonts w:ascii="Times New Roman" w:hAnsi="Times New Roman" w:cs="仿宋_GB2312" w:hint="eastAsia"/>
          <w:szCs w:val="32"/>
          <w:shd w:val="clear" w:color="auto" w:fill="FFFFFF"/>
        </w:rPr>
        <w:t>7</w:t>
      </w:r>
      <w:r>
        <w:rPr>
          <w:rFonts w:ascii="Times New Roman" w:hAnsi="Times New Roman" w:cs="仿宋_GB2312" w:hint="eastAsia"/>
          <w:szCs w:val="32"/>
          <w:shd w:val="clear" w:color="auto" w:fill="FFFFFF"/>
        </w:rPr>
        <w:t>栋厂房桩基施工已于</w:t>
      </w:r>
      <w:r>
        <w:rPr>
          <w:rFonts w:ascii="Times New Roman" w:hAnsi="Times New Roman" w:cs="仿宋_GB2312" w:hint="eastAsia"/>
          <w:szCs w:val="32"/>
          <w:shd w:val="clear" w:color="auto" w:fill="FFFFFF"/>
        </w:rPr>
        <w:t>2020</w:t>
      </w:r>
      <w:r>
        <w:rPr>
          <w:rFonts w:ascii="Times New Roman" w:hAnsi="Times New Roman" w:cs="仿宋_GB2312" w:hint="eastAsia"/>
          <w:szCs w:val="32"/>
          <w:shd w:val="clear" w:color="auto" w:fill="FFFFFF"/>
        </w:rPr>
        <w:t>年</w:t>
      </w:r>
      <w:r>
        <w:rPr>
          <w:rFonts w:ascii="Times New Roman" w:hAnsi="Times New Roman" w:cs="仿宋_GB2312" w:hint="eastAsia"/>
          <w:szCs w:val="32"/>
          <w:shd w:val="clear" w:color="auto" w:fill="FFFFFF"/>
        </w:rPr>
        <w:t>12</w:t>
      </w:r>
      <w:r>
        <w:rPr>
          <w:rFonts w:ascii="Times New Roman" w:hAnsi="Times New Roman" w:cs="仿宋_GB2312" w:hint="eastAsia"/>
          <w:szCs w:val="32"/>
          <w:shd w:val="clear" w:color="auto" w:fill="FFFFFF"/>
        </w:rPr>
        <w:t>月</w:t>
      </w:r>
      <w:r>
        <w:rPr>
          <w:rFonts w:ascii="Times New Roman" w:hAnsi="Times New Roman" w:cs="仿宋_GB2312" w:hint="eastAsia"/>
          <w:szCs w:val="32"/>
          <w:shd w:val="clear" w:color="auto" w:fill="FFFFFF"/>
        </w:rPr>
        <w:t>31</w:t>
      </w:r>
      <w:r>
        <w:rPr>
          <w:rFonts w:ascii="Times New Roman" w:hAnsi="Times New Roman" w:cs="仿宋_GB2312" w:hint="eastAsia"/>
          <w:szCs w:val="32"/>
          <w:shd w:val="clear" w:color="auto" w:fill="FFFFFF"/>
        </w:rPr>
        <w:t>日前全部完成；截至</w:t>
      </w:r>
      <w:r>
        <w:rPr>
          <w:rFonts w:ascii="Times New Roman" w:hAnsi="Times New Roman" w:cs="仿宋_GB2312" w:hint="eastAsia"/>
          <w:szCs w:val="32"/>
          <w:shd w:val="clear" w:color="auto" w:fill="FFFFFF"/>
        </w:rPr>
        <w:t>2021</w:t>
      </w:r>
      <w:r>
        <w:rPr>
          <w:rFonts w:ascii="Times New Roman" w:hAnsi="Times New Roman" w:cs="仿宋_GB2312" w:hint="eastAsia"/>
          <w:szCs w:val="32"/>
          <w:shd w:val="clear" w:color="auto" w:fill="FFFFFF"/>
        </w:rPr>
        <w:t>年</w:t>
      </w:r>
      <w:r>
        <w:rPr>
          <w:rFonts w:ascii="Times New Roman" w:hAnsi="Times New Roman" w:cs="仿宋_GB2312" w:hint="eastAsia"/>
          <w:szCs w:val="32"/>
          <w:shd w:val="clear" w:color="auto" w:fill="FFFFFF"/>
        </w:rPr>
        <w:t>12</w:t>
      </w:r>
      <w:r>
        <w:rPr>
          <w:rFonts w:ascii="Times New Roman" w:hAnsi="Times New Roman" w:cs="仿宋_GB2312" w:hint="eastAsia"/>
          <w:szCs w:val="32"/>
          <w:shd w:val="clear" w:color="auto" w:fill="FFFFFF"/>
        </w:rPr>
        <w:t>月</w:t>
      </w:r>
      <w:r>
        <w:rPr>
          <w:rFonts w:ascii="Times New Roman" w:hAnsi="Times New Roman" w:cs="仿宋_GB2312" w:hint="eastAsia"/>
          <w:szCs w:val="32"/>
          <w:shd w:val="clear" w:color="auto" w:fill="FFFFFF"/>
        </w:rPr>
        <w:t>31</w:t>
      </w:r>
      <w:r>
        <w:rPr>
          <w:rFonts w:ascii="Times New Roman" w:hAnsi="Times New Roman" w:cs="仿宋_GB2312" w:hint="eastAsia"/>
          <w:szCs w:val="32"/>
          <w:shd w:val="clear" w:color="auto" w:fill="FFFFFF"/>
        </w:rPr>
        <w:t>日，项目一期</w:t>
      </w:r>
      <w:r>
        <w:rPr>
          <w:rFonts w:ascii="Times New Roman" w:hAnsi="Times New Roman" w:cs="仿宋_GB2312" w:hint="eastAsia"/>
          <w:szCs w:val="32"/>
          <w:shd w:val="clear" w:color="auto" w:fill="FFFFFF"/>
        </w:rPr>
        <w:t>B</w:t>
      </w:r>
      <w:r>
        <w:rPr>
          <w:rFonts w:ascii="Times New Roman" w:hAnsi="Times New Roman" w:cs="仿宋_GB2312" w:hint="eastAsia"/>
          <w:szCs w:val="32"/>
          <w:shd w:val="clear" w:color="auto" w:fill="FFFFFF"/>
        </w:rPr>
        <w:t>地块</w:t>
      </w:r>
      <w:r>
        <w:rPr>
          <w:rFonts w:ascii="Times New Roman" w:hAnsi="Times New Roman" w:cs="仿宋_GB2312" w:hint="eastAsia"/>
          <w:szCs w:val="32"/>
          <w:shd w:val="clear" w:color="auto" w:fill="FFFFFF"/>
        </w:rPr>
        <w:t>5</w:t>
      </w:r>
      <w:r>
        <w:rPr>
          <w:rFonts w:ascii="Times New Roman" w:hAnsi="Times New Roman" w:cs="仿宋_GB2312" w:hint="eastAsia"/>
          <w:szCs w:val="32"/>
          <w:shd w:val="clear" w:color="auto" w:fill="FFFFFF"/>
        </w:rPr>
        <w:t>栋厂房工程仅完成</w:t>
      </w:r>
      <w:r>
        <w:rPr>
          <w:rFonts w:ascii="Times New Roman" w:hAnsi="Times New Roman" w:cs="仿宋_GB2312" w:hint="eastAsia"/>
          <w:szCs w:val="32"/>
          <w:shd w:val="clear" w:color="auto" w:fill="FFFFFF"/>
        </w:rPr>
        <w:t>1-4#</w:t>
      </w:r>
      <w:r>
        <w:rPr>
          <w:rFonts w:ascii="Times New Roman" w:hAnsi="Times New Roman" w:cs="仿宋_GB2312" w:hint="eastAsia"/>
          <w:szCs w:val="32"/>
          <w:shd w:val="clear" w:color="auto" w:fill="FFFFFF"/>
        </w:rPr>
        <w:t>厂房主体建设和</w:t>
      </w:r>
      <w:r>
        <w:rPr>
          <w:rFonts w:ascii="Times New Roman" w:hAnsi="Times New Roman" w:cs="仿宋_GB2312" w:hint="eastAsia"/>
          <w:szCs w:val="32"/>
          <w:shd w:val="clear" w:color="auto" w:fill="FFFFFF"/>
        </w:rPr>
        <w:t>5#</w:t>
      </w:r>
      <w:r>
        <w:rPr>
          <w:rFonts w:ascii="Times New Roman" w:hAnsi="Times New Roman" w:cs="仿宋_GB2312" w:hint="eastAsia"/>
          <w:szCs w:val="32"/>
          <w:shd w:val="clear" w:color="auto" w:fill="FFFFFF"/>
        </w:rPr>
        <w:t>厂房基础建设，</w:t>
      </w:r>
      <w:r>
        <w:rPr>
          <w:rFonts w:ascii="Times New Roman" w:hAnsi="Times New Roman" w:cs="仿宋_GB2312" w:hint="eastAsia"/>
          <w:szCs w:val="32"/>
          <w:shd w:val="clear" w:color="auto" w:fill="FFFFFF"/>
        </w:rPr>
        <w:t>5#</w:t>
      </w:r>
      <w:r>
        <w:rPr>
          <w:rFonts w:ascii="Times New Roman" w:hAnsi="Times New Roman" w:cs="仿宋_GB2312" w:hint="eastAsia"/>
          <w:szCs w:val="32"/>
          <w:shd w:val="clear" w:color="auto" w:fill="FFFFFF"/>
        </w:rPr>
        <w:t>厂房主体及</w:t>
      </w:r>
      <w:r>
        <w:rPr>
          <w:rFonts w:ascii="Times New Roman" w:hAnsi="Times New Roman" w:cs="仿宋_GB2312" w:hint="eastAsia"/>
          <w:szCs w:val="32"/>
          <w:shd w:val="clear" w:color="auto" w:fill="FFFFFF"/>
        </w:rPr>
        <w:t>1-</w:t>
      </w:r>
      <w:r>
        <w:rPr>
          <w:rFonts w:ascii="Times New Roman" w:hAnsi="Times New Roman" w:cs="仿宋_GB2312" w:hint="eastAsia"/>
          <w:szCs w:val="32"/>
          <w:shd w:val="clear" w:color="auto" w:fill="FFFFFF"/>
        </w:rPr>
        <w:t>5#</w:t>
      </w:r>
      <w:r>
        <w:rPr>
          <w:rFonts w:ascii="Times New Roman" w:hAnsi="Times New Roman" w:cs="仿宋_GB2312" w:hint="eastAsia"/>
          <w:szCs w:val="32"/>
          <w:shd w:val="clear" w:color="auto" w:fill="FFFFFF"/>
        </w:rPr>
        <w:t>厂房消防等配套设施建设尚未完成，项目一期</w:t>
      </w:r>
      <w:r>
        <w:rPr>
          <w:rFonts w:ascii="Times New Roman" w:hAnsi="Times New Roman" w:cs="仿宋_GB2312" w:hint="eastAsia"/>
          <w:szCs w:val="32"/>
          <w:shd w:val="clear" w:color="auto" w:fill="FFFFFF"/>
        </w:rPr>
        <w:t>B</w:t>
      </w:r>
      <w:r>
        <w:rPr>
          <w:rFonts w:ascii="Times New Roman" w:hAnsi="Times New Roman" w:cs="仿宋_GB2312" w:hint="eastAsia"/>
          <w:szCs w:val="32"/>
          <w:shd w:val="clear" w:color="auto" w:fill="FFFFFF"/>
        </w:rPr>
        <w:t>地块</w:t>
      </w:r>
      <w:r>
        <w:rPr>
          <w:rFonts w:ascii="Times New Roman" w:hAnsi="Times New Roman" w:cs="仿宋_GB2312" w:hint="eastAsia"/>
          <w:szCs w:val="32"/>
          <w:shd w:val="clear" w:color="auto" w:fill="FFFFFF"/>
        </w:rPr>
        <w:t>5</w:t>
      </w:r>
      <w:r>
        <w:rPr>
          <w:rFonts w:ascii="Times New Roman" w:hAnsi="Times New Roman" w:cs="仿宋_GB2312" w:hint="eastAsia"/>
          <w:szCs w:val="32"/>
          <w:shd w:val="clear" w:color="auto" w:fill="FFFFFF"/>
        </w:rPr>
        <w:t>栋厂房工程仅完成计划进度的</w:t>
      </w:r>
      <w:r>
        <w:rPr>
          <w:rFonts w:ascii="Times New Roman" w:hAnsi="Times New Roman" w:cs="仿宋_GB2312" w:hint="eastAsia"/>
          <w:szCs w:val="32"/>
          <w:shd w:val="clear" w:color="auto" w:fill="FFFFFF"/>
        </w:rPr>
        <w:t>70%</w:t>
      </w:r>
      <w:r>
        <w:rPr>
          <w:rFonts w:ascii="Times New Roman" w:hAnsi="Times New Roman" w:cs="仿宋_GB2312" w:hint="eastAsia"/>
          <w:szCs w:val="32"/>
          <w:shd w:val="clear" w:color="auto" w:fill="FFFFFF"/>
        </w:rPr>
        <w:t>，该工程实际进度较计划进度晚两个半月。</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2.</w:t>
      </w:r>
      <w:r>
        <w:rPr>
          <w:rFonts w:ascii="Times New Roman" w:hAnsi="Times New Roman" w:cs="仿宋_GB2312" w:hint="eastAsia"/>
          <w:szCs w:val="32"/>
          <w:shd w:val="clear" w:color="auto" w:fill="FFFFFF"/>
        </w:rPr>
        <w:t>质量指标</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根据项目绩效自评报告、自评表、工程质量验收证明书、</w:t>
      </w:r>
      <w:r>
        <w:rPr>
          <w:rFonts w:ascii="Times New Roman" w:hAnsi="Times New Roman" w:cs="仿宋_GB2312" w:hint="eastAsia"/>
          <w:szCs w:val="32"/>
          <w:shd w:val="clear" w:color="auto" w:fill="FFFFFF"/>
        </w:rPr>
        <w:lastRenderedPageBreak/>
        <w:t>工程周报、月报以及监理月报，工程竣工验收合格率为</w:t>
      </w:r>
      <w:r>
        <w:rPr>
          <w:rFonts w:ascii="Times New Roman" w:hAnsi="Times New Roman" w:cs="仿宋_GB2312" w:hint="eastAsia"/>
          <w:szCs w:val="32"/>
          <w:shd w:val="clear" w:color="auto" w:fill="FFFFFF"/>
        </w:rPr>
        <w:t>100%</w:t>
      </w:r>
      <w:r>
        <w:rPr>
          <w:rFonts w:ascii="Times New Roman" w:hAnsi="Times New Roman" w:cs="仿宋_GB2312" w:hint="eastAsia"/>
          <w:szCs w:val="32"/>
          <w:shd w:val="clear" w:color="auto" w:fill="FFFFFF"/>
        </w:rPr>
        <w:t>，</w:t>
      </w:r>
      <w:r>
        <w:rPr>
          <w:rFonts w:ascii="Times New Roman" w:hAnsi="Times New Roman" w:cs="仿宋_GB2312" w:hint="eastAsia"/>
          <w:szCs w:val="32"/>
          <w:shd w:val="clear" w:color="auto" w:fill="FFFFFF"/>
        </w:rPr>
        <w:t>2021</w:t>
      </w:r>
      <w:r>
        <w:rPr>
          <w:rFonts w:ascii="Times New Roman" w:hAnsi="Times New Roman" w:cs="仿宋_GB2312" w:hint="eastAsia"/>
          <w:szCs w:val="32"/>
          <w:shd w:val="clear" w:color="auto" w:fill="FFFFFF"/>
        </w:rPr>
        <w:t>年建设期间未发生一般安全事故，项目质量指标完成情况较好。</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3.</w:t>
      </w:r>
      <w:r>
        <w:rPr>
          <w:rFonts w:ascii="Times New Roman" w:hAnsi="Times New Roman" w:cs="仿宋_GB2312" w:hint="eastAsia"/>
          <w:szCs w:val="32"/>
          <w:shd w:val="clear" w:color="auto" w:fill="FFFFFF"/>
        </w:rPr>
        <w:t>成本指标</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项目</w:t>
      </w:r>
      <w:r>
        <w:rPr>
          <w:rFonts w:ascii="Times New Roman" w:hAnsi="Times New Roman" w:cs="仿宋_GB2312" w:hint="eastAsia"/>
          <w:szCs w:val="32"/>
          <w:shd w:val="clear" w:color="auto" w:fill="FFFFFF"/>
        </w:rPr>
        <w:t>2021</w:t>
      </w:r>
      <w:r>
        <w:rPr>
          <w:rFonts w:ascii="Times New Roman" w:hAnsi="Times New Roman" w:cs="仿宋_GB2312" w:hint="eastAsia"/>
          <w:szCs w:val="32"/>
          <w:shd w:val="clear" w:color="auto" w:fill="FFFFFF"/>
        </w:rPr>
        <w:t>年支出相关费用计划成本</w:t>
      </w:r>
      <w:r>
        <w:rPr>
          <w:rFonts w:ascii="Times New Roman" w:hAnsi="Times New Roman" w:cs="仿宋_GB2312" w:hint="eastAsia"/>
          <w:szCs w:val="32"/>
          <w:shd w:val="clear" w:color="auto" w:fill="FFFFFF"/>
        </w:rPr>
        <w:t>35424.71</w:t>
      </w:r>
      <w:r>
        <w:rPr>
          <w:rFonts w:ascii="Times New Roman" w:hAnsi="Times New Roman" w:cs="仿宋_GB2312" w:hint="eastAsia"/>
          <w:szCs w:val="32"/>
          <w:shd w:val="clear" w:color="auto" w:fill="FFFFFF"/>
        </w:rPr>
        <w:t>万元，实际成本</w:t>
      </w:r>
      <w:r>
        <w:rPr>
          <w:rFonts w:ascii="Times New Roman" w:hAnsi="Times New Roman" w:cs="仿宋_GB2312" w:hint="eastAsia"/>
          <w:szCs w:val="32"/>
          <w:shd w:val="clear" w:color="auto" w:fill="FFFFFF"/>
        </w:rPr>
        <w:t>20671.61</w:t>
      </w:r>
      <w:r>
        <w:rPr>
          <w:rFonts w:ascii="Times New Roman" w:hAnsi="Times New Roman" w:cs="仿宋_GB2312" w:hint="eastAsia"/>
          <w:szCs w:val="32"/>
          <w:shd w:val="clear" w:color="auto" w:fill="FFFFFF"/>
        </w:rPr>
        <w:t>万元，成本节约率</w:t>
      </w:r>
      <w:r>
        <w:rPr>
          <w:rFonts w:ascii="Times New Roman" w:hAnsi="Times New Roman" w:cs="仿宋_GB2312" w:hint="eastAsia"/>
          <w:szCs w:val="32"/>
          <w:shd w:val="clear" w:color="auto" w:fill="FFFFFF"/>
        </w:rPr>
        <w:t>41.65%</w:t>
      </w:r>
      <w:r>
        <w:rPr>
          <w:rFonts w:ascii="Times New Roman" w:hAnsi="Times New Roman" w:cs="仿宋_GB2312" w:hint="eastAsia"/>
          <w:szCs w:val="32"/>
          <w:shd w:val="clear" w:color="auto" w:fill="FFFFFF"/>
        </w:rPr>
        <w:t>，成本节约情况良好，项目</w:t>
      </w:r>
      <w:r>
        <w:rPr>
          <w:rFonts w:ascii="Times New Roman" w:hAnsi="Times New Roman" w:cs="仿宋_GB2312" w:hint="eastAsia"/>
          <w:szCs w:val="32"/>
          <w:shd w:val="clear" w:color="auto" w:fill="FFFFFF"/>
        </w:rPr>
        <w:t>2021</w:t>
      </w:r>
      <w:r>
        <w:rPr>
          <w:rFonts w:ascii="Times New Roman" w:hAnsi="Times New Roman" w:cs="仿宋_GB2312" w:hint="eastAsia"/>
          <w:szCs w:val="32"/>
          <w:shd w:val="clear" w:color="auto" w:fill="FFFFFF"/>
        </w:rPr>
        <w:t>年支出相关成本节约情况详见下表。</w:t>
      </w:r>
    </w:p>
    <w:p w:rsidR="00B26F49" w:rsidRDefault="00404CC5">
      <w:pPr>
        <w:autoSpaceDE w:val="0"/>
        <w:autoSpaceDN w:val="0"/>
        <w:ind w:firstLine="560"/>
        <w:jc w:val="center"/>
        <w:textAlignment w:val="auto"/>
        <w:rPr>
          <w:rFonts w:ascii="Times New Roman" w:eastAsia="黑体" w:hAnsi="Times New Roman"/>
          <w:bCs/>
          <w:sz w:val="28"/>
          <w:szCs w:val="28"/>
        </w:rPr>
      </w:pPr>
      <w:r>
        <w:rPr>
          <w:rFonts w:ascii="Times New Roman" w:eastAsia="黑体" w:hAnsi="Times New Roman" w:hint="eastAsia"/>
          <w:bCs/>
          <w:sz w:val="28"/>
          <w:szCs w:val="28"/>
        </w:rPr>
        <w:t>表</w:t>
      </w:r>
      <w:r>
        <w:rPr>
          <w:rFonts w:ascii="Times New Roman" w:eastAsia="黑体" w:hAnsi="Times New Roman" w:hint="eastAsia"/>
          <w:bCs/>
          <w:sz w:val="28"/>
          <w:szCs w:val="28"/>
        </w:rPr>
        <w:t>2</w:t>
      </w:r>
      <w:r>
        <w:rPr>
          <w:rFonts w:ascii="Times New Roman" w:eastAsia="黑体" w:hAnsi="Times New Roman" w:hint="eastAsia"/>
          <w:bCs/>
          <w:sz w:val="28"/>
          <w:szCs w:val="28"/>
        </w:rPr>
        <w:t>：项目</w:t>
      </w:r>
      <w:r>
        <w:rPr>
          <w:rFonts w:ascii="Times New Roman" w:eastAsia="黑体" w:hAnsi="Times New Roman" w:hint="eastAsia"/>
          <w:bCs/>
          <w:sz w:val="28"/>
          <w:szCs w:val="28"/>
        </w:rPr>
        <w:t>2</w:t>
      </w:r>
      <w:r>
        <w:rPr>
          <w:rFonts w:ascii="Times New Roman" w:eastAsia="黑体" w:hAnsi="Times New Roman" w:hint="eastAsia"/>
          <w:bCs/>
          <w:sz w:val="28"/>
          <w:szCs w:val="28"/>
        </w:rPr>
        <w:t>021</w:t>
      </w:r>
      <w:r>
        <w:rPr>
          <w:rFonts w:ascii="Times New Roman" w:eastAsia="黑体" w:hAnsi="Times New Roman" w:hint="eastAsia"/>
          <w:bCs/>
          <w:sz w:val="28"/>
          <w:szCs w:val="28"/>
        </w:rPr>
        <w:t>年支出相关成本节约情况</w:t>
      </w:r>
    </w:p>
    <w:p w:rsidR="00B26F49" w:rsidRDefault="00404CC5">
      <w:pPr>
        <w:autoSpaceDE w:val="0"/>
        <w:autoSpaceDN w:val="0"/>
        <w:ind w:firstLine="420"/>
        <w:jc w:val="right"/>
        <w:textAlignment w:val="auto"/>
        <w:rPr>
          <w:rFonts w:ascii="Times New Roman" w:eastAsia="宋体" w:hAnsi="Times New Roman"/>
          <w:bCs/>
          <w:sz w:val="21"/>
          <w:szCs w:val="21"/>
        </w:rPr>
      </w:pPr>
      <w:r>
        <w:rPr>
          <w:rFonts w:ascii="Times New Roman" w:eastAsia="宋体" w:hAnsi="Times New Roman" w:hint="eastAsia"/>
          <w:bCs/>
          <w:sz w:val="21"/>
          <w:szCs w:val="21"/>
        </w:rPr>
        <w:t>单位：万元</w:t>
      </w:r>
    </w:p>
    <w:tbl>
      <w:tblPr>
        <w:tblW w:w="8610" w:type="dxa"/>
        <w:jc w:val="center"/>
        <w:tblLook w:val="04A0" w:firstRow="1" w:lastRow="0" w:firstColumn="1" w:lastColumn="0" w:noHBand="0" w:noVBand="1"/>
      </w:tblPr>
      <w:tblGrid>
        <w:gridCol w:w="555"/>
        <w:gridCol w:w="953"/>
        <w:gridCol w:w="1560"/>
        <w:gridCol w:w="1560"/>
        <w:gridCol w:w="1740"/>
        <w:gridCol w:w="1372"/>
        <w:gridCol w:w="870"/>
      </w:tblGrid>
      <w:tr w:rsidR="00B26F49">
        <w:trPr>
          <w:trHeight w:val="539"/>
          <w:tblHeader/>
          <w:jc w:val="center"/>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b/>
                <w:bCs/>
                <w:color w:val="000000"/>
                <w:sz w:val="20"/>
              </w:rPr>
            </w:pPr>
            <w:r>
              <w:rPr>
                <w:rFonts w:ascii="Times New Roman" w:eastAsiaTheme="minorEastAsia" w:hAnsi="Times New Roman" w:cstheme="minorEastAsia" w:hint="eastAsia"/>
                <w:b/>
                <w:bCs/>
                <w:color w:val="000000"/>
                <w:sz w:val="20"/>
                <w:lang w:bidi="ar"/>
              </w:rPr>
              <w:t>序号</w:t>
            </w:r>
          </w:p>
        </w:tc>
        <w:tc>
          <w:tcPr>
            <w:tcW w:w="25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b/>
                <w:bCs/>
                <w:color w:val="000000"/>
                <w:sz w:val="20"/>
              </w:rPr>
            </w:pPr>
            <w:r>
              <w:rPr>
                <w:rFonts w:ascii="Times New Roman" w:eastAsiaTheme="minorEastAsia" w:hAnsi="Times New Roman" w:cstheme="minorEastAsia" w:hint="eastAsia"/>
                <w:b/>
                <w:bCs/>
                <w:color w:val="000000"/>
                <w:sz w:val="20"/>
                <w:lang w:bidi="ar"/>
              </w:rPr>
              <w:t>支出费用名称</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b/>
                <w:bCs/>
                <w:color w:val="000000"/>
                <w:sz w:val="20"/>
              </w:rPr>
            </w:pPr>
            <w:r>
              <w:rPr>
                <w:rFonts w:ascii="Times New Roman" w:eastAsiaTheme="minorEastAsia" w:hAnsi="Times New Roman" w:cstheme="minorEastAsia" w:hint="eastAsia"/>
                <w:b/>
                <w:bCs/>
                <w:color w:val="000000"/>
                <w:sz w:val="20"/>
                <w:lang w:bidi="ar"/>
              </w:rPr>
              <w:t>实际成本</w:t>
            </w:r>
            <w:r>
              <w:rPr>
                <w:rFonts w:ascii="Times New Roman" w:eastAsiaTheme="minorEastAsia" w:hAnsi="Times New Roman" w:cstheme="minorEastAsia" w:hint="eastAsia"/>
                <w:b/>
                <w:bCs/>
                <w:color w:val="000000"/>
                <w:sz w:val="20"/>
                <w:lang w:bidi="ar"/>
              </w:rPr>
              <w:br/>
            </w:r>
            <w:r>
              <w:rPr>
                <w:rFonts w:ascii="Times New Roman" w:eastAsiaTheme="minorEastAsia" w:hAnsi="Times New Roman" w:cstheme="minorEastAsia" w:hint="eastAsia"/>
                <w:b/>
                <w:bCs/>
                <w:color w:val="000000"/>
                <w:sz w:val="20"/>
                <w:lang w:bidi="ar"/>
              </w:rPr>
              <w:t>（合同金额</w:t>
            </w:r>
            <w:r>
              <w:rPr>
                <w:rFonts w:ascii="Times New Roman" w:eastAsiaTheme="minorEastAsia" w:hAnsi="Times New Roman" w:cstheme="minorEastAsia" w:hint="eastAsia"/>
                <w:b/>
                <w:bCs/>
                <w:color w:val="000000"/>
                <w:sz w:val="20"/>
                <w:lang w:bidi="ar"/>
              </w:rPr>
              <w:t>/</w:t>
            </w:r>
            <w:r>
              <w:rPr>
                <w:rFonts w:ascii="Times New Roman" w:eastAsiaTheme="minorEastAsia" w:hAnsi="Times New Roman" w:cstheme="minorEastAsia" w:hint="eastAsia"/>
                <w:b/>
                <w:bCs/>
                <w:color w:val="000000"/>
                <w:sz w:val="20"/>
                <w:lang w:bidi="ar"/>
              </w:rPr>
              <w:t>当实际支出）</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b/>
                <w:bCs/>
                <w:color w:val="000000"/>
                <w:sz w:val="20"/>
              </w:rPr>
            </w:pPr>
            <w:r>
              <w:rPr>
                <w:rFonts w:ascii="Times New Roman" w:eastAsiaTheme="minorEastAsia" w:hAnsi="Times New Roman" w:cstheme="minorEastAsia" w:hint="eastAsia"/>
                <w:b/>
                <w:bCs/>
                <w:color w:val="000000"/>
                <w:sz w:val="20"/>
                <w:lang w:bidi="ar"/>
              </w:rPr>
              <w:t>支出费用名称</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b/>
                <w:bCs/>
                <w:color w:val="000000"/>
                <w:sz w:val="20"/>
              </w:rPr>
            </w:pPr>
            <w:r>
              <w:rPr>
                <w:rFonts w:ascii="Times New Roman" w:eastAsiaTheme="minorEastAsia" w:hAnsi="Times New Roman" w:cstheme="minorEastAsia" w:hint="eastAsia"/>
                <w:b/>
                <w:bCs/>
                <w:color w:val="000000"/>
                <w:sz w:val="20"/>
                <w:lang w:bidi="ar"/>
              </w:rPr>
              <w:t>计划成本</w:t>
            </w:r>
            <w:r>
              <w:rPr>
                <w:rFonts w:ascii="Times New Roman" w:eastAsiaTheme="minorEastAsia" w:hAnsi="Times New Roman" w:cstheme="minorEastAsia" w:hint="eastAsia"/>
                <w:b/>
                <w:bCs/>
                <w:color w:val="000000"/>
                <w:sz w:val="20"/>
                <w:lang w:bidi="ar"/>
              </w:rPr>
              <w:br/>
            </w:r>
            <w:r>
              <w:rPr>
                <w:rFonts w:ascii="Times New Roman" w:eastAsiaTheme="minorEastAsia" w:hAnsi="Times New Roman" w:cstheme="minorEastAsia" w:hint="eastAsia"/>
                <w:b/>
                <w:bCs/>
                <w:color w:val="000000"/>
                <w:sz w:val="20"/>
                <w:lang w:bidi="ar"/>
              </w:rPr>
              <w:t>（投资概算）</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b/>
                <w:bCs/>
                <w:color w:val="000000"/>
                <w:sz w:val="20"/>
              </w:rPr>
            </w:pPr>
            <w:r>
              <w:rPr>
                <w:rFonts w:ascii="Times New Roman" w:eastAsiaTheme="minorEastAsia" w:hAnsi="Times New Roman" w:cstheme="minorEastAsia" w:hint="eastAsia"/>
                <w:b/>
                <w:bCs/>
                <w:color w:val="000000"/>
                <w:sz w:val="20"/>
                <w:lang w:bidi="ar"/>
              </w:rPr>
              <w:t>成本节约率</w:t>
            </w:r>
          </w:p>
        </w:tc>
      </w:tr>
      <w:tr w:rsidR="00B26F49">
        <w:trPr>
          <w:trHeight w:val="539"/>
          <w:jc w:val="center"/>
        </w:trPr>
        <w:tc>
          <w:tcPr>
            <w:tcW w:w="55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1</w:t>
            </w:r>
          </w:p>
        </w:tc>
        <w:tc>
          <w:tcPr>
            <w:tcW w:w="9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勘察费</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一期项目勘察</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right"/>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 xml:space="preserve">25.54 </w:t>
            </w:r>
          </w:p>
        </w:tc>
        <w:tc>
          <w:tcPr>
            <w:tcW w:w="17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勘察费</w:t>
            </w:r>
          </w:p>
        </w:tc>
        <w:tc>
          <w:tcPr>
            <w:tcW w:w="137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right"/>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 xml:space="preserve">748.31 </w:t>
            </w:r>
          </w:p>
        </w:tc>
        <w:tc>
          <w:tcPr>
            <w:tcW w:w="8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r>
      <w:tr w:rsidR="00B26F49">
        <w:trPr>
          <w:trHeight w:val="539"/>
          <w:jc w:val="center"/>
        </w:trPr>
        <w:tc>
          <w:tcPr>
            <w:tcW w:w="5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c>
          <w:tcPr>
            <w:tcW w:w="9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二期项目勘察</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right"/>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 xml:space="preserve">24.13 </w:t>
            </w:r>
          </w:p>
        </w:tc>
        <w:tc>
          <w:tcPr>
            <w:tcW w:w="1740"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c>
          <w:tcPr>
            <w:tcW w:w="1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right"/>
              <w:rPr>
                <w:rFonts w:ascii="Times New Roman" w:eastAsiaTheme="minorEastAsia" w:hAnsi="Times New Roman" w:cstheme="minorEastAsia"/>
                <w:color w:val="000000"/>
                <w:sz w:val="20"/>
              </w:rPr>
            </w:pPr>
          </w:p>
        </w:tc>
        <w:tc>
          <w:tcPr>
            <w:tcW w:w="8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r>
      <w:tr w:rsidR="00B26F49">
        <w:trPr>
          <w:trHeight w:val="539"/>
          <w:jc w:val="center"/>
        </w:trPr>
        <w:tc>
          <w:tcPr>
            <w:tcW w:w="5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c>
          <w:tcPr>
            <w:tcW w:w="9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小计</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right"/>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 xml:space="preserve">49.67 </w:t>
            </w:r>
          </w:p>
        </w:tc>
        <w:tc>
          <w:tcPr>
            <w:tcW w:w="1740"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c>
          <w:tcPr>
            <w:tcW w:w="1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right"/>
              <w:rPr>
                <w:rFonts w:ascii="Times New Roman" w:eastAsiaTheme="minorEastAsia" w:hAnsi="Times New Roman" w:cstheme="minorEastAsia"/>
                <w:color w:val="000000"/>
                <w:sz w:val="20"/>
              </w:rPr>
            </w:pPr>
          </w:p>
        </w:tc>
        <w:tc>
          <w:tcPr>
            <w:tcW w:w="8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r>
      <w:tr w:rsidR="00B26F49">
        <w:trPr>
          <w:trHeight w:val="539"/>
          <w:jc w:val="center"/>
        </w:trPr>
        <w:tc>
          <w:tcPr>
            <w:tcW w:w="55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2</w:t>
            </w:r>
          </w:p>
        </w:tc>
        <w:tc>
          <w:tcPr>
            <w:tcW w:w="9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设计费</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一期项目设计</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right"/>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 xml:space="preserve">667.00 </w:t>
            </w:r>
          </w:p>
        </w:tc>
        <w:tc>
          <w:tcPr>
            <w:tcW w:w="17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设计费</w:t>
            </w:r>
          </w:p>
        </w:tc>
        <w:tc>
          <w:tcPr>
            <w:tcW w:w="137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right"/>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 xml:space="preserve">1845.12 </w:t>
            </w:r>
          </w:p>
        </w:tc>
        <w:tc>
          <w:tcPr>
            <w:tcW w:w="8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r>
      <w:tr w:rsidR="00B26F49">
        <w:trPr>
          <w:trHeight w:val="539"/>
          <w:jc w:val="center"/>
        </w:trPr>
        <w:tc>
          <w:tcPr>
            <w:tcW w:w="5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c>
          <w:tcPr>
            <w:tcW w:w="9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二期项目设计</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right"/>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 xml:space="preserve">445.00 </w:t>
            </w:r>
          </w:p>
        </w:tc>
        <w:tc>
          <w:tcPr>
            <w:tcW w:w="1740"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c>
          <w:tcPr>
            <w:tcW w:w="1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right"/>
              <w:rPr>
                <w:rFonts w:ascii="Times New Roman" w:eastAsiaTheme="minorEastAsia" w:hAnsi="Times New Roman" w:cstheme="minorEastAsia"/>
                <w:color w:val="000000"/>
                <w:sz w:val="20"/>
              </w:rPr>
            </w:pPr>
          </w:p>
        </w:tc>
        <w:tc>
          <w:tcPr>
            <w:tcW w:w="8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r>
      <w:tr w:rsidR="00B26F49">
        <w:trPr>
          <w:trHeight w:val="539"/>
          <w:jc w:val="center"/>
        </w:trPr>
        <w:tc>
          <w:tcPr>
            <w:tcW w:w="5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c>
          <w:tcPr>
            <w:tcW w:w="9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小计</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right"/>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 xml:space="preserve">1112.00 </w:t>
            </w:r>
          </w:p>
        </w:tc>
        <w:tc>
          <w:tcPr>
            <w:tcW w:w="1740"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c>
          <w:tcPr>
            <w:tcW w:w="1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right"/>
              <w:rPr>
                <w:rFonts w:ascii="Times New Roman" w:eastAsiaTheme="minorEastAsia" w:hAnsi="Times New Roman" w:cstheme="minorEastAsia"/>
                <w:color w:val="000000"/>
                <w:sz w:val="20"/>
              </w:rPr>
            </w:pPr>
          </w:p>
        </w:tc>
        <w:tc>
          <w:tcPr>
            <w:tcW w:w="8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r>
      <w:tr w:rsidR="00B26F49">
        <w:trPr>
          <w:trHeight w:val="539"/>
          <w:jc w:val="center"/>
        </w:trPr>
        <w:tc>
          <w:tcPr>
            <w:tcW w:w="55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3</w:t>
            </w:r>
          </w:p>
        </w:tc>
        <w:tc>
          <w:tcPr>
            <w:tcW w:w="9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工程监理费</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一期项目监理</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right"/>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 xml:space="preserve">110.00 </w:t>
            </w:r>
          </w:p>
        </w:tc>
        <w:tc>
          <w:tcPr>
            <w:tcW w:w="17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工程监理费</w:t>
            </w:r>
          </w:p>
        </w:tc>
        <w:tc>
          <w:tcPr>
            <w:tcW w:w="137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right"/>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 xml:space="preserve">1168.76 </w:t>
            </w:r>
          </w:p>
        </w:tc>
        <w:tc>
          <w:tcPr>
            <w:tcW w:w="8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r>
      <w:tr w:rsidR="00B26F49">
        <w:trPr>
          <w:trHeight w:val="539"/>
          <w:jc w:val="center"/>
        </w:trPr>
        <w:tc>
          <w:tcPr>
            <w:tcW w:w="5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c>
          <w:tcPr>
            <w:tcW w:w="9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二期项目监理</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right"/>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 xml:space="preserve">98.00 </w:t>
            </w:r>
          </w:p>
        </w:tc>
        <w:tc>
          <w:tcPr>
            <w:tcW w:w="1740"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c>
          <w:tcPr>
            <w:tcW w:w="1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right"/>
              <w:rPr>
                <w:rFonts w:ascii="Times New Roman" w:eastAsiaTheme="minorEastAsia" w:hAnsi="Times New Roman" w:cstheme="minorEastAsia"/>
                <w:color w:val="000000"/>
                <w:sz w:val="20"/>
              </w:rPr>
            </w:pPr>
          </w:p>
        </w:tc>
        <w:tc>
          <w:tcPr>
            <w:tcW w:w="8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r>
      <w:tr w:rsidR="00B26F49">
        <w:trPr>
          <w:trHeight w:val="539"/>
          <w:jc w:val="center"/>
        </w:trPr>
        <w:tc>
          <w:tcPr>
            <w:tcW w:w="5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c>
          <w:tcPr>
            <w:tcW w:w="9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小计</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right"/>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 xml:space="preserve">208.00 </w:t>
            </w:r>
          </w:p>
        </w:tc>
        <w:tc>
          <w:tcPr>
            <w:tcW w:w="1740"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c>
          <w:tcPr>
            <w:tcW w:w="1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right"/>
              <w:rPr>
                <w:rFonts w:ascii="Times New Roman" w:eastAsiaTheme="minorEastAsia" w:hAnsi="Times New Roman" w:cstheme="minorEastAsia"/>
                <w:color w:val="000000"/>
                <w:sz w:val="20"/>
              </w:rPr>
            </w:pPr>
          </w:p>
        </w:tc>
        <w:tc>
          <w:tcPr>
            <w:tcW w:w="8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r>
      <w:tr w:rsidR="00B26F49">
        <w:trPr>
          <w:trHeight w:val="539"/>
          <w:jc w:val="center"/>
        </w:trPr>
        <w:tc>
          <w:tcPr>
            <w:tcW w:w="55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4</w:t>
            </w:r>
          </w:p>
        </w:tc>
        <w:tc>
          <w:tcPr>
            <w:tcW w:w="9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工程建设费</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一期项目桩基施工</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right"/>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 xml:space="preserve">1016.73 </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一期项目桩基施工</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right"/>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 xml:space="preserve">2869.20 </w:t>
            </w:r>
          </w:p>
        </w:tc>
        <w:tc>
          <w:tcPr>
            <w:tcW w:w="8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r>
      <w:tr w:rsidR="00B26F49">
        <w:trPr>
          <w:trHeight w:val="539"/>
          <w:jc w:val="center"/>
        </w:trPr>
        <w:tc>
          <w:tcPr>
            <w:tcW w:w="5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c>
          <w:tcPr>
            <w:tcW w:w="9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二期项目桩基施工</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right"/>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 xml:space="preserve">1630.98 </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二期项目桩基施工</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right"/>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 xml:space="preserve">2694.00 </w:t>
            </w:r>
          </w:p>
        </w:tc>
        <w:tc>
          <w:tcPr>
            <w:tcW w:w="8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r>
      <w:tr w:rsidR="00B26F49">
        <w:trPr>
          <w:trHeight w:val="539"/>
          <w:jc w:val="center"/>
        </w:trPr>
        <w:tc>
          <w:tcPr>
            <w:tcW w:w="5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c>
          <w:tcPr>
            <w:tcW w:w="9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一期项目（</w:t>
            </w:r>
            <w:r>
              <w:rPr>
                <w:rFonts w:ascii="Times New Roman" w:eastAsiaTheme="minorEastAsia" w:hAnsi="Times New Roman" w:cstheme="minorEastAsia" w:hint="eastAsia"/>
                <w:color w:val="000000"/>
                <w:sz w:val="20"/>
                <w:lang w:bidi="ar"/>
              </w:rPr>
              <w:t>B</w:t>
            </w:r>
            <w:r>
              <w:rPr>
                <w:rFonts w:ascii="Times New Roman" w:eastAsiaTheme="minorEastAsia" w:hAnsi="Times New Roman" w:cstheme="minorEastAsia" w:hint="eastAsia"/>
                <w:color w:val="000000"/>
                <w:sz w:val="20"/>
                <w:lang w:bidi="ar"/>
              </w:rPr>
              <w:t>地块</w:t>
            </w:r>
            <w:r>
              <w:rPr>
                <w:rFonts w:ascii="Times New Roman" w:eastAsiaTheme="minorEastAsia" w:hAnsi="Times New Roman" w:cstheme="minorEastAsia" w:hint="eastAsia"/>
                <w:color w:val="000000"/>
                <w:sz w:val="20"/>
                <w:lang w:bidi="ar"/>
              </w:rPr>
              <w:t>5</w:t>
            </w:r>
            <w:r>
              <w:rPr>
                <w:rFonts w:ascii="Times New Roman" w:eastAsiaTheme="minorEastAsia" w:hAnsi="Times New Roman" w:cstheme="minorEastAsia" w:hint="eastAsia"/>
                <w:color w:val="000000"/>
                <w:sz w:val="20"/>
                <w:lang w:bidi="ar"/>
              </w:rPr>
              <w:t>栋厂房）总包施工</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right"/>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 xml:space="preserve">16001.29 </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一期项目（</w:t>
            </w:r>
            <w:r>
              <w:rPr>
                <w:rFonts w:ascii="Times New Roman" w:eastAsiaTheme="minorEastAsia" w:hAnsi="Times New Roman" w:cstheme="minorEastAsia" w:hint="eastAsia"/>
                <w:color w:val="000000"/>
                <w:sz w:val="20"/>
                <w:lang w:bidi="ar"/>
              </w:rPr>
              <w:t>B</w:t>
            </w:r>
            <w:r>
              <w:rPr>
                <w:rFonts w:ascii="Times New Roman" w:eastAsiaTheme="minorEastAsia" w:hAnsi="Times New Roman" w:cstheme="minorEastAsia" w:hint="eastAsia"/>
                <w:color w:val="000000"/>
                <w:sz w:val="20"/>
                <w:lang w:bidi="ar"/>
              </w:rPr>
              <w:t>地块</w:t>
            </w:r>
            <w:r>
              <w:rPr>
                <w:rFonts w:ascii="Times New Roman" w:eastAsiaTheme="minorEastAsia" w:hAnsi="Times New Roman" w:cstheme="minorEastAsia" w:hint="eastAsia"/>
                <w:color w:val="000000"/>
                <w:sz w:val="20"/>
                <w:lang w:bidi="ar"/>
              </w:rPr>
              <w:t>5</w:t>
            </w:r>
            <w:r>
              <w:rPr>
                <w:rFonts w:ascii="Times New Roman" w:eastAsiaTheme="minorEastAsia" w:hAnsi="Times New Roman" w:cstheme="minorEastAsia" w:hint="eastAsia"/>
                <w:color w:val="000000"/>
                <w:sz w:val="20"/>
                <w:lang w:bidi="ar"/>
              </w:rPr>
              <w:t>栋厂房）总包施工</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right"/>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 xml:space="preserve">25163.72 </w:t>
            </w:r>
          </w:p>
        </w:tc>
        <w:tc>
          <w:tcPr>
            <w:tcW w:w="8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r>
      <w:tr w:rsidR="00B26F49">
        <w:trPr>
          <w:trHeight w:val="539"/>
          <w:jc w:val="center"/>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5</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项目管理费</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一期项目管理费</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right"/>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 xml:space="preserve">11.00 </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项目管理费</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r>
      <w:tr w:rsidR="00B26F49">
        <w:trPr>
          <w:trHeight w:val="539"/>
          <w:jc w:val="center"/>
        </w:trPr>
        <w:tc>
          <w:tcPr>
            <w:tcW w:w="55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lastRenderedPageBreak/>
              <w:t>6</w:t>
            </w:r>
          </w:p>
        </w:tc>
        <w:tc>
          <w:tcPr>
            <w:tcW w:w="9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检测验收费</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一期桩基检测费</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right"/>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 xml:space="preserve">15.88 </w:t>
            </w:r>
          </w:p>
        </w:tc>
        <w:tc>
          <w:tcPr>
            <w:tcW w:w="17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检测验收费</w:t>
            </w:r>
          </w:p>
        </w:tc>
        <w:tc>
          <w:tcPr>
            <w:tcW w:w="137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right"/>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 xml:space="preserve">90.00 </w:t>
            </w:r>
          </w:p>
        </w:tc>
        <w:tc>
          <w:tcPr>
            <w:tcW w:w="8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r>
      <w:tr w:rsidR="00B26F49">
        <w:trPr>
          <w:trHeight w:val="539"/>
          <w:jc w:val="center"/>
        </w:trPr>
        <w:tc>
          <w:tcPr>
            <w:tcW w:w="5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c>
          <w:tcPr>
            <w:tcW w:w="9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一期沉降观测、基坑监测费</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right"/>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 xml:space="preserve">11.88 </w:t>
            </w:r>
          </w:p>
        </w:tc>
        <w:tc>
          <w:tcPr>
            <w:tcW w:w="1740"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c>
          <w:tcPr>
            <w:tcW w:w="1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right"/>
              <w:rPr>
                <w:rFonts w:ascii="Times New Roman" w:eastAsiaTheme="minorEastAsia" w:hAnsi="Times New Roman" w:cstheme="minorEastAsia"/>
                <w:color w:val="000000"/>
                <w:sz w:val="20"/>
              </w:rPr>
            </w:pPr>
          </w:p>
        </w:tc>
        <w:tc>
          <w:tcPr>
            <w:tcW w:w="8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r>
      <w:tr w:rsidR="00B26F49">
        <w:trPr>
          <w:trHeight w:val="539"/>
          <w:jc w:val="center"/>
        </w:trPr>
        <w:tc>
          <w:tcPr>
            <w:tcW w:w="5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c>
          <w:tcPr>
            <w:tcW w:w="9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小计</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right"/>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 xml:space="preserve">27.76 </w:t>
            </w:r>
          </w:p>
        </w:tc>
        <w:tc>
          <w:tcPr>
            <w:tcW w:w="1740"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c>
          <w:tcPr>
            <w:tcW w:w="1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right"/>
              <w:rPr>
                <w:rFonts w:ascii="Times New Roman" w:eastAsiaTheme="minorEastAsia" w:hAnsi="Times New Roman" w:cstheme="minorEastAsia"/>
                <w:color w:val="000000"/>
                <w:sz w:val="20"/>
              </w:rPr>
            </w:pPr>
          </w:p>
        </w:tc>
        <w:tc>
          <w:tcPr>
            <w:tcW w:w="8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r>
      <w:tr w:rsidR="00B26F49">
        <w:trPr>
          <w:trHeight w:val="539"/>
          <w:jc w:val="center"/>
        </w:trPr>
        <w:tc>
          <w:tcPr>
            <w:tcW w:w="55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7</w:t>
            </w:r>
          </w:p>
        </w:tc>
        <w:tc>
          <w:tcPr>
            <w:tcW w:w="9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测绘费</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一期测绘费</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right"/>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 xml:space="preserve">4.25 </w:t>
            </w:r>
          </w:p>
        </w:tc>
        <w:tc>
          <w:tcPr>
            <w:tcW w:w="17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测绘费</w:t>
            </w:r>
          </w:p>
        </w:tc>
        <w:tc>
          <w:tcPr>
            <w:tcW w:w="137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right"/>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 xml:space="preserve">100.00 </w:t>
            </w:r>
          </w:p>
        </w:tc>
        <w:tc>
          <w:tcPr>
            <w:tcW w:w="8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r>
      <w:tr w:rsidR="00B26F49">
        <w:trPr>
          <w:trHeight w:val="539"/>
          <w:jc w:val="center"/>
        </w:trPr>
        <w:tc>
          <w:tcPr>
            <w:tcW w:w="5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c>
          <w:tcPr>
            <w:tcW w:w="9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二期管线测量费</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right"/>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 xml:space="preserve">2.20 </w:t>
            </w:r>
          </w:p>
        </w:tc>
        <w:tc>
          <w:tcPr>
            <w:tcW w:w="1740"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c>
          <w:tcPr>
            <w:tcW w:w="1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right"/>
              <w:rPr>
                <w:rFonts w:ascii="Times New Roman" w:eastAsiaTheme="minorEastAsia" w:hAnsi="Times New Roman" w:cstheme="minorEastAsia"/>
                <w:color w:val="000000"/>
                <w:sz w:val="20"/>
              </w:rPr>
            </w:pPr>
          </w:p>
        </w:tc>
        <w:tc>
          <w:tcPr>
            <w:tcW w:w="8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r>
      <w:tr w:rsidR="00B26F49">
        <w:trPr>
          <w:trHeight w:val="539"/>
          <w:jc w:val="center"/>
        </w:trPr>
        <w:tc>
          <w:tcPr>
            <w:tcW w:w="5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c>
          <w:tcPr>
            <w:tcW w:w="9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二期测绘费</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right"/>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 xml:space="preserve">39.20 </w:t>
            </w:r>
          </w:p>
        </w:tc>
        <w:tc>
          <w:tcPr>
            <w:tcW w:w="1740"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c>
          <w:tcPr>
            <w:tcW w:w="1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right"/>
              <w:rPr>
                <w:rFonts w:ascii="Times New Roman" w:eastAsiaTheme="minorEastAsia" w:hAnsi="Times New Roman" w:cstheme="minorEastAsia"/>
                <w:color w:val="000000"/>
                <w:sz w:val="20"/>
              </w:rPr>
            </w:pPr>
          </w:p>
        </w:tc>
        <w:tc>
          <w:tcPr>
            <w:tcW w:w="8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r>
      <w:tr w:rsidR="00B26F49">
        <w:trPr>
          <w:trHeight w:val="539"/>
          <w:jc w:val="center"/>
        </w:trPr>
        <w:tc>
          <w:tcPr>
            <w:tcW w:w="5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c>
          <w:tcPr>
            <w:tcW w:w="9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小计</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right"/>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 xml:space="preserve">45.65 </w:t>
            </w:r>
          </w:p>
        </w:tc>
        <w:tc>
          <w:tcPr>
            <w:tcW w:w="1740"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c>
          <w:tcPr>
            <w:tcW w:w="1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right"/>
              <w:rPr>
                <w:rFonts w:ascii="Times New Roman" w:eastAsiaTheme="minorEastAsia" w:hAnsi="Times New Roman" w:cstheme="minorEastAsia"/>
                <w:color w:val="000000"/>
                <w:sz w:val="20"/>
              </w:rPr>
            </w:pPr>
          </w:p>
        </w:tc>
        <w:tc>
          <w:tcPr>
            <w:tcW w:w="8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r>
      <w:tr w:rsidR="00B26F49">
        <w:trPr>
          <w:trHeight w:val="539"/>
          <w:jc w:val="center"/>
        </w:trPr>
        <w:tc>
          <w:tcPr>
            <w:tcW w:w="55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8</w:t>
            </w:r>
          </w:p>
        </w:tc>
        <w:tc>
          <w:tcPr>
            <w:tcW w:w="9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过程审计费</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一期过程审计费</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right"/>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 xml:space="preserve">27.50 </w:t>
            </w:r>
          </w:p>
        </w:tc>
        <w:tc>
          <w:tcPr>
            <w:tcW w:w="17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过程审计费</w:t>
            </w:r>
          </w:p>
        </w:tc>
        <w:tc>
          <w:tcPr>
            <w:tcW w:w="137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w:t>
            </w:r>
          </w:p>
        </w:tc>
        <w:tc>
          <w:tcPr>
            <w:tcW w:w="8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r>
      <w:tr w:rsidR="00B26F49">
        <w:trPr>
          <w:trHeight w:val="539"/>
          <w:jc w:val="center"/>
        </w:trPr>
        <w:tc>
          <w:tcPr>
            <w:tcW w:w="5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c>
          <w:tcPr>
            <w:tcW w:w="9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二期过程审计费</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right"/>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 xml:space="preserve">5.00 </w:t>
            </w:r>
          </w:p>
        </w:tc>
        <w:tc>
          <w:tcPr>
            <w:tcW w:w="1740"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c>
          <w:tcPr>
            <w:tcW w:w="1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c>
          <w:tcPr>
            <w:tcW w:w="8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r>
      <w:tr w:rsidR="00B26F49">
        <w:trPr>
          <w:trHeight w:val="539"/>
          <w:jc w:val="center"/>
        </w:trPr>
        <w:tc>
          <w:tcPr>
            <w:tcW w:w="5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c>
          <w:tcPr>
            <w:tcW w:w="9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小计</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right"/>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 xml:space="preserve">32.50 </w:t>
            </w:r>
          </w:p>
        </w:tc>
        <w:tc>
          <w:tcPr>
            <w:tcW w:w="1740"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c>
          <w:tcPr>
            <w:tcW w:w="1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c>
          <w:tcPr>
            <w:tcW w:w="8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r>
      <w:tr w:rsidR="00B26F49">
        <w:trPr>
          <w:trHeight w:val="539"/>
          <w:jc w:val="center"/>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9</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水土保持方案咨询费</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一期水土保持方案咨询费</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right"/>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 xml:space="preserve">9.00 </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水土保持方案咨询费</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right"/>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 xml:space="preserve">30.00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right"/>
              <w:rPr>
                <w:rFonts w:ascii="Times New Roman" w:eastAsiaTheme="minorEastAsia" w:hAnsi="Times New Roman" w:cstheme="minorEastAsia"/>
                <w:color w:val="000000"/>
                <w:sz w:val="20"/>
              </w:rPr>
            </w:pPr>
          </w:p>
        </w:tc>
      </w:tr>
      <w:tr w:rsidR="00B26F49">
        <w:trPr>
          <w:trHeight w:val="539"/>
          <w:jc w:val="center"/>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10</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绿色建筑评价费</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一期绿色建筑评价费</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right"/>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 xml:space="preserve">63.47 </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绿色建筑评价费</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right"/>
              <w:rPr>
                <w:rFonts w:ascii="Times New Roman" w:eastAsiaTheme="minorEastAsia" w:hAnsi="Times New Roman" w:cstheme="minorEastAsia"/>
                <w:color w:val="000000"/>
                <w:sz w:val="20"/>
              </w:rPr>
            </w:pPr>
          </w:p>
        </w:tc>
      </w:tr>
      <w:tr w:rsidR="00B26F49">
        <w:trPr>
          <w:trHeight w:val="539"/>
          <w:jc w:val="center"/>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11</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安全评价费</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一期安全预评价</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right"/>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 xml:space="preserve">14.00 </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安全评价费</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r>
      <w:tr w:rsidR="00B26F49">
        <w:trPr>
          <w:trHeight w:val="539"/>
          <w:jc w:val="center"/>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12</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人防异地建设费</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一期人防异地建设费</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right"/>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 xml:space="preserve">106.95 </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人防异地建设费</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right"/>
              <w:rPr>
                <w:rFonts w:ascii="Times New Roman" w:eastAsiaTheme="minorEastAsia" w:hAnsi="Times New Roman" w:cstheme="minorEastAsia"/>
                <w:color w:val="000000"/>
                <w:sz w:val="20"/>
              </w:rPr>
            </w:pPr>
          </w:p>
        </w:tc>
      </w:tr>
      <w:tr w:rsidR="00B26F49">
        <w:trPr>
          <w:trHeight w:val="539"/>
          <w:jc w:val="center"/>
        </w:trPr>
        <w:tc>
          <w:tcPr>
            <w:tcW w:w="55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13</w:t>
            </w:r>
          </w:p>
        </w:tc>
        <w:tc>
          <w:tcPr>
            <w:tcW w:w="9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建设单位管理费</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人工成本费</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right"/>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 xml:space="preserve">120.00 </w:t>
            </w:r>
          </w:p>
        </w:tc>
        <w:tc>
          <w:tcPr>
            <w:tcW w:w="17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建设单位管理费</w:t>
            </w:r>
          </w:p>
        </w:tc>
        <w:tc>
          <w:tcPr>
            <w:tcW w:w="137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right"/>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 xml:space="preserve">215.60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right"/>
              <w:rPr>
                <w:rFonts w:ascii="Times New Roman" w:eastAsiaTheme="minorEastAsia" w:hAnsi="Times New Roman" w:cstheme="minorEastAsia"/>
                <w:color w:val="000000"/>
                <w:sz w:val="20"/>
              </w:rPr>
            </w:pPr>
          </w:p>
        </w:tc>
      </w:tr>
      <w:tr w:rsidR="00B26F49">
        <w:trPr>
          <w:trHeight w:val="539"/>
          <w:jc w:val="center"/>
        </w:trPr>
        <w:tc>
          <w:tcPr>
            <w:tcW w:w="5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c>
          <w:tcPr>
            <w:tcW w:w="9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日常办公费</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right"/>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 xml:space="preserve">68.00 </w:t>
            </w:r>
          </w:p>
        </w:tc>
        <w:tc>
          <w:tcPr>
            <w:tcW w:w="1740"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c>
          <w:tcPr>
            <w:tcW w:w="1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right"/>
              <w:rPr>
                <w:rFonts w:ascii="Times New Roman" w:eastAsiaTheme="minorEastAsia" w:hAnsi="Times New Roman" w:cstheme="minorEastAsia"/>
                <w:color w:val="000000"/>
                <w:sz w:val="20"/>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right"/>
              <w:rPr>
                <w:rFonts w:ascii="Times New Roman" w:eastAsiaTheme="minorEastAsia" w:hAnsi="Times New Roman" w:cstheme="minorEastAsia"/>
                <w:color w:val="000000"/>
                <w:sz w:val="20"/>
              </w:rPr>
            </w:pPr>
          </w:p>
        </w:tc>
      </w:tr>
      <w:tr w:rsidR="00B26F49">
        <w:trPr>
          <w:trHeight w:val="539"/>
          <w:jc w:val="center"/>
        </w:trPr>
        <w:tc>
          <w:tcPr>
            <w:tcW w:w="5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c>
          <w:tcPr>
            <w:tcW w:w="9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小计</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right"/>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 xml:space="preserve">188.00 </w:t>
            </w:r>
          </w:p>
        </w:tc>
        <w:tc>
          <w:tcPr>
            <w:tcW w:w="1740"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center"/>
              <w:rPr>
                <w:rFonts w:ascii="Times New Roman" w:eastAsiaTheme="minorEastAsia" w:hAnsi="Times New Roman" w:cstheme="minorEastAsia"/>
                <w:color w:val="000000"/>
                <w:sz w:val="20"/>
              </w:rPr>
            </w:pPr>
          </w:p>
        </w:tc>
        <w:tc>
          <w:tcPr>
            <w:tcW w:w="1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right"/>
              <w:rPr>
                <w:rFonts w:ascii="Times New Roman" w:eastAsiaTheme="minorEastAsia" w:hAnsi="Times New Roman" w:cstheme="minorEastAsia"/>
                <w:color w:val="000000"/>
                <w:sz w:val="20"/>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right"/>
              <w:rPr>
                <w:rFonts w:ascii="Times New Roman" w:eastAsiaTheme="minorEastAsia" w:hAnsi="Times New Roman" w:cstheme="minorEastAsia"/>
                <w:color w:val="000000"/>
                <w:sz w:val="20"/>
              </w:rPr>
            </w:pPr>
          </w:p>
        </w:tc>
      </w:tr>
      <w:tr w:rsidR="00B26F49">
        <w:trPr>
          <w:trHeight w:val="539"/>
          <w:jc w:val="center"/>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14</w:t>
            </w:r>
          </w:p>
        </w:tc>
        <w:tc>
          <w:tcPr>
            <w:tcW w:w="25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贷款利息费</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right"/>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 xml:space="preserve">154.60 </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贷款利息费</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right"/>
              <w:rPr>
                <w:rFonts w:ascii="Times New Roman" w:eastAsiaTheme="minorEastAsia" w:hAnsi="Times New Roman" w:cstheme="minorEastAsia"/>
                <w:color w:val="000000"/>
                <w:sz w:val="20"/>
              </w:rPr>
            </w:pPr>
          </w:p>
        </w:tc>
      </w:tr>
      <w:tr w:rsidR="00B26F49">
        <w:trPr>
          <w:trHeight w:val="539"/>
          <w:jc w:val="center"/>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15</w:t>
            </w:r>
          </w:p>
        </w:tc>
        <w:tc>
          <w:tcPr>
            <w:tcW w:w="25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right"/>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预备费</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right"/>
              <w:textAlignment w:val="center"/>
              <w:rPr>
                <w:rFonts w:ascii="Times New Roman" w:eastAsiaTheme="minorEastAsia" w:hAnsi="Times New Roman" w:cstheme="minorEastAsia"/>
                <w:color w:val="000000"/>
                <w:sz w:val="20"/>
              </w:rPr>
            </w:pPr>
            <w:r>
              <w:rPr>
                <w:rFonts w:ascii="Times New Roman" w:eastAsiaTheme="minorEastAsia" w:hAnsi="Times New Roman" w:cstheme="minorEastAsia" w:hint="eastAsia"/>
                <w:color w:val="000000"/>
                <w:sz w:val="20"/>
                <w:lang w:bidi="ar"/>
              </w:rPr>
              <w:t xml:space="preserve">500.00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0"/>
              <w:jc w:val="right"/>
              <w:rPr>
                <w:rFonts w:ascii="Times New Roman" w:eastAsiaTheme="minorEastAsia" w:hAnsi="Times New Roman" w:cstheme="minorEastAsia"/>
                <w:color w:val="000000"/>
                <w:sz w:val="20"/>
              </w:rPr>
            </w:pPr>
          </w:p>
        </w:tc>
      </w:tr>
      <w:tr w:rsidR="00B26F49">
        <w:trPr>
          <w:trHeight w:val="539"/>
          <w:jc w:val="center"/>
        </w:trPr>
        <w:tc>
          <w:tcPr>
            <w:tcW w:w="30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center"/>
              <w:textAlignment w:val="center"/>
              <w:rPr>
                <w:rFonts w:ascii="Times New Roman" w:eastAsiaTheme="minorEastAsia" w:hAnsi="Times New Roman" w:cstheme="minorEastAsia"/>
                <w:b/>
                <w:bCs/>
                <w:color w:val="000000"/>
                <w:sz w:val="20"/>
              </w:rPr>
            </w:pPr>
            <w:r>
              <w:rPr>
                <w:rFonts w:ascii="Times New Roman" w:eastAsiaTheme="minorEastAsia" w:hAnsi="Times New Roman" w:cstheme="minorEastAsia" w:hint="eastAsia"/>
                <w:b/>
                <w:bCs/>
                <w:color w:val="000000"/>
                <w:sz w:val="20"/>
                <w:lang w:bidi="ar"/>
              </w:rPr>
              <w:t>合计</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right"/>
              <w:textAlignment w:val="center"/>
              <w:rPr>
                <w:rFonts w:ascii="Times New Roman" w:eastAsiaTheme="minorEastAsia" w:hAnsi="Times New Roman" w:cstheme="minorEastAsia"/>
                <w:b/>
                <w:bCs/>
                <w:color w:val="000000"/>
                <w:sz w:val="20"/>
              </w:rPr>
            </w:pPr>
            <w:r>
              <w:rPr>
                <w:rFonts w:ascii="Times New Roman" w:eastAsiaTheme="minorEastAsia" w:hAnsi="Times New Roman" w:cstheme="minorEastAsia" w:hint="eastAsia"/>
                <w:b/>
                <w:bCs/>
                <w:color w:val="000000"/>
                <w:sz w:val="20"/>
                <w:lang w:bidi="ar"/>
              </w:rPr>
              <w:t xml:space="preserve">20671.61 </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B26F49">
            <w:pPr>
              <w:ind w:firstLine="402"/>
              <w:jc w:val="right"/>
              <w:rPr>
                <w:rFonts w:ascii="Times New Roman" w:eastAsiaTheme="minorEastAsia" w:hAnsi="Times New Roman" w:cstheme="minorEastAsia"/>
                <w:b/>
                <w:bCs/>
                <w:color w:val="000000"/>
                <w:sz w:val="20"/>
              </w:rPr>
            </w:pP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right"/>
              <w:textAlignment w:val="center"/>
              <w:rPr>
                <w:rFonts w:ascii="Times New Roman" w:eastAsiaTheme="minorEastAsia" w:hAnsi="Times New Roman" w:cstheme="minorEastAsia"/>
                <w:b/>
                <w:bCs/>
                <w:color w:val="000000"/>
                <w:sz w:val="20"/>
              </w:rPr>
            </w:pPr>
            <w:r>
              <w:rPr>
                <w:rFonts w:ascii="Times New Roman" w:eastAsiaTheme="minorEastAsia" w:hAnsi="Times New Roman" w:cstheme="minorEastAsia" w:hint="eastAsia"/>
                <w:b/>
                <w:bCs/>
                <w:color w:val="000000"/>
                <w:sz w:val="20"/>
                <w:lang w:bidi="ar"/>
              </w:rPr>
              <w:t xml:space="preserve">35424.71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B26F49" w:rsidRDefault="00404CC5">
            <w:pPr>
              <w:spacing w:line="240" w:lineRule="auto"/>
              <w:ind w:firstLineChars="0" w:firstLine="0"/>
              <w:jc w:val="right"/>
              <w:textAlignment w:val="center"/>
              <w:rPr>
                <w:rFonts w:ascii="Times New Roman" w:eastAsiaTheme="minorEastAsia" w:hAnsi="Times New Roman" w:cstheme="minorEastAsia"/>
                <w:b/>
                <w:bCs/>
                <w:color w:val="000000"/>
                <w:sz w:val="20"/>
              </w:rPr>
            </w:pPr>
            <w:r>
              <w:rPr>
                <w:rFonts w:ascii="Times New Roman" w:eastAsiaTheme="minorEastAsia" w:hAnsi="Times New Roman" w:cstheme="minorEastAsia" w:hint="eastAsia"/>
                <w:b/>
                <w:bCs/>
                <w:color w:val="000000"/>
                <w:sz w:val="20"/>
                <w:lang w:bidi="ar"/>
              </w:rPr>
              <w:t>41.65%</w:t>
            </w:r>
          </w:p>
        </w:tc>
      </w:tr>
    </w:tbl>
    <w:p w:rsidR="00B26F49" w:rsidRDefault="00B26F49">
      <w:pPr>
        <w:ind w:firstLineChars="0" w:firstLine="0"/>
        <w:rPr>
          <w:rFonts w:ascii="Times New Roman" w:hAnsi="Times New Roman"/>
        </w:rPr>
      </w:pPr>
    </w:p>
    <w:p w:rsidR="00B26F49" w:rsidRDefault="00404CC5">
      <w:pPr>
        <w:ind w:firstLine="640"/>
        <w:jc w:val="both"/>
        <w:outlineLvl w:val="1"/>
        <w:rPr>
          <w:rFonts w:ascii="Times New Roman" w:eastAsia="楷体_GB2312" w:hAnsi="Times New Roman"/>
          <w:szCs w:val="32"/>
          <w:shd w:val="clear" w:color="auto" w:fill="FFFFFF"/>
        </w:rPr>
      </w:pPr>
      <w:bookmarkStart w:id="27" w:name="_Toc25215"/>
      <w:bookmarkStart w:id="28" w:name="_Toc12019"/>
      <w:r>
        <w:rPr>
          <w:rFonts w:ascii="Times New Roman" w:eastAsia="楷体_GB2312" w:hAnsi="Times New Roman" w:hint="eastAsia"/>
          <w:szCs w:val="32"/>
          <w:shd w:val="clear" w:color="auto" w:fill="FFFFFF"/>
        </w:rPr>
        <w:lastRenderedPageBreak/>
        <w:t>（四）项目效益情况</w:t>
      </w:r>
      <w:r>
        <w:rPr>
          <w:rFonts w:ascii="Times New Roman" w:eastAsia="楷体_GB2312" w:hAnsi="Times New Roman" w:hint="eastAsia"/>
          <w:szCs w:val="32"/>
          <w:shd w:val="clear" w:color="auto" w:fill="FFFFFF"/>
        </w:rPr>
        <w:t>分析</w:t>
      </w:r>
      <w:bookmarkEnd w:id="27"/>
      <w:bookmarkEnd w:id="28"/>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1.</w:t>
      </w:r>
      <w:r>
        <w:rPr>
          <w:rFonts w:ascii="Times New Roman" w:hAnsi="Times New Roman" w:cs="仿宋_GB2312" w:hint="eastAsia"/>
          <w:szCs w:val="32"/>
          <w:shd w:val="clear" w:color="auto" w:fill="FFFFFF"/>
        </w:rPr>
        <w:t>项目综合效益</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建设中新天津生态城生物医药产业园是国家生物医药产业集群战略的重要举措，项目的实施有助于推动生物医药产业项目聚集、平台聚集和人才聚集，推动生物医药产业链发展，促进中新天津生态城‘</w:t>
      </w:r>
      <w:r>
        <w:rPr>
          <w:rFonts w:ascii="Times New Roman" w:hAnsi="Times New Roman" w:cs="仿宋_GB2312" w:hint="eastAsia"/>
          <w:szCs w:val="32"/>
          <w:shd w:val="clear" w:color="auto" w:fill="FFFFFF"/>
        </w:rPr>
        <w:t>134</w:t>
      </w:r>
      <w:r>
        <w:rPr>
          <w:rFonts w:ascii="Times New Roman" w:hAnsi="Times New Roman" w:cs="仿宋_GB2312" w:hint="eastAsia"/>
          <w:szCs w:val="32"/>
          <w:shd w:val="clear" w:color="auto" w:fill="FFFFFF"/>
        </w:rPr>
        <w:t>’发展格局形成，为京津冀协同发展、创新驱动发展等战略提供有力支撑。</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项目实施过程中，项目单位通过委托第三方方式开展项目勘察、设计、监理、施工、项目管理等各项工作，在为合作方带来收益的同时也为国家创造了一部分税收；此外，项目在建设过程中需要大量的劳动力，一定程度上带动了农民工等就业；项目建成运营后，大量企业入驻产业园后也将带来更多的就业岗位。</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但截至</w:t>
      </w:r>
      <w:r>
        <w:rPr>
          <w:rFonts w:ascii="Times New Roman" w:hAnsi="Times New Roman" w:cs="仿宋_GB2312" w:hint="eastAsia"/>
          <w:szCs w:val="32"/>
          <w:shd w:val="clear" w:color="auto" w:fill="FFFFFF"/>
        </w:rPr>
        <w:t>2023</w:t>
      </w:r>
      <w:r>
        <w:rPr>
          <w:rFonts w:ascii="Times New Roman" w:hAnsi="Times New Roman" w:cs="仿宋_GB2312" w:hint="eastAsia"/>
          <w:szCs w:val="32"/>
          <w:shd w:val="clear" w:color="auto" w:fill="FFFFFF"/>
        </w:rPr>
        <w:t>年</w:t>
      </w:r>
      <w:r>
        <w:rPr>
          <w:rFonts w:ascii="Times New Roman" w:hAnsi="Times New Roman" w:cs="仿宋_GB2312" w:hint="eastAsia"/>
          <w:szCs w:val="32"/>
          <w:shd w:val="clear" w:color="auto" w:fill="FFFFFF"/>
        </w:rPr>
        <w:t>3</w:t>
      </w:r>
      <w:r>
        <w:rPr>
          <w:rFonts w:ascii="Times New Roman" w:hAnsi="Times New Roman" w:cs="仿宋_GB2312" w:hint="eastAsia"/>
          <w:szCs w:val="32"/>
          <w:shd w:val="clear" w:color="auto" w:fill="FFFFFF"/>
        </w:rPr>
        <w:t>月底，生物医药产业园项目还在建设中，尚未投入运营，项目实施所产生的诸如“创造税收”“促进生态城生物医药产业发展”“运营后带动就业”等更多预期效果有待项目投入运营后体现</w:t>
      </w:r>
      <w:r>
        <w:rPr>
          <w:rFonts w:ascii="Times New Roman" w:hAnsi="Times New Roman" w:cs="仿宋_GB2312"/>
          <w:szCs w:val="32"/>
          <w:shd w:val="clear" w:color="auto" w:fill="FFFFFF"/>
        </w:rPr>
        <w:t>。</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2.</w:t>
      </w:r>
      <w:r>
        <w:rPr>
          <w:rFonts w:ascii="Times New Roman" w:hAnsi="Times New Roman" w:cs="仿宋_GB2312" w:hint="eastAsia"/>
          <w:szCs w:val="32"/>
          <w:shd w:val="clear" w:color="auto" w:fill="FFFFFF"/>
        </w:rPr>
        <w:t>满意度</w:t>
      </w: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项目服务对象满意度指标设置为“建设期</w:t>
      </w:r>
      <w:r>
        <w:rPr>
          <w:rFonts w:ascii="Times New Roman" w:hAnsi="Times New Roman" w:cs="仿宋_GB2312" w:hint="eastAsia"/>
          <w:szCs w:val="32"/>
          <w:shd w:val="clear" w:color="auto" w:fill="FFFFFF"/>
        </w:rPr>
        <w:t>间附近居民满意度”，但项目单位在建设期间未对附近居民开展满意度调查，不掌握附近居民对因施工带来的噪声处理、路面污染、交通堵塞等方面的满意程度，不利于项目建设单位及时采取措施改进问题和项目的后续实施。</w:t>
      </w:r>
    </w:p>
    <w:p w:rsidR="00B26F49" w:rsidRDefault="00404CC5">
      <w:pPr>
        <w:ind w:firstLine="640"/>
        <w:jc w:val="both"/>
        <w:outlineLvl w:val="0"/>
        <w:rPr>
          <w:rFonts w:ascii="Times New Roman" w:eastAsia="黑体" w:hAnsi="Times New Roman"/>
          <w:szCs w:val="32"/>
          <w:shd w:val="clear" w:color="auto" w:fill="FFFFFF"/>
        </w:rPr>
      </w:pPr>
      <w:bookmarkStart w:id="29" w:name="_Toc29291"/>
      <w:bookmarkStart w:id="30" w:name="_Toc20405"/>
      <w:r>
        <w:rPr>
          <w:rFonts w:ascii="Times New Roman" w:eastAsia="黑体" w:hAnsi="Times New Roman" w:hint="eastAsia"/>
          <w:szCs w:val="32"/>
          <w:shd w:val="clear" w:color="auto" w:fill="FFFFFF"/>
        </w:rPr>
        <w:lastRenderedPageBreak/>
        <w:t>五、存在的问题及原因分析</w:t>
      </w:r>
      <w:bookmarkEnd w:id="29"/>
      <w:bookmarkEnd w:id="30"/>
    </w:p>
    <w:p w:rsidR="00B26F49" w:rsidRDefault="00404CC5">
      <w:pPr>
        <w:ind w:firstLine="640"/>
        <w:jc w:val="both"/>
        <w:outlineLvl w:val="1"/>
        <w:rPr>
          <w:rFonts w:ascii="Times New Roman" w:eastAsia="楷体_GB2312" w:hAnsi="Times New Roman"/>
          <w:szCs w:val="32"/>
          <w:shd w:val="clear" w:color="auto" w:fill="FFFFFF"/>
        </w:rPr>
      </w:pPr>
      <w:bookmarkStart w:id="31" w:name="_Toc1267"/>
      <w:bookmarkStart w:id="32" w:name="_Toc1473"/>
      <w:bookmarkStart w:id="33" w:name="_Toc5555"/>
      <w:bookmarkStart w:id="34" w:name="_Toc16606"/>
      <w:bookmarkStart w:id="35" w:name="_Toc20973"/>
      <w:r>
        <w:rPr>
          <w:rFonts w:ascii="Times New Roman" w:eastAsia="楷体_GB2312" w:hAnsi="Times New Roman" w:hint="eastAsia"/>
          <w:szCs w:val="32"/>
          <w:shd w:val="clear" w:color="auto" w:fill="FFFFFF"/>
        </w:rPr>
        <w:t>（一）项目绩效指标设置不够</w:t>
      </w:r>
      <w:bookmarkEnd w:id="31"/>
      <w:bookmarkEnd w:id="32"/>
      <w:bookmarkEnd w:id="33"/>
      <w:r>
        <w:rPr>
          <w:rFonts w:ascii="Times New Roman" w:eastAsia="楷体_GB2312" w:hAnsi="Times New Roman" w:hint="eastAsia"/>
          <w:szCs w:val="32"/>
          <w:shd w:val="clear" w:color="auto" w:fill="FFFFFF"/>
        </w:rPr>
        <w:t>明确、规范</w:t>
      </w:r>
      <w:bookmarkEnd w:id="34"/>
      <w:bookmarkEnd w:id="35"/>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项目根据生物医药产业园建设内容及预期成效设定了绩效目标，并将其细化为具体的绩效指标，但项目绩效指标设置不够明确、规范：一是绩效指标设置与年度绩效目标不够对应，如未设置“建设面积”“建设楼栋数”等体现项目</w:t>
      </w:r>
      <w:r>
        <w:rPr>
          <w:rFonts w:ascii="Times New Roman" w:hAnsi="Times New Roman" w:cs="仿宋_GB2312" w:hint="eastAsia"/>
          <w:szCs w:val="32"/>
          <w:shd w:val="clear" w:color="auto" w:fill="FFFFFF"/>
        </w:rPr>
        <w:t>2021</w:t>
      </w:r>
      <w:r>
        <w:rPr>
          <w:rFonts w:ascii="Times New Roman" w:hAnsi="Times New Roman" w:cs="仿宋_GB2312" w:hint="eastAsia"/>
          <w:szCs w:val="32"/>
          <w:shd w:val="clear" w:color="auto" w:fill="FFFFFF"/>
        </w:rPr>
        <w:t>年度具体建设内容的指标。二是部分指标设置不够合理、规范。如设置社会效益指标未能充分体现生物医药产业园项目建成后能够带来的诸如“促进生态城生物医药产业发展”“提高居民就业率”等效益；可持续影响指标及指标值设置为“服务人数增长量≥</w:t>
      </w:r>
      <w:r>
        <w:rPr>
          <w:rFonts w:ascii="Times New Roman" w:hAnsi="Times New Roman" w:cs="仿宋_GB2312" w:hint="eastAsia"/>
          <w:szCs w:val="32"/>
          <w:shd w:val="clear" w:color="auto" w:fill="FFFFFF"/>
        </w:rPr>
        <w:t>0</w:t>
      </w:r>
      <w:r>
        <w:rPr>
          <w:rFonts w:ascii="Times New Roman" w:hAnsi="Times New Roman" w:cs="仿宋_GB2312" w:hint="eastAsia"/>
          <w:szCs w:val="32"/>
          <w:shd w:val="clear" w:color="auto" w:fill="FFFFFF"/>
        </w:rPr>
        <w:t>人”，不能充分有效反映项目实施成效；满意度指标“建设期间附近居民满意度”指</w:t>
      </w:r>
      <w:r>
        <w:rPr>
          <w:rFonts w:ascii="Times New Roman" w:hAnsi="Times New Roman" w:cs="仿宋_GB2312" w:hint="eastAsia"/>
          <w:szCs w:val="32"/>
          <w:shd w:val="clear" w:color="auto" w:fill="FFFFFF"/>
        </w:rPr>
        <w:t>标值设置为“≤</w:t>
      </w:r>
      <w:r>
        <w:rPr>
          <w:rFonts w:ascii="Times New Roman" w:hAnsi="Times New Roman" w:cs="仿宋_GB2312" w:hint="eastAsia"/>
          <w:szCs w:val="32"/>
          <w:shd w:val="clear" w:color="auto" w:fill="FFFFFF"/>
        </w:rPr>
        <w:t>0</w:t>
      </w:r>
      <w:r>
        <w:rPr>
          <w:rFonts w:ascii="Times New Roman" w:hAnsi="Times New Roman" w:cs="仿宋_GB2312" w:hint="eastAsia"/>
          <w:szCs w:val="32"/>
          <w:shd w:val="clear" w:color="auto" w:fill="FFFFFF"/>
        </w:rPr>
        <w:t>次”不规范。</w:t>
      </w:r>
    </w:p>
    <w:p w:rsidR="00B26F49" w:rsidRDefault="00404CC5">
      <w:pPr>
        <w:ind w:firstLine="640"/>
        <w:jc w:val="both"/>
        <w:outlineLvl w:val="1"/>
        <w:rPr>
          <w:rFonts w:ascii="Times New Roman" w:eastAsia="楷体_GB2312" w:hAnsi="Times New Roman"/>
          <w:szCs w:val="32"/>
          <w:highlight w:val="yellow"/>
          <w:shd w:val="clear" w:color="auto" w:fill="FFFFFF"/>
        </w:rPr>
      </w:pPr>
      <w:bookmarkStart w:id="36" w:name="_Toc29789"/>
      <w:bookmarkStart w:id="37" w:name="_Toc26944"/>
      <w:bookmarkStart w:id="38" w:name="_Toc27614"/>
      <w:bookmarkStart w:id="39" w:name="_Toc27087"/>
      <w:bookmarkStart w:id="40" w:name="_Toc13998"/>
      <w:r>
        <w:rPr>
          <w:rFonts w:ascii="Times New Roman" w:eastAsia="楷体_GB2312" w:hAnsi="Times New Roman" w:hint="eastAsia"/>
          <w:szCs w:val="32"/>
          <w:shd w:val="clear" w:color="auto" w:fill="FFFFFF"/>
        </w:rPr>
        <w:t>（</w:t>
      </w:r>
      <w:r>
        <w:rPr>
          <w:rFonts w:ascii="Times New Roman" w:eastAsia="楷体_GB2312" w:hAnsi="Times New Roman" w:hint="eastAsia"/>
          <w:szCs w:val="32"/>
          <w:shd w:val="clear" w:color="auto" w:fill="FFFFFF"/>
        </w:rPr>
        <w:t>二</w:t>
      </w:r>
      <w:r>
        <w:rPr>
          <w:rFonts w:ascii="Times New Roman" w:eastAsia="楷体_GB2312" w:hAnsi="Times New Roman" w:hint="eastAsia"/>
          <w:szCs w:val="32"/>
          <w:shd w:val="clear" w:color="auto" w:fill="FFFFFF"/>
        </w:rPr>
        <w:t>）</w:t>
      </w:r>
      <w:r>
        <w:rPr>
          <w:rFonts w:ascii="Times New Roman" w:eastAsia="楷体_GB2312" w:hAnsi="Times New Roman" w:hint="eastAsia"/>
          <w:szCs w:val="32"/>
          <w:shd w:val="clear" w:color="auto" w:fill="FFFFFF"/>
        </w:rPr>
        <w:t>一期</w:t>
      </w:r>
      <w:r>
        <w:rPr>
          <w:rFonts w:ascii="Times New Roman" w:eastAsia="楷体_GB2312" w:hAnsi="Times New Roman" w:hint="eastAsia"/>
          <w:szCs w:val="32"/>
          <w:shd w:val="clear" w:color="auto" w:fill="FFFFFF"/>
        </w:rPr>
        <w:t>项目</w:t>
      </w:r>
      <w:r>
        <w:rPr>
          <w:rFonts w:ascii="Times New Roman" w:eastAsia="楷体_GB2312" w:hAnsi="Times New Roman" w:hint="eastAsia"/>
          <w:szCs w:val="32"/>
          <w:shd w:val="clear" w:color="auto" w:fill="FFFFFF"/>
        </w:rPr>
        <w:t>（</w:t>
      </w:r>
      <w:r>
        <w:rPr>
          <w:rFonts w:ascii="Times New Roman" w:eastAsia="楷体_GB2312" w:hAnsi="Times New Roman" w:hint="eastAsia"/>
          <w:szCs w:val="32"/>
          <w:shd w:val="clear" w:color="auto" w:fill="FFFFFF"/>
        </w:rPr>
        <w:t>B</w:t>
      </w:r>
      <w:r>
        <w:rPr>
          <w:rFonts w:ascii="Times New Roman" w:eastAsia="楷体_GB2312" w:hAnsi="Times New Roman" w:hint="eastAsia"/>
          <w:szCs w:val="32"/>
          <w:shd w:val="clear" w:color="auto" w:fill="FFFFFF"/>
        </w:rPr>
        <w:t>地块</w:t>
      </w:r>
      <w:r>
        <w:rPr>
          <w:rFonts w:ascii="Times New Roman" w:eastAsia="楷体_GB2312" w:hAnsi="Times New Roman" w:hint="eastAsia"/>
          <w:szCs w:val="32"/>
          <w:shd w:val="clear" w:color="auto" w:fill="FFFFFF"/>
        </w:rPr>
        <w:t>5</w:t>
      </w:r>
      <w:r>
        <w:rPr>
          <w:rFonts w:ascii="Times New Roman" w:eastAsia="楷体_GB2312" w:hAnsi="Times New Roman" w:hint="eastAsia"/>
          <w:szCs w:val="32"/>
          <w:shd w:val="clear" w:color="auto" w:fill="FFFFFF"/>
        </w:rPr>
        <w:t>栋厂房</w:t>
      </w:r>
      <w:r>
        <w:rPr>
          <w:rFonts w:ascii="Times New Roman" w:eastAsia="楷体_GB2312" w:hAnsi="Times New Roman" w:hint="eastAsia"/>
          <w:szCs w:val="32"/>
          <w:shd w:val="clear" w:color="auto" w:fill="FFFFFF"/>
        </w:rPr>
        <w:t>）</w:t>
      </w:r>
      <w:r>
        <w:rPr>
          <w:rFonts w:ascii="Times New Roman" w:eastAsia="楷体_GB2312" w:hAnsi="Times New Roman" w:hint="eastAsia"/>
          <w:szCs w:val="32"/>
          <w:shd w:val="clear" w:color="auto" w:fill="FFFFFF"/>
        </w:rPr>
        <w:t>实施进度滞后</w:t>
      </w:r>
      <w:bookmarkEnd w:id="36"/>
      <w:bookmarkEnd w:id="37"/>
      <w:bookmarkEnd w:id="38"/>
      <w:bookmarkEnd w:id="39"/>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项目单位计划于</w:t>
      </w:r>
      <w:r>
        <w:rPr>
          <w:rFonts w:ascii="Times New Roman" w:hAnsi="Times New Roman" w:cs="仿宋_GB2312" w:hint="eastAsia"/>
          <w:szCs w:val="32"/>
          <w:shd w:val="clear" w:color="auto" w:fill="FFFFFF"/>
        </w:rPr>
        <w:t>2021</w:t>
      </w:r>
      <w:r>
        <w:rPr>
          <w:rFonts w:ascii="Times New Roman" w:hAnsi="Times New Roman" w:cs="仿宋_GB2312" w:hint="eastAsia"/>
          <w:szCs w:val="32"/>
          <w:shd w:val="clear" w:color="auto" w:fill="FFFFFF"/>
        </w:rPr>
        <w:t>年</w:t>
      </w:r>
      <w:r>
        <w:rPr>
          <w:rFonts w:ascii="Times New Roman" w:hAnsi="Times New Roman" w:cs="仿宋_GB2312" w:hint="eastAsia"/>
          <w:szCs w:val="32"/>
          <w:shd w:val="clear" w:color="auto" w:fill="FFFFFF"/>
        </w:rPr>
        <w:t>12</w:t>
      </w:r>
      <w:r>
        <w:rPr>
          <w:rFonts w:ascii="Times New Roman" w:hAnsi="Times New Roman" w:cs="仿宋_GB2312" w:hint="eastAsia"/>
          <w:szCs w:val="32"/>
          <w:shd w:val="clear" w:color="auto" w:fill="FFFFFF"/>
        </w:rPr>
        <w:t>月</w:t>
      </w:r>
      <w:r>
        <w:rPr>
          <w:rFonts w:ascii="Times New Roman" w:hAnsi="Times New Roman" w:cs="仿宋_GB2312" w:hint="eastAsia"/>
          <w:szCs w:val="32"/>
          <w:shd w:val="clear" w:color="auto" w:fill="FFFFFF"/>
        </w:rPr>
        <w:t>31</w:t>
      </w:r>
      <w:r>
        <w:rPr>
          <w:rFonts w:ascii="Times New Roman" w:hAnsi="Times New Roman" w:cs="仿宋_GB2312" w:hint="eastAsia"/>
          <w:szCs w:val="32"/>
          <w:shd w:val="clear" w:color="auto" w:fill="FFFFFF"/>
        </w:rPr>
        <w:t>日完成项目一期</w:t>
      </w:r>
      <w:r>
        <w:rPr>
          <w:rFonts w:ascii="Times New Roman" w:hAnsi="Times New Roman" w:cs="仿宋_GB2312" w:hint="eastAsia"/>
          <w:szCs w:val="32"/>
          <w:shd w:val="clear" w:color="auto" w:fill="FFFFFF"/>
        </w:rPr>
        <w:t>B</w:t>
      </w:r>
      <w:r>
        <w:rPr>
          <w:rFonts w:ascii="Times New Roman" w:hAnsi="Times New Roman" w:cs="仿宋_GB2312" w:hint="eastAsia"/>
          <w:szCs w:val="32"/>
          <w:shd w:val="clear" w:color="auto" w:fill="FFFFFF"/>
        </w:rPr>
        <w:t>地块</w:t>
      </w:r>
      <w:r>
        <w:rPr>
          <w:rFonts w:ascii="Times New Roman" w:hAnsi="Times New Roman" w:cs="仿宋_GB2312" w:hint="eastAsia"/>
          <w:szCs w:val="32"/>
          <w:shd w:val="clear" w:color="auto" w:fill="FFFFFF"/>
        </w:rPr>
        <w:t>5</w:t>
      </w:r>
      <w:r>
        <w:rPr>
          <w:rFonts w:ascii="Times New Roman" w:hAnsi="Times New Roman" w:cs="仿宋_GB2312" w:hint="eastAsia"/>
          <w:szCs w:val="32"/>
          <w:shd w:val="clear" w:color="auto" w:fill="FFFFFF"/>
        </w:rPr>
        <w:t>栋厂房主体及相应给排水、消防、电气、暖通、室外道路、绿化、室外综合管网等配套设施建设，但受疫情、生态城临时停工、国资禁止施工、冬季施工、总包人员不到位及工序组织安排不合理不及时等因素影响，截至合同约定计划竣工日，项目一期</w:t>
      </w:r>
      <w:r>
        <w:rPr>
          <w:rFonts w:ascii="Times New Roman" w:hAnsi="Times New Roman" w:cs="仿宋_GB2312" w:hint="eastAsia"/>
          <w:szCs w:val="32"/>
          <w:shd w:val="clear" w:color="auto" w:fill="FFFFFF"/>
        </w:rPr>
        <w:t>B</w:t>
      </w:r>
      <w:r>
        <w:rPr>
          <w:rFonts w:ascii="Times New Roman" w:hAnsi="Times New Roman" w:cs="仿宋_GB2312" w:hint="eastAsia"/>
          <w:szCs w:val="32"/>
          <w:shd w:val="clear" w:color="auto" w:fill="FFFFFF"/>
        </w:rPr>
        <w:t>地块</w:t>
      </w:r>
      <w:r>
        <w:rPr>
          <w:rFonts w:ascii="Times New Roman" w:hAnsi="Times New Roman" w:cs="仿宋_GB2312" w:hint="eastAsia"/>
          <w:szCs w:val="32"/>
          <w:shd w:val="clear" w:color="auto" w:fill="FFFFFF"/>
        </w:rPr>
        <w:t>5</w:t>
      </w:r>
      <w:r>
        <w:rPr>
          <w:rFonts w:ascii="Times New Roman" w:hAnsi="Times New Roman" w:cs="仿宋_GB2312" w:hint="eastAsia"/>
          <w:szCs w:val="32"/>
          <w:shd w:val="clear" w:color="auto" w:fill="FFFFFF"/>
        </w:rPr>
        <w:t>栋厂房工程进度仅完成计划进度的</w:t>
      </w:r>
      <w:r>
        <w:rPr>
          <w:rFonts w:ascii="Times New Roman" w:hAnsi="Times New Roman" w:cs="仿宋_GB2312" w:hint="eastAsia"/>
          <w:szCs w:val="32"/>
          <w:shd w:val="clear" w:color="auto" w:fill="FFFFFF"/>
        </w:rPr>
        <w:t>70%</w:t>
      </w:r>
      <w:r>
        <w:rPr>
          <w:rFonts w:ascii="Times New Roman" w:hAnsi="Times New Roman" w:cs="仿宋_GB2312" w:hint="eastAsia"/>
          <w:szCs w:val="32"/>
          <w:shd w:val="clear" w:color="auto" w:fill="FFFFFF"/>
        </w:rPr>
        <w:t>，较计划进度滞</w:t>
      </w:r>
      <w:r>
        <w:rPr>
          <w:rFonts w:ascii="Times New Roman" w:hAnsi="Times New Roman" w:cs="仿宋_GB2312" w:hint="eastAsia"/>
          <w:szCs w:val="32"/>
          <w:shd w:val="clear" w:color="auto" w:fill="FFFFFF"/>
        </w:rPr>
        <w:t>后。</w:t>
      </w:r>
    </w:p>
    <w:p w:rsidR="00B26F49" w:rsidRDefault="00B26F49">
      <w:pPr>
        <w:pStyle w:val="a0"/>
        <w:ind w:firstLine="640"/>
        <w:rPr>
          <w:rFonts w:ascii="Times New Roman" w:hAnsi="Times New Roman" w:cs="仿宋_GB2312"/>
          <w:sz w:val="32"/>
          <w:szCs w:val="32"/>
          <w:shd w:val="clear" w:color="auto" w:fill="FFFFFF"/>
        </w:rPr>
      </w:pPr>
    </w:p>
    <w:p w:rsidR="00B26F49" w:rsidRDefault="00B26F49">
      <w:pPr>
        <w:ind w:firstLine="640"/>
        <w:rPr>
          <w:rFonts w:ascii="Times New Roman" w:hAnsi="Times New Roman"/>
        </w:rPr>
      </w:pPr>
    </w:p>
    <w:p w:rsidR="00B26F49" w:rsidRDefault="00404CC5">
      <w:pPr>
        <w:ind w:firstLine="640"/>
        <w:jc w:val="both"/>
        <w:outlineLvl w:val="1"/>
        <w:rPr>
          <w:rFonts w:ascii="Times New Roman" w:eastAsia="楷体_GB2312" w:hAnsi="Times New Roman"/>
          <w:szCs w:val="32"/>
          <w:shd w:val="clear" w:color="auto" w:fill="FFFFFF"/>
        </w:rPr>
      </w:pPr>
      <w:bookmarkStart w:id="41" w:name="_Toc9987"/>
      <w:bookmarkStart w:id="42" w:name="_Toc17741"/>
      <w:r>
        <w:rPr>
          <w:rFonts w:ascii="Times New Roman" w:eastAsia="楷体_GB2312" w:hAnsi="Times New Roman" w:hint="eastAsia"/>
          <w:szCs w:val="32"/>
          <w:shd w:val="clear" w:color="auto" w:fill="FFFFFF"/>
        </w:rPr>
        <w:lastRenderedPageBreak/>
        <w:t>（</w:t>
      </w:r>
      <w:r>
        <w:rPr>
          <w:rFonts w:ascii="Times New Roman" w:eastAsia="楷体_GB2312" w:hAnsi="Times New Roman" w:hint="eastAsia"/>
          <w:szCs w:val="32"/>
          <w:shd w:val="clear" w:color="auto" w:fill="FFFFFF"/>
        </w:rPr>
        <w:t>三</w:t>
      </w:r>
      <w:r>
        <w:rPr>
          <w:rFonts w:ascii="Times New Roman" w:eastAsia="楷体_GB2312" w:hAnsi="Times New Roman" w:hint="eastAsia"/>
          <w:szCs w:val="32"/>
          <w:shd w:val="clear" w:color="auto" w:fill="FFFFFF"/>
        </w:rPr>
        <w:t>）</w:t>
      </w:r>
      <w:r>
        <w:rPr>
          <w:rFonts w:ascii="Times New Roman" w:eastAsia="楷体_GB2312" w:hAnsi="Times New Roman" w:hint="eastAsia"/>
          <w:szCs w:val="32"/>
          <w:shd w:val="clear" w:color="auto" w:fill="FFFFFF"/>
        </w:rPr>
        <w:t>未开展满意度调查，项目</w:t>
      </w:r>
      <w:r>
        <w:rPr>
          <w:rFonts w:ascii="Times New Roman" w:eastAsia="楷体_GB2312" w:hAnsi="Times New Roman" w:hint="eastAsia"/>
          <w:szCs w:val="32"/>
          <w:shd w:val="clear" w:color="auto" w:fill="FFFFFF"/>
        </w:rPr>
        <w:t>效益</w:t>
      </w:r>
      <w:r>
        <w:rPr>
          <w:rFonts w:ascii="Times New Roman" w:eastAsia="楷体_GB2312" w:hAnsi="Times New Roman" w:hint="eastAsia"/>
          <w:szCs w:val="32"/>
          <w:shd w:val="clear" w:color="auto" w:fill="FFFFFF"/>
        </w:rPr>
        <w:t>有待项目运营后充分体现</w:t>
      </w:r>
      <w:bookmarkEnd w:id="40"/>
      <w:bookmarkEnd w:id="41"/>
      <w:bookmarkEnd w:id="42"/>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项目单位在建设期间未对附近居民开展满意度调查工作，不了解附近居民对因施工带来的噪声处理、路面污染、交通拥堵等方面的满意程度，不利于项目单位及时收集和了解附近居民意见，也不利于项目建设单位及时采取措施改进问题和项目的后续实施。此外，生物医药产业园项目还在建设中，还尚未投入运营，项目实施所产生的诸如“创造税收”“促进生态城生物医药产业发展”“运营后带动就业”等更多预期效果有待项目投入运营后体现。</w:t>
      </w:r>
    </w:p>
    <w:p w:rsidR="00B26F49" w:rsidRDefault="00404CC5">
      <w:pPr>
        <w:ind w:firstLine="640"/>
        <w:jc w:val="both"/>
        <w:outlineLvl w:val="0"/>
        <w:rPr>
          <w:rFonts w:ascii="Times New Roman" w:eastAsia="黑体" w:hAnsi="Times New Roman"/>
          <w:szCs w:val="32"/>
          <w:shd w:val="clear" w:color="auto" w:fill="FFFFFF"/>
        </w:rPr>
      </w:pPr>
      <w:bookmarkStart w:id="43" w:name="_Toc2420"/>
      <w:bookmarkStart w:id="44" w:name="_Toc13909"/>
      <w:r>
        <w:rPr>
          <w:rFonts w:ascii="Times New Roman" w:eastAsia="黑体" w:hAnsi="Times New Roman" w:hint="eastAsia"/>
          <w:szCs w:val="32"/>
          <w:shd w:val="clear" w:color="auto" w:fill="FFFFFF"/>
        </w:rPr>
        <w:t>六、有关建议</w:t>
      </w:r>
      <w:bookmarkEnd w:id="43"/>
      <w:bookmarkEnd w:id="44"/>
    </w:p>
    <w:p w:rsidR="00B26F49" w:rsidRDefault="00404CC5">
      <w:pPr>
        <w:ind w:firstLine="640"/>
        <w:jc w:val="both"/>
        <w:outlineLvl w:val="1"/>
        <w:rPr>
          <w:rFonts w:ascii="Times New Roman" w:eastAsia="楷体_GB2312" w:hAnsi="Times New Roman"/>
          <w:szCs w:val="32"/>
          <w:shd w:val="clear" w:color="auto" w:fill="FFFFFF"/>
        </w:rPr>
      </w:pPr>
      <w:bookmarkStart w:id="45" w:name="_Toc26682"/>
      <w:bookmarkStart w:id="46" w:name="_Toc23077"/>
      <w:bookmarkStart w:id="47" w:name="_Toc12478"/>
      <w:bookmarkStart w:id="48" w:name="_Toc1378"/>
      <w:bookmarkStart w:id="49" w:name="_Toc15396"/>
      <w:bookmarkStart w:id="50" w:name="_Toc82704884"/>
      <w:bookmarkStart w:id="51" w:name="_Toc24065"/>
      <w:r>
        <w:rPr>
          <w:rFonts w:ascii="Times New Roman" w:eastAsia="楷体_GB2312" w:hAnsi="Times New Roman" w:hint="eastAsia"/>
          <w:szCs w:val="32"/>
          <w:shd w:val="clear" w:color="auto" w:fill="FFFFFF"/>
        </w:rPr>
        <w:t>（一）</w:t>
      </w:r>
      <w:r>
        <w:rPr>
          <w:rFonts w:ascii="Times New Roman" w:eastAsia="楷体_GB2312" w:hAnsi="Times New Roman" w:hint="eastAsia"/>
          <w:szCs w:val="32"/>
          <w:shd w:val="clear" w:color="auto" w:fill="FFFFFF"/>
        </w:rPr>
        <w:t>加强</w:t>
      </w:r>
      <w:r>
        <w:rPr>
          <w:rFonts w:ascii="Times New Roman" w:eastAsia="楷体_GB2312" w:hAnsi="Times New Roman" w:hint="eastAsia"/>
          <w:szCs w:val="32"/>
          <w:shd w:val="clear" w:color="auto" w:fill="FFFFFF"/>
        </w:rPr>
        <w:t>绩效</w:t>
      </w:r>
      <w:bookmarkEnd w:id="45"/>
      <w:r>
        <w:rPr>
          <w:rFonts w:ascii="Times New Roman" w:eastAsia="楷体_GB2312" w:hAnsi="Times New Roman" w:hint="eastAsia"/>
          <w:szCs w:val="32"/>
          <w:shd w:val="clear" w:color="auto" w:fill="FFFFFF"/>
        </w:rPr>
        <w:t>理论学习</w:t>
      </w:r>
      <w:r>
        <w:rPr>
          <w:rFonts w:ascii="Times New Roman" w:eastAsia="楷体_GB2312" w:hAnsi="Times New Roman" w:hint="eastAsia"/>
          <w:szCs w:val="32"/>
          <w:shd w:val="clear" w:color="auto" w:fill="FFFFFF"/>
        </w:rPr>
        <w:t>，</w:t>
      </w:r>
      <w:r>
        <w:rPr>
          <w:rFonts w:ascii="Times New Roman" w:eastAsia="楷体_GB2312" w:hAnsi="Times New Roman" w:hint="eastAsia"/>
          <w:szCs w:val="32"/>
          <w:shd w:val="clear" w:color="auto" w:fill="FFFFFF"/>
        </w:rPr>
        <w:t>提高绩效指标设置合理性</w:t>
      </w:r>
      <w:bookmarkEnd w:id="46"/>
      <w:bookmarkEnd w:id="47"/>
      <w:bookmarkEnd w:id="48"/>
    </w:p>
    <w:p w:rsidR="00B26F49" w:rsidRDefault="00404CC5">
      <w:pPr>
        <w:ind w:firstLine="640"/>
        <w:jc w:val="both"/>
        <w:rPr>
          <w:rFonts w:ascii="Times New Roman" w:hAnsi="Times New Roman"/>
        </w:rPr>
      </w:pPr>
      <w:r>
        <w:rPr>
          <w:rFonts w:ascii="Times New Roman" w:hAnsi="Times New Roman" w:cs="仿宋_GB2312" w:hint="eastAsia"/>
          <w:szCs w:val="32"/>
          <w:shd w:val="clear" w:color="auto" w:fill="FFFFFF"/>
        </w:rPr>
        <w:t>建议产业园公司加强绩效目标编制等预算绩效管理制度的学习，在以后年度项目申报时，落实《天津市市级部门预算绩效目标管理办法》（津财绩效〔</w:t>
      </w:r>
      <w:r>
        <w:rPr>
          <w:rFonts w:ascii="Times New Roman" w:hAnsi="Times New Roman" w:cs="仿宋_GB2312" w:hint="eastAsia"/>
          <w:szCs w:val="32"/>
          <w:shd w:val="clear" w:color="auto" w:fill="FFFFFF"/>
        </w:rPr>
        <w:t>2020</w:t>
      </w:r>
      <w:r>
        <w:rPr>
          <w:rFonts w:ascii="Times New Roman" w:hAnsi="Times New Roman" w:cs="仿宋_GB2312" w:hint="eastAsia"/>
          <w:szCs w:val="32"/>
          <w:shd w:val="clear" w:color="auto" w:fill="FFFFFF"/>
        </w:rPr>
        <w:t>〕</w:t>
      </w:r>
      <w:r>
        <w:rPr>
          <w:rFonts w:ascii="Times New Roman" w:hAnsi="Times New Roman" w:cs="仿宋_GB2312" w:hint="eastAsia"/>
          <w:szCs w:val="32"/>
          <w:shd w:val="clear" w:color="auto" w:fill="FFFFFF"/>
        </w:rPr>
        <w:t>16</w:t>
      </w:r>
      <w:r>
        <w:rPr>
          <w:rFonts w:ascii="Times New Roman" w:hAnsi="Times New Roman" w:cs="仿宋_GB2312" w:hint="eastAsia"/>
          <w:szCs w:val="32"/>
          <w:shd w:val="clear" w:color="auto" w:fill="FFFFFF"/>
        </w:rPr>
        <w:t>号）、《天津市地方政府专项债券项目资金绩效管理暂行办法》（津财债务〔</w:t>
      </w:r>
      <w:r>
        <w:rPr>
          <w:rFonts w:ascii="Times New Roman" w:hAnsi="Times New Roman" w:cs="仿宋_GB2312" w:hint="eastAsia"/>
          <w:szCs w:val="32"/>
          <w:shd w:val="clear" w:color="auto" w:fill="FFFFFF"/>
        </w:rPr>
        <w:t>2022</w:t>
      </w:r>
      <w:r>
        <w:rPr>
          <w:rFonts w:ascii="Times New Roman" w:hAnsi="Times New Roman" w:cs="仿宋_GB2312" w:hint="eastAsia"/>
          <w:szCs w:val="32"/>
          <w:shd w:val="clear" w:color="auto" w:fill="FFFFFF"/>
        </w:rPr>
        <w:t>〕</w:t>
      </w:r>
      <w:r>
        <w:rPr>
          <w:rFonts w:ascii="Times New Roman" w:hAnsi="Times New Roman" w:cs="仿宋_GB2312" w:hint="eastAsia"/>
          <w:szCs w:val="32"/>
          <w:shd w:val="clear" w:color="auto" w:fill="FFFFFF"/>
        </w:rPr>
        <w:t>15</w:t>
      </w:r>
      <w:r>
        <w:rPr>
          <w:rFonts w:ascii="Times New Roman" w:hAnsi="Times New Roman" w:cs="仿宋_GB2312" w:hint="eastAsia"/>
          <w:szCs w:val="32"/>
          <w:shd w:val="clear" w:color="auto" w:fill="FFFFFF"/>
        </w:rPr>
        <w:t>号）等政策要求，结合项目年度工作内容科学、合理设置绩效指标，如增设“建设面积”“建设楼栋数”等数量指标，“促进生态城生物医药产业发展”“提高居民就业率”等效益指标，修改满意度指标“建设期间附近居民满意度”指标值为“≥</w:t>
      </w:r>
      <w:r>
        <w:rPr>
          <w:rFonts w:ascii="Times New Roman" w:hAnsi="Times New Roman" w:cs="仿宋_GB2312" w:hint="eastAsia"/>
          <w:szCs w:val="32"/>
          <w:shd w:val="clear" w:color="auto" w:fill="FFFFFF"/>
        </w:rPr>
        <w:t>85%</w:t>
      </w:r>
      <w:r>
        <w:rPr>
          <w:rFonts w:ascii="Times New Roman" w:hAnsi="Times New Roman" w:cs="仿宋_GB2312" w:hint="eastAsia"/>
          <w:szCs w:val="32"/>
          <w:shd w:val="clear" w:color="auto" w:fill="FFFFFF"/>
        </w:rPr>
        <w:t>”等，提高绩效指标设置合理性。</w:t>
      </w:r>
    </w:p>
    <w:p w:rsidR="00B26F49" w:rsidRDefault="00404CC5">
      <w:pPr>
        <w:ind w:firstLine="640"/>
        <w:jc w:val="both"/>
        <w:outlineLvl w:val="1"/>
        <w:rPr>
          <w:rFonts w:ascii="Times New Roman" w:eastAsia="楷体_GB2312" w:hAnsi="Times New Roman"/>
          <w:szCs w:val="32"/>
          <w:shd w:val="clear" w:color="auto" w:fill="FFFFFF"/>
        </w:rPr>
      </w:pPr>
      <w:bookmarkStart w:id="52" w:name="_Toc24046"/>
      <w:bookmarkStart w:id="53" w:name="_Toc21603"/>
      <w:bookmarkStart w:id="54" w:name="_Toc27580"/>
      <w:bookmarkStart w:id="55" w:name="_Toc24179"/>
      <w:bookmarkStart w:id="56" w:name="_Toc82704885"/>
      <w:bookmarkStart w:id="57" w:name="_Toc26051"/>
      <w:bookmarkStart w:id="58" w:name="_Toc27988"/>
      <w:bookmarkEnd w:id="49"/>
      <w:bookmarkEnd w:id="50"/>
      <w:bookmarkEnd w:id="51"/>
      <w:r>
        <w:rPr>
          <w:rFonts w:ascii="Times New Roman" w:eastAsia="楷体_GB2312" w:hAnsi="Times New Roman" w:hint="eastAsia"/>
          <w:szCs w:val="32"/>
          <w:shd w:val="clear" w:color="auto" w:fill="FFFFFF"/>
          <w:lang w:eastAsia="zh-Hans"/>
        </w:rPr>
        <w:t>（</w:t>
      </w:r>
      <w:r>
        <w:rPr>
          <w:rFonts w:ascii="Times New Roman" w:eastAsia="楷体_GB2312" w:hAnsi="Times New Roman" w:hint="eastAsia"/>
          <w:szCs w:val="32"/>
          <w:shd w:val="clear" w:color="auto" w:fill="FFFFFF"/>
        </w:rPr>
        <w:t>二</w:t>
      </w:r>
      <w:r>
        <w:rPr>
          <w:rFonts w:ascii="Times New Roman" w:eastAsia="楷体_GB2312" w:hAnsi="Times New Roman" w:hint="eastAsia"/>
          <w:szCs w:val="32"/>
          <w:shd w:val="clear" w:color="auto" w:fill="FFFFFF"/>
          <w:lang w:eastAsia="zh-Hans"/>
        </w:rPr>
        <w:t>）</w:t>
      </w:r>
      <w:r>
        <w:rPr>
          <w:rFonts w:ascii="Times New Roman" w:eastAsia="楷体_GB2312" w:hAnsi="Times New Roman" w:hint="eastAsia"/>
          <w:szCs w:val="32"/>
          <w:shd w:val="clear" w:color="auto" w:fill="FFFFFF"/>
        </w:rPr>
        <w:t>加快</w:t>
      </w:r>
      <w:r>
        <w:rPr>
          <w:rFonts w:ascii="Times New Roman" w:eastAsia="楷体_GB2312" w:hAnsi="Times New Roman" w:hint="eastAsia"/>
          <w:szCs w:val="32"/>
          <w:shd w:val="clear" w:color="auto" w:fill="FFFFFF"/>
          <w:lang w:eastAsia="zh-Hans"/>
        </w:rPr>
        <w:t>项目执行进度，促进项</w:t>
      </w:r>
      <w:r>
        <w:rPr>
          <w:rFonts w:ascii="Times New Roman" w:eastAsia="楷体_GB2312" w:hAnsi="Times New Roman" w:hint="eastAsia"/>
          <w:szCs w:val="32"/>
          <w:shd w:val="clear" w:color="auto" w:fill="FFFFFF"/>
          <w:lang w:eastAsia="zh-Hans"/>
        </w:rPr>
        <w:t>目</w:t>
      </w:r>
      <w:bookmarkEnd w:id="52"/>
      <w:r>
        <w:rPr>
          <w:rFonts w:ascii="Times New Roman" w:eastAsia="楷体_GB2312" w:hAnsi="Times New Roman" w:hint="eastAsia"/>
          <w:szCs w:val="32"/>
          <w:shd w:val="clear" w:color="auto" w:fill="FFFFFF"/>
        </w:rPr>
        <w:t>产出</w:t>
      </w:r>
      <w:r>
        <w:rPr>
          <w:rFonts w:ascii="Times New Roman" w:eastAsia="楷体_GB2312" w:hAnsi="Times New Roman" w:hint="eastAsia"/>
          <w:szCs w:val="32"/>
          <w:shd w:val="clear" w:color="auto" w:fill="FFFFFF"/>
          <w:lang w:eastAsia="zh-Hans"/>
        </w:rPr>
        <w:t>如期实现</w:t>
      </w:r>
      <w:bookmarkEnd w:id="53"/>
      <w:bookmarkEnd w:id="54"/>
      <w:bookmarkEnd w:id="55"/>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建议项目单位认真分析项目一期（</w:t>
      </w:r>
      <w:r>
        <w:rPr>
          <w:rFonts w:ascii="Times New Roman" w:hAnsi="Times New Roman" w:cs="仿宋_GB2312" w:hint="eastAsia"/>
          <w:szCs w:val="32"/>
          <w:shd w:val="clear" w:color="auto" w:fill="FFFFFF"/>
        </w:rPr>
        <w:t>B</w:t>
      </w:r>
      <w:r>
        <w:rPr>
          <w:rFonts w:ascii="Times New Roman" w:hAnsi="Times New Roman" w:cs="仿宋_GB2312" w:hint="eastAsia"/>
          <w:szCs w:val="32"/>
          <w:shd w:val="clear" w:color="auto" w:fill="FFFFFF"/>
        </w:rPr>
        <w:t>地块</w:t>
      </w:r>
      <w:r>
        <w:rPr>
          <w:rFonts w:ascii="Times New Roman" w:hAnsi="Times New Roman" w:cs="仿宋_GB2312" w:hint="eastAsia"/>
          <w:szCs w:val="32"/>
          <w:shd w:val="clear" w:color="auto" w:fill="FFFFFF"/>
        </w:rPr>
        <w:t>5</w:t>
      </w:r>
      <w:r>
        <w:rPr>
          <w:rFonts w:ascii="Times New Roman" w:hAnsi="Times New Roman" w:cs="仿宋_GB2312" w:hint="eastAsia"/>
          <w:szCs w:val="32"/>
          <w:shd w:val="clear" w:color="auto" w:fill="FFFFFF"/>
        </w:rPr>
        <w:t>栋厂房）实</w:t>
      </w:r>
      <w:r>
        <w:rPr>
          <w:rFonts w:ascii="Times New Roman" w:hAnsi="Times New Roman" w:cs="仿宋_GB2312" w:hint="eastAsia"/>
          <w:szCs w:val="32"/>
          <w:shd w:val="clear" w:color="auto" w:fill="FFFFFF"/>
        </w:rPr>
        <w:lastRenderedPageBreak/>
        <w:t>施进度滞后的原因，制定并采取针对有效措施，如约谈施工单位合理增加人力、物力，提高劳动效率等措施，加快项目执行进度，确保预期产出如期实现。</w:t>
      </w:r>
    </w:p>
    <w:p w:rsidR="00B26F49" w:rsidRDefault="00404CC5">
      <w:pPr>
        <w:ind w:firstLine="640"/>
        <w:jc w:val="both"/>
        <w:outlineLvl w:val="1"/>
        <w:rPr>
          <w:rFonts w:ascii="Times New Roman" w:eastAsia="楷体_GB2312" w:hAnsi="Times New Roman"/>
          <w:szCs w:val="32"/>
          <w:shd w:val="clear" w:color="auto" w:fill="FFFFFF"/>
        </w:rPr>
      </w:pPr>
      <w:bookmarkStart w:id="59" w:name="_Toc20578"/>
      <w:bookmarkStart w:id="60" w:name="_Toc4887"/>
      <w:r>
        <w:rPr>
          <w:rFonts w:ascii="Times New Roman" w:eastAsia="楷体_GB2312" w:hAnsi="Times New Roman" w:hint="eastAsia"/>
          <w:szCs w:val="32"/>
          <w:shd w:val="clear" w:color="auto" w:fill="FFFFFF"/>
        </w:rPr>
        <w:t>（</w:t>
      </w:r>
      <w:r>
        <w:rPr>
          <w:rFonts w:ascii="Times New Roman" w:eastAsia="楷体_GB2312" w:hAnsi="Times New Roman" w:hint="eastAsia"/>
          <w:szCs w:val="32"/>
          <w:shd w:val="clear" w:color="auto" w:fill="FFFFFF"/>
        </w:rPr>
        <w:t>三</w:t>
      </w:r>
      <w:r>
        <w:rPr>
          <w:rFonts w:ascii="Times New Roman" w:eastAsia="楷体_GB2312" w:hAnsi="Times New Roman" w:hint="eastAsia"/>
          <w:szCs w:val="32"/>
          <w:shd w:val="clear" w:color="auto" w:fill="FFFFFF"/>
        </w:rPr>
        <w:t>）注重满意度调查和效益佐证材料收集工作，为项目后续持续改进提供支撑</w:t>
      </w:r>
      <w:bookmarkEnd w:id="56"/>
      <w:bookmarkEnd w:id="57"/>
      <w:bookmarkEnd w:id="58"/>
      <w:bookmarkEnd w:id="59"/>
      <w:bookmarkEnd w:id="60"/>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建议产业园公司针对项目实施内容设计附近居民满意度调查问卷，重点对生物医药产业园建设期间建设单位噪声处理、路面污染、交通拥堵等情况设置调查问题，并注重调查问卷的统计、分析，为后续年度有关工作的开展提供有利参考。同时，在以后年度加强项目效益支撑材料的收集、整理和分析，如加强“创造税收”“促进生态城生物医药产业发展”“带动就业”等实施效果相关数据、图片、视频等佐证材料的收集，充分体现财政资金投入效果。</w:t>
      </w:r>
    </w:p>
    <w:p w:rsidR="00B26F49" w:rsidRDefault="00404CC5">
      <w:pPr>
        <w:ind w:firstLine="640"/>
        <w:jc w:val="both"/>
        <w:outlineLvl w:val="0"/>
        <w:rPr>
          <w:rFonts w:ascii="Times New Roman" w:eastAsia="黑体" w:hAnsi="Times New Roman"/>
          <w:szCs w:val="32"/>
          <w:shd w:val="clear" w:color="auto" w:fill="FFFFFF"/>
        </w:rPr>
      </w:pPr>
      <w:bookmarkStart w:id="61" w:name="_Toc630"/>
      <w:bookmarkStart w:id="62" w:name="_Toc25796"/>
      <w:r>
        <w:rPr>
          <w:rFonts w:ascii="Times New Roman" w:eastAsia="黑体" w:hAnsi="Times New Roman" w:hint="eastAsia"/>
          <w:szCs w:val="32"/>
          <w:shd w:val="clear" w:color="auto" w:fill="FFFFFF"/>
        </w:rPr>
        <w:t>七、其他需要说明的问题</w:t>
      </w:r>
      <w:bookmarkEnd w:id="61"/>
      <w:bookmarkEnd w:id="62"/>
    </w:p>
    <w:p w:rsidR="00B26F49" w:rsidRDefault="00404CC5">
      <w:pPr>
        <w:ind w:firstLineChars="400" w:firstLine="128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项目单位申请</w:t>
      </w:r>
      <w:r>
        <w:rPr>
          <w:rFonts w:ascii="Times New Roman" w:hAnsi="Times New Roman" w:cs="仿宋_GB2312" w:hint="eastAsia"/>
          <w:szCs w:val="32"/>
          <w:shd w:val="clear" w:color="auto" w:fill="FFFFFF"/>
        </w:rPr>
        <w:t>2021</w:t>
      </w:r>
      <w:r>
        <w:rPr>
          <w:rFonts w:ascii="Times New Roman" w:hAnsi="Times New Roman" w:cs="仿宋_GB2312" w:hint="eastAsia"/>
          <w:szCs w:val="32"/>
          <w:shd w:val="clear" w:color="auto" w:fill="FFFFFF"/>
        </w:rPr>
        <w:t>年度</w:t>
      </w:r>
      <w:r>
        <w:rPr>
          <w:rFonts w:ascii="Times New Roman" w:hAnsi="Times New Roman" w:cs="仿宋_GB2312" w:hint="eastAsia"/>
          <w:szCs w:val="32"/>
          <w:shd w:val="clear" w:color="auto" w:fill="FFFFFF"/>
        </w:rPr>
        <w:t>2</w:t>
      </w:r>
      <w:r>
        <w:rPr>
          <w:rFonts w:ascii="Times New Roman" w:hAnsi="Times New Roman" w:cs="仿宋_GB2312" w:hint="eastAsia"/>
          <w:szCs w:val="32"/>
          <w:shd w:val="clear" w:color="auto" w:fill="FFFFFF"/>
        </w:rPr>
        <w:t>亿元专项债券资金于</w:t>
      </w:r>
      <w:r>
        <w:rPr>
          <w:rFonts w:ascii="Times New Roman" w:hAnsi="Times New Roman" w:cs="仿宋_GB2312" w:hint="eastAsia"/>
          <w:szCs w:val="32"/>
          <w:shd w:val="clear" w:color="auto" w:fill="FFFFFF"/>
        </w:rPr>
        <w:t>2021</w:t>
      </w:r>
      <w:r>
        <w:rPr>
          <w:rFonts w:ascii="Times New Roman" w:hAnsi="Times New Roman" w:cs="仿宋_GB2312" w:hint="eastAsia"/>
          <w:szCs w:val="32"/>
          <w:shd w:val="clear" w:color="auto" w:fill="FFFFFF"/>
        </w:rPr>
        <w:t>年</w:t>
      </w:r>
      <w:r>
        <w:rPr>
          <w:rFonts w:ascii="Times New Roman" w:hAnsi="Times New Roman" w:cs="仿宋_GB2312" w:hint="eastAsia"/>
          <w:szCs w:val="32"/>
          <w:shd w:val="clear" w:color="auto" w:fill="FFFFFF"/>
        </w:rPr>
        <w:t>10</w:t>
      </w:r>
      <w:r>
        <w:rPr>
          <w:rFonts w:ascii="Times New Roman" w:hAnsi="Times New Roman" w:cs="仿宋_GB2312" w:hint="eastAsia"/>
          <w:szCs w:val="32"/>
          <w:shd w:val="clear" w:color="auto" w:fill="FFFFFF"/>
        </w:rPr>
        <w:t>月发行，需每半年支付一次债券利</w:t>
      </w:r>
      <w:r>
        <w:rPr>
          <w:rFonts w:ascii="Times New Roman" w:hAnsi="Times New Roman" w:cs="仿宋_GB2312" w:hint="eastAsia"/>
          <w:szCs w:val="32"/>
          <w:shd w:val="clear" w:color="auto" w:fill="FFFFFF"/>
        </w:rPr>
        <w:t>息，于</w:t>
      </w:r>
      <w:r>
        <w:rPr>
          <w:rFonts w:ascii="Times New Roman" w:hAnsi="Times New Roman" w:cs="仿宋_GB2312" w:hint="eastAsia"/>
          <w:szCs w:val="32"/>
          <w:shd w:val="clear" w:color="auto" w:fill="FFFFFF"/>
        </w:rPr>
        <w:t>2036</w:t>
      </w:r>
      <w:r>
        <w:rPr>
          <w:rFonts w:ascii="Times New Roman" w:hAnsi="Times New Roman" w:cs="仿宋_GB2312" w:hint="eastAsia"/>
          <w:szCs w:val="32"/>
          <w:shd w:val="clear" w:color="auto" w:fill="FFFFFF"/>
        </w:rPr>
        <w:t>年</w:t>
      </w:r>
      <w:r>
        <w:rPr>
          <w:rFonts w:ascii="Times New Roman" w:hAnsi="Times New Roman" w:cs="仿宋_GB2312" w:hint="eastAsia"/>
          <w:szCs w:val="32"/>
          <w:shd w:val="clear" w:color="auto" w:fill="FFFFFF"/>
        </w:rPr>
        <w:t>10</w:t>
      </w:r>
      <w:r>
        <w:rPr>
          <w:rFonts w:ascii="Times New Roman" w:hAnsi="Times New Roman" w:cs="仿宋_GB2312" w:hint="eastAsia"/>
          <w:szCs w:val="32"/>
          <w:shd w:val="clear" w:color="auto" w:fill="FFFFFF"/>
        </w:rPr>
        <w:t>月到期时一次性偿还债券本金。实际执行中，项目单位根据中新生态城财政局通知及时偿还债券利息。截至</w:t>
      </w:r>
      <w:r>
        <w:rPr>
          <w:rFonts w:ascii="Times New Roman" w:hAnsi="Times New Roman" w:cs="仿宋_GB2312" w:hint="eastAsia"/>
          <w:szCs w:val="32"/>
          <w:shd w:val="clear" w:color="auto" w:fill="FFFFFF"/>
        </w:rPr>
        <w:t>2023</w:t>
      </w:r>
      <w:r>
        <w:rPr>
          <w:rFonts w:ascii="Times New Roman" w:hAnsi="Times New Roman" w:cs="仿宋_GB2312" w:hint="eastAsia"/>
          <w:szCs w:val="32"/>
          <w:shd w:val="clear" w:color="auto" w:fill="FFFFFF"/>
        </w:rPr>
        <w:t>年</w:t>
      </w:r>
      <w:r>
        <w:rPr>
          <w:rFonts w:ascii="Times New Roman" w:hAnsi="Times New Roman" w:cs="仿宋_GB2312" w:hint="eastAsia"/>
          <w:szCs w:val="32"/>
          <w:shd w:val="clear" w:color="auto" w:fill="FFFFFF"/>
        </w:rPr>
        <w:t>3</w:t>
      </w:r>
      <w:r>
        <w:rPr>
          <w:rFonts w:ascii="Times New Roman" w:hAnsi="Times New Roman" w:cs="仿宋_GB2312" w:hint="eastAsia"/>
          <w:szCs w:val="32"/>
          <w:shd w:val="clear" w:color="auto" w:fill="FFFFFF"/>
        </w:rPr>
        <w:t>月底，中新生态城财政局未发布偿还债券利息通知，故项目单位尚未偿还任何专项债券利息。建议中新生态城财政局及时发布偿还债券利息通知，保障专项债券利息按时偿还。</w:t>
      </w:r>
    </w:p>
    <w:p w:rsidR="00B26F49" w:rsidRDefault="00B26F49">
      <w:pPr>
        <w:ind w:firstLine="640"/>
        <w:jc w:val="both"/>
        <w:rPr>
          <w:rFonts w:ascii="Times New Roman" w:hAnsi="Times New Roman" w:cs="仿宋_GB2312"/>
          <w:szCs w:val="32"/>
        </w:rPr>
      </w:pPr>
    </w:p>
    <w:p w:rsidR="00B26F49" w:rsidRDefault="00404CC5">
      <w:pPr>
        <w:ind w:firstLine="640"/>
        <w:jc w:val="both"/>
        <w:rPr>
          <w:rFonts w:ascii="Times New Roman" w:hAnsi="Times New Roman" w:cs="仿宋_GB2312"/>
          <w:szCs w:val="32"/>
          <w:shd w:val="clear" w:color="auto" w:fill="FFFFFF"/>
        </w:rPr>
      </w:pPr>
      <w:r>
        <w:rPr>
          <w:rFonts w:ascii="Times New Roman" w:hAnsi="Times New Roman" w:cs="仿宋_GB2312" w:hint="eastAsia"/>
          <w:szCs w:val="32"/>
          <w:shd w:val="clear" w:color="auto" w:fill="FFFFFF"/>
        </w:rPr>
        <w:t>附件：</w:t>
      </w:r>
      <w:r>
        <w:rPr>
          <w:rFonts w:ascii="Times New Roman" w:hAnsi="Times New Roman" w:cs="仿宋_GB2312" w:hint="eastAsia"/>
          <w:szCs w:val="32"/>
          <w:shd w:val="clear" w:color="auto" w:fill="FFFFFF"/>
        </w:rPr>
        <w:t>2021</w:t>
      </w:r>
      <w:r>
        <w:rPr>
          <w:rFonts w:ascii="Times New Roman" w:hAnsi="Times New Roman" w:cs="仿宋_GB2312" w:hint="eastAsia"/>
          <w:szCs w:val="32"/>
          <w:shd w:val="clear" w:color="auto" w:fill="FFFFFF"/>
        </w:rPr>
        <w:t>年中新天津生态城生物医药产业园项目绩效</w:t>
      </w:r>
      <w:r>
        <w:rPr>
          <w:rFonts w:ascii="Times New Roman" w:hAnsi="Times New Roman" w:cs="仿宋_GB2312" w:hint="eastAsia"/>
          <w:szCs w:val="32"/>
          <w:shd w:val="clear" w:color="auto" w:fill="FFFFFF"/>
        </w:rPr>
        <w:lastRenderedPageBreak/>
        <w:t>评价指标体系及打分情况表</w:t>
      </w:r>
    </w:p>
    <w:sectPr w:rsidR="00B26F49">
      <w:footerReference w:type="default" r:id="rId14"/>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4CC5" w:rsidRDefault="00404CC5">
      <w:pPr>
        <w:spacing w:line="240" w:lineRule="auto"/>
        <w:ind w:firstLine="640"/>
      </w:pPr>
      <w:r>
        <w:separator/>
      </w:r>
    </w:p>
  </w:endnote>
  <w:endnote w:type="continuationSeparator" w:id="0">
    <w:p w:rsidR="00404CC5" w:rsidRDefault="00404CC5">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5CF2" w:rsidRDefault="00ED5CF2">
    <w:pPr>
      <w:pStyle w:val="a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5CF2" w:rsidRDefault="00ED5CF2">
    <w:pPr>
      <w:pStyle w:val="a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5CF2" w:rsidRDefault="00ED5CF2">
    <w:pPr>
      <w:pStyle w:val="a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6F49" w:rsidRDefault="00B26F49">
    <w:pPr>
      <w:pStyle w:val="a5"/>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6F49" w:rsidRDefault="00404CC5">
    <w:pPr>
      <w:pStyle w:val="a5"/>
      <w:ind w:firstLine="36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26F49" w:rsidRDefault="00404CC5">
                          <w:pPr>
                            <w:pStyle w:val="a5"/>
                            <w:ind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fldChar w:fldCharType="begin"/>
                          </w:r>
                          <w:r>
                            <w:rPr>
                              <w:rFonts w:asciiTheme="minorEastAsia" w:eastAsiaTheme="minorEastAsia" w:hAnsiTheme="minorEastAsia" w:cstheme="minorEastAsia" w:hint="eastAsia"/>
                              <w:sz w:val="28"/>
                              <w:szCs w:val="28"/>
                            </w:rPr>
                            <w:instrText xml:space="preserve"> PAGE  \* MERGEFORMAT </w:instrText>
                          </w:r>
                          <w:r>
                            <w:rPr>
                              <w:rFonts w:asciiTheme="minorEastAsia" w:eastAsiaTheme="minorEastAsia" w:hAnsiTheme="minorEastAsia" w:cstheme="minorEastAsia" w:hint="eastAsia"/>
                              <w:sz w:val="28"/>
                              <w:szCs w:val="28"/>
                            </w:rPr>
                            <w:fldChar w:fldCharType="separate"/>
                          </w:r>
                          <w:r w:rsidR="00ED5CF2">
                            <w:rPr>
                              <w:rFonts w:asciiTheme="minorEastAsia" w:eastAsiaTheme="minorEastAsia" w:hAnsiTheme="minorEastAsia" w:cstheme="minorEastAsia"/>
                              <w:noProof/>
                              <w:sz w:val="28"/>
                              <w:szCs w:val="28"/>
                            </w:rPr>
                            <w:t>1</w:t>
                          </w:r>
                          <w:r>
                            <w:rPr>
                              <w:rFonts w:asciiTheme="minorEastAsia" w:eastAsiaTheme="minorEastAsia" w:hAnsiTheme="minorEastAsia" w:cstheme="minorEastAsia"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B26F49" w:rsidRDefault="00404CC5">
                    <w:pPr>
                      <w:pStyle w:val="a5"/>
                      <w:ind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fldChar w:fldCharType="begin"/>
                    </w:r>
                    <w:r>
                      <w:rPr>
                        <w:rFonts w:asciiTheme="minorEastAsia" w:eastAsiaTheme="minorEastAsia" w:hAnsiTheme="minorEastAsia" w:cstheme="minorEastAsia" w:hint="eastAsia"/>
                        <w:sz w:val="28"/>
                        <w:szCs w:val="28"/>
                      </w:rPr>
                      <w:instrText xml:space="preserve"> PAGE  \* MERGEFORMAT </w:instrText>
                    </w:r>
                    <w:r>
                      <w:rPr>
                        <w:rFonts w:asciiTheme="minorEastAsia" w:eastAsiaTheme="minorEastAsia" w:hAnsiTheme="minorEastAsia" w:cstheme="minorEastAsia" w:hint="eastAsia"/>
                        <w:sz w:val="28"/>
                        <w:szCs w:val="28"/>
                      </w:rPr>
                      <w:fldChar w:fldCharType="separate"/>
                    </w:r>
                    <w:r w:rsidR="00ED5CF2">
                      <w:rPr>
                        <w:rFonts w:asciiTheme="minorEastAsia" w:eastAsiaTheme="minorEastAsia" w:hAnsiTheme="minorEastAsia" w:cstheme="minorEastAsia"/>
                        <w:noProof/>
                        <w:sz w:val="28"/>
                        <w:szCs w:val="28"/>
                      </w:rPr>
                      <w:t>1</w:t>
                    </w:r>
                    <w:r>
                      <w:rPr>
                        <w:rFonts w:asciiTheme="minorEastAsia" w:eastAsiaTheme="minorEastAsia" w:hAnsiTheme="minorEastAsia" w:cstheme="minorEastAsia"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4CC5" w:rsidRDefault="00404CC5">
      <w:pPr>
        <w:spacing w:line="240" w:lineRule="auto"/>
        <w:ind w:firstLine="640"/>
      </w:pPr>
      <w:r>
        <w:separator/>
      </w:r>
    </w:p>
  </w:footnote>
  <w:footnote w:type="continuationSeparator" w:id="0">
    <w:p w:rsidR="00404CC5" w:rsidRDefault="00404CC5">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5CF2" w:rsidRDefault="00ED5CF2">
    <w:pPr>
      <w:pStyle w:val="a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5CF2" w:rsidRDefault="00ED5CF2">
    <w:pPr>
      <w:pStyle w:val="a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5CF2" w:rsidRDefault="00ED5CF2">
    <w:pPr>
      <w:pStyle w:val="a6"/>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kMTIyNjNjMWM1ZWU3YzkwOGJjM2Y0YjhlODE3OWQifQ=="/>
  </w:docVars>
  <w:rsids>
    <w:rsidRoot w:val="00B26F49"/>
    <w:rsid w:val="001669D4"/>
    <w:rsid w:val="002410F1"/>
    <w:rsid w:val="00307A95"/>
    <w:rsid w:val="00404CC5"/>
    <w:rsid w:val="007A6F63"/>
    <w:rsid w:val="009C15CF"/>
    <w:rsid w:val="00B26F49"/>
    <w:rsid w:val="00C12DE3"/>
    <w:rsid w:val="00D348C5"/>
    <w:rsid w:val="00DF3269"/>
    <w:rsid w:val="00E60A9C"/>
    <w:rsid w:val="00ED5CF2"/>
    <w:rsid w:val="00F211EF"/>
    <w:rsid w:val="00FB4547"/>
    <w:rsid w:val="0103164E"/>
    <w:rsid w:val="010827C0"/>
    <w:rsid w:val="01213882"/>
    <w:rsid w:val="0148787A"/>
    <w:rsid w:val="015302CD"/>
    <w:rsid w:val="016025FC"/>
    <w:rsid w:val="01671BDD"/>
    <w:rsid w:val="018C1643"/>
    <w:rsid w:val="0190656A"/>
    <w:rsid w:val="019D55FE"/>
    <w:rsid w:val="02056D00"/>
    <w:rsid w:val="022655F4"/>
    <w:rsid w:val="02315D47"/>
    <w:rsid w:val="024617F2"/>
    <w:rsid w:val="024C2B81"/>
    <w:rsid w:val="027619AC"/>
    <w:rsid w:val="028B2DDB"/>
    <w:rsid w:val="02996BC0"/>
    <w:rsid w:val="02D92666"/>
    <w:rsid w:val="02EB239A"/>
    <w:rsid w:val="033C1CB4"/>
    <w:rsid w:val="036F4D79"/>
    <w:rsid w:val="039E565E"/>
    <w:rsid w:val="03B35EB3"/>
    <w:rsid w:val="03D80B70"/>
    <w:rsid w:val="03D96696"/>
    <w:rsid w:val="03E05C76"/>
    <w:rsid w:val="03EF5EB9"/>
    <w:rsid w:val="04140D57"/>
    <w:rsid w:val="043C3C57"/>
    <w:rsid w:val="043D6C25"/>
    <w:rsid w:val="0451447E"/>
    <w:rsid w:val="04651CD8"/>
    <w:rsid w:val="04675A50"/>
    <w:rsid w:val="047265F7"/>
    <w:rsid w:val="04784101"/>
    <w:rsid w:val="047A1C27"/>
    <w:rsid w:val="048900BC"/>
    <w:rsid w:val="049B394B"/>
    <w:rsid w:val="049D3B67"/>
    <w:rsid w:val="04AE18D1"/>
    <w:rsid w:val="04C3537C"/>
    <w:rsid w:val="053A13B6"/>
    <w:rsid w:val="054B711F"/>
    <w:rsid w:val="056106F1"/>
    <w:rsid w:val="05704DD8"/>
    <w:rsid w:val="05850883"/>
    <w:rsid w:val="059C5BCD"/>
    <w:rsid w:val="05A056BD"/>
    <w:rsid w:val="05C649F8"/>
    <w:rsid w:val="05C72C4A"/>
    <w:rsid w:val="05EC0902"/>
    <w:rsid w:val="06453461"/>
    <w:rsid w:val="067D77AC"/>
    <w:rsid w:val="068C5C42"/>
    <w:rsid w:val="06A25465"/>
    <w:rsid w:val="06EE06AA"/>
    <w:rsid w:val="07140111"/>
    <w:rsid w:val="071F6AB6"/>
    <w:rsid w:val="072639A0"/>
    <w:rsid w:val="073D0CEA"/>
    <w:rsid w:val="074D3623"/>
    <w:rsid w:val="075A189C"/>
    <w:rsid w:val="075C73C2"/>
    <w:rsid w:val="07754928"/>
    <w:rsid w:val="07C84A57"/>
    <w:rsid w:val="07CE2460"/>
    <w:rsid w:val="07D1124D"/>
    <w:rsid w:val="07E01DA1"/>
    <w:rsid w:val="080C528C"/>
    <w:rsid w:val="084F5179"/>
    <w:rsid w:val="0865674A"/>
    <w:rsid w:val="08874613"/>
    <w:rsid w:val="089A718B"/>
    <w:rsid w:val="08DC4C5E"/>
    <w:rsid w:val="08E468C9"/>
    <w:rsid w:val="08E753B1"/>
    <w:rsid w:val="08E81855"/>
    <w:rsid w:val="08F63846"/>
    <w:rsid w:val="090221EB"/>
    <w:rsid w:val="090D306A"/>
    <w:rsid w:val="096B1B3E"/>
    <w:rsid w:val="096D58B6"/>
    <w:rsid w:val="097C3D4B"/>
    <w:rsid w:val="099512B1"/>
    <w:rsid w:val="09984767"/>
    <w:rsid w:val="09B62707"/>
    <w:rsid w:val="09B942A9"/>
    <w:rsid w:val="09ED449B"/>
    <w:rsid w:val="0A0501E5"/>
    <w:rsid w:val="0A206DCD"/>
    <w:rsid w:val="0A2763AD"/>
    <w:rsid w:val="0A326B00"/>
    <w:rsid w:val="0AA417AC"/>
    <w:rsid w:val="0AB766E6"/>
    <w:rsid w:val="0ABB08A3"/>
    <w:rsid w:val="0AE222D4"/>
    <w:rsid w:val="0AF15F44"/>
    <w:rsid w:val="0B007D66"/>
    <w:rsid w:val="0B0B182B"/>
    <w:rsid w:val="0B183F48"/>
    <w:rsid w:val="0B212DFC"/>
    <w:rsid w:val="0B304DED"/>
    <w:rsid w:val="0B3F3282"/>
    <w:rsid w:val="0B3F6C40"/>
    <w:rsid w:val="0B50723E"/>
    <w:rsid w:val="0B644B24"/>
    <w:rsid w:val="0B6947A3"/>
    <w:rsid w:val="0B6C55AF"/>
    <w:rsid w:val="0B754EF6"/>
    <w:rsid w:val="0B7C28B0"/>
    <w:rsid w:val="0B7D3DAB"/>
    <w:rsid w:val="0B907F82"/>
    <w:rsid w:val="0BCD4D32"/>
    <w:rsid w:val="0BE04A65"/>
    <w:rsid w:val="0BE36304"/>
    <w:rsid w:val="0BE61950"/>
    <w:rsid w:val="0BED3858"/>
    <w:rsid w:val="0C112E71"/>
    <w:rsid w:val="0C126BE9"/>
    <w:rsid w:val="0C230DF6"/>
    <w:rsid w:val="0C276026"/>
    <w:rsid w:val="0C3C5A14"/>
    <w:rsid w:val="0C4F1BEB"/>
    <w:rsid w:val="0C5B6E0E"/>
    <w:rsid w:val="0C6022B9"/>
    <w:rsid w:val="0C61547A"/>
    <w:rsid w:val="0C6531BD"/>
    <w:rsid w:val="0C7E427E"/>
    <w:rsid w:val="0CAD06C0"/>
    <w:rsid w:val="0D0F4ED6"/>
    <w:rsid w:val="0D1F511A"/>
    <w:rsid w:val="0D3C216F"/>
    <w:rsid w:val="0DAC5484"/>
    <w:rsid w:val="0DD21336"/>
    <w:rsid w:val="0DEA01F8"/>
    <w:rsid w:val="0E197DBB"/>
    <w:rsid w:val="0E2D3866"/>
    <w:rsid w:val="0E4D19D8"/>
    <w:rsid w:val="0E723C11"/>
    <w:rsid w:val="0E7D37FD"/>
    <w:rsid w:val="0E824725"/>
    <w:rsid w:val="0E840403"/>
    <w:rsid w:val="0E9D6C3E"/>
    <w:rsid w:val="0EBE6BB4"/>
    <w:rsid w:val="0EBF355C"/>
    <w:rsid w:val="0EC35F79"/>
    <w:rsid w:val="0EE24651"/>
    <w:rsid w:val="0EF32D02"/>
    <w:rsid w:val="0EFD76DC"/>
    <w:rsid w:val="0F040929"/>
    <w:rsid w:val="0F170F4D"/>
    <w:rsid w:val="0F4277E5"/>
    <w:rsid w:val="0F4672D5"/>
    <w:rsid w:val="0F4B669A"/>
    <w:rsid w:val="0F5B2655"/>
    <w:rsid w:val="0F9F0794"/>
    <w:rsid w:val="0FC12172"/>
    <w:rsid w:val="0FC858CB"/>
    <w:rsid w:val="0FDC6129"/>
    <w:rsid w:val="0FFA648F"/>
    <w:rsid w:val="10090303"/>
    <w:rsid w:val="100E5D9A"/>
    <w:rsid w:val="102D3FF1"/>
    <w:rsid w:val="1065378B"/>
    <w:rsid w:val="1074577C"/>
    <w:rsid w:val="10885C21"/>
    <w:rsid w:val="108F6A5A"/>
    <w:rsid w:val="109202F8"/>
    <w:rsid w:val="10EA3C90"/>
    <w:rsid w:val="1102476B"/>
    <w:rsid w:val="111E764A"/>
    <w:rsid w:val="117F6ACF"/>
    <w:rsid w:val="11851C0B"/>
    <w:rsid w:val="11943BFC"/>
    <w:rsid w:val="11A007F3"/>
    <w:rsid w:val="11A43AF9"/>
    <w:rsid w:val="11B5429E"/>
    <w:rsid w:val="11ED5CE9"/>
    <w:rsid w:val="12353631"/>
    <w:rsid w:val="123F625E"/>
    <w:rsid w:val="12506973"/>
    <w:rsid w:val="12521AED"/>
    <w:rsid w:val="12597320"/>
    <w:rsid w:val="126949F9"/>
    <w:rsid w:val="12807996"/>
    <w:rsid w:val="12842745"/>
    <w:rsid w:val="12BA41FD"/>
    <w:rsid w:val="12E056A9"/>
    <w:rsid w:val="131B45D5"/>
    <w:rsid w:val="13294F44"/>
    <w:rsid w:val="132A4818"/>
    <w:rsid w:val="13515B86"/>
    <w:rsid w:val="13854144"/>
    <w:rsid w:val="13AC7923"/>
    <w:rsid w:val="143040B0"/>
    <w:rsid w:val="1432607A"/>
    <w:rsid w:val="14C52A4A"/>
    <w:rsid w:val="14E60C13"/>
    <w:rsid w:val="1525798D"/>
    <w:rsid w:val="15536603"/>
    <w:rsid w:val="15701FBC"/>
    <w:rsid w:val="157224A6"/>
    <w:rsid w:val="1573694A"/>
    <w:rsid w:val="15973CBB"/>
    <w:rsid w:val="159A3ED7"/>
    <w:rsid w:val="15A703A2"/>
    <w:rsid w:val="15EE5FD1"/>
    <w:rsid w:val="15F1786F"/>
    <w:rsid w:val="160B6B83"/>
    <w:rsid w:val="160F7CF5"/>
    <w:rsid w:val="163B5CA6"/>
    <w:rsid w:val="16691CFC"/>
    <w:rsid w:val="167504A0"/>
    <w:rsid w:val="168B1A72"/>
    <w:rsid w:val="16AA639C"/>
    <w:rsid w:val="16D73E12"/>
    <w:rsid w:val="16D8458B"/>
    <w:rsid w:val="16DA0303"/>
    <w:rsid w:val="16EA2C3C"/>
    <w:rsid w:val="16EE450C"/>
    <w:rsid w:val="16FB6DB7"/>
    <w:rsid w:val="17101F77"/>
    <w:rsid w:val="17375756"/>
    <w:rsid w:val="173E6AE4"/>
    <w:rsid w:val="17514A69"/>
    <w:rsid w:val="176A78D9"/>
    <w:rsid w:val="17953714"/>
    <w:rsid w:val="17D631C0"/>
    <w:rsid w:val="17F84EE5"/>
    <w:rsid w:val="17FE0021"/>
    <w:rsid w:val="182932F0"/>
    <w:rsid w:val="182B52BA"/>
    <w:rsid w:val="183A67D9"/>
    <w:rsid w:val="18550589"/>
    <w:rsid w:val="186B1B5B"/>
    <w:rsid w:val="18A84B5D"/>
    <w:rsid w:val="18A92683"/>
    <w:rsid w:val="18D3122C"/>
    <w:rsid w:val="18E611E1"/>
    <w:rsid w:val="18E83001"/>
    <w:rsid w:val="18EB2C9C"/>
    <w:rsid w:val="18FA4C8D"/>
    <w:rsid w:val="19157D18"/>
    <w:rsid w:val="192D6E10"/>
    <w:rsid w:val="196A1E12"/>
    <w:rsid w:val="19AF3CC9"/>
    <w:rsid w:val="19BC2AD8"/>
    <w:rsid w:val="1A2C356C"/>
    <w:rsid w:val="1A7D7923"/>
    <w:rsid w:val="1A9F5AEC"/>
    <w:rsid w:val="1A9F789A"/>
    <w:rsid w:val="1AA66E7A"/>
    <w:rsid w:val="1AC775D5"/>
    <w:rsid w:val="1B222279"/>
    <w:rsid w:val="1B6C0AC2"/>
    <w:rsid w:val="1BAD4238"/>
    <w:rsid w:val="1BAD5FE6"/>
    <w:rsid w:val="1C0E117B"/>
    <w:rsid w:val="1C4F3541"/>
    <w:rsid w:val="1C5A616E"/>
    <w:rsid w:val="1C84143D"/>
    <w:rsid w:val="1CA76EDA"/>
    <w:rsid w:val="1CD31A7D"/>
    <w:rsid w:val="1CDA105D"/>
    <w:rsid w:val="1CFD2F9D"/>
    <w:rsid w:val="1D4F6712"/>
    <w:rsid w:val="1D85546D"/>
    <w:rsid w:val="1E110AAE"/>
    <w:rsid w:val="1E3F0390"/>
    <w:rsid w:val="1E496AA4"/>
    <w:rsid w:val="1E594203"/>
    <w:rsid w:val="1E6A4663"/>
    <w:rsid w:val="1E786D7F"/>
    <w:rsid w:val="1E870D71"/>
    <w:rsid w:val="1EA90CE7"/>
    <w:rsid w:val="1EB450DB"/>
    <w:rsid w:val="1ECB3353"/>
    <w:rsid w:val="1F354C71"/>
    <w:rsid w:val="1F3709E9"/>
    <w:rsid w:val="1F464788"/>
    <w:rsid w:val="1F521105"/>
    <w:rsid w:val="1F5F3A9B"/>
    <w:rsid w:val="1F745799"/>
    <w:rsid w:val="1F8359DC"/>
    <w:rsid w:val="1F9F6C2B"/>
    <w:rsid w:val="1FA83694"/>
    <w:rsid w:val="1FB42039"/>
    <w:rsid w:val="1FDE2C12"/>
    <w:rsid w:val="202F346E"/>
    <w:rsid w:val="20571481"/>
    <w:rsid w:val="206C46C2"/>
    <w:rsid w:val="207D067D"/>
    <w:rsid w:val="209239FD"/>
    <w:rsid w:val="20D03F3D"/>
    <w:rsid w:val="210963B5"/>
    <w:rsid w:val="211B1C44"/>
    <w:rsid w:val="21401286"/>
    <w:rsid w:val="21486EDD"/>
    <w:rsid w:val="214D44F3"/>
    <w:rsid w:val="215028ED"/>
    <w:rsid w:val="21556F04"/>
    <w:rsid w:val="215F5FD5"/>
    <w:rsid w:val="216B2F29"/>
    <w:rsid w:val="21760BD5"/>
    <w:rsid w:val="218628F9"/>
    <w:rsid w:val="218912A4"/>
    <w:rsid w:val="21935C7E"/>
    <w:rsid w:val="21A954A2"/>
    <w:rsid w:val="222B4109"/>
    <w:rsid w:val="22AE7D15"/>
    <w:rsid w:val="22BC3775"/>
    <w:rsid w:val="22C205C9"/>
    <w:rsid w:val="22C2528E"/>
    <w:rsid w:val="22C6426E"/>
    <w:rsid w:val="22CE51C0"/>
    <w:rsid w:val="22D122A5"/>
    <w:rsid w:val="22D12F02"/>
    <w:rsid w:val="22D14CB0"/>
    <w:rsid w:val="22EE7610"/>
    <w:rsid w:val="22FB7F7F"/>
    <w:rsid w:val="23051C6E"/>
    <w:rsid w:val="231132FF"/>
    <w:rsid w:val="231B417D"/>
    <w:rsid w:val="231B6E85"/>
    <w:rsid w:val="231D6305"/>
    <w:rsid w:val="23363A0E"/>
    <w:rsid w:val="234611FA"/>
    <w:rsid w:val="235A4CA6"/>
    <w:rsid w:val="23843AD1"/>
    <w:rsid w:val="23B17175"/>
    <w:rsid w:val="23D46EBD"/>
    <w:rsid w:val="23DD6719"/>
    <w:rsid w:val="2443398C"/>
    <w:rsid w:val="246851A0"/>
    <w:rsid w:val="24B71C84"/>
    <w:rsid w:val="24BE74B6"/>
    <w:rsid w:val="24CA7C09"/>
    <w:rsid w:val="24CE0CD3"/>
    <w:rsid w:val="25021EAD"/>
    <w:rsid w:val="2519649B"/>
    <w:rsid w:val="258E7C7F"/>
    <w:rsid w:val="25DF76E4"/>
    <w:rsid w:val="260D5FFF"/>
    <w:rsid w:val="2638497E"/>
    <w:rsid w:val="26583D33"/>
    <w:rsid w:val="267C3185"/>
    <w:rsid w:val="26AA7CF2"/>
    <w:rsid w:val="26BC7A25"/>
    <w:rsid w:val="26D53F50"/>
    <w:rsid w:val="26E25E9B"/>
    <w:rsid w:val="26F40F6D"/>
    <w:rsid w:val="270513CC"/>
    <w:rsid w:val="2725381D"/>
    <w:rsid w:val="27257379"/>
    <w:rsid w:val="274C0DA9"/>
    <w:rsid w:val="27554102"/>
    <w:rsid w:val="275A1718"/>
    <w:rsid w:val="275D4D64"/>
    <w:rsid w:val="278C389C"/>
    <w:rsid w:val="279664C8"/>
    <w:rsid w:val="279D1605"/>
    <w:rsid w:val="27CC4442"/>
    <w:rsid w:val="27CC5A46"/>
    <w:rsid w:val="27D74B17"/>
    <w:rsid w:val="27F72A23"/>
    <w:rsid w:val="280B47C0"/>
    <w:rsid w:val="280C22E7"/>
    <w:rsid w:val="2826784C"/>
    <w:rsid w:val="284B1061"/>
    <w:rsid w:val="28575C58"/>
    <w:rsid w:val="286640ED"/>
    <w:rsid w:val="28732D39"/>
    <w:rsid w:val="28836A4D"/>
    <w:rsid w:val="28846321"/>
    <w:rsid w:val="28B05FE5"/>
    <w:rsid w:val="28DA3A35"/>
    <w:rsid w:val="28FE2906"/>
    <w:rsid w:val="29231FDE"/>
    <w:rsid w:val="29601F8E"/>
    <w:rsid w:val="297840D8"/>
    <w:rsid w:val="299D3B3E"/>
    <w:rsid w:val="29A0718A"/>
    <w:rsid w:val="29BF1D06"/>
    <w:rsid w:val="29BF3AB4"/>
    <w:rsid w:val="29C42E79"/>
    <w:rsid w:val="2A0F00F5"/>
    <w:rsid w:val="2A30050E"/>
    <w:rsid w:val="2A38415A"/>
    <w:rsid w:val="2A7008AA"/>
    <w:rsid w:val="2AE82B97"/>
    <w:rsid w:val="2AF05EF0"/>
    <w:rsid w:val="2AFC4894"/>
    <w:rsid w:val="2B042D35"/>
    <w:rsid w:val="2B1F7D16"/>
    <w:rsid w:val="2B326508"/>
    <w:rsid w:val="2B5446D0"/>
    <w:rsid w:val="2B61401C"/>
    <w:rsid w:val="2B69017C"/>
    <w:rsid w:val="2B856638"/>
    <w:rsid w:val="2B98280F"/>
    <w:rsid w:val="2BC41856"/>
    <w:rsid w:val="2BDB094E"/>
    <w:rsid w:val="2BDD46C6"/>
    <w:rsid w:val="2BE21CDC"/>
    <w:rsid w:val="2BE912BD"/>
    <w:rsid w:val="2C2422F5"/>
    <w:rsid w:val="2C2C2F57"/>
    <w:rsid w:val="2C424529"/>
    <w:rsid w:val="2C6976AB"/>
    <w:rsid w:val="2C797C36"/>
    <w:rsid w:val="2CA06603"/>
    <w:rsid w:val="2CA84CD4"/>
    <w:rsid w:val="2CB01DDA"/>
    <w:rsid w:val="2CB74F17"/>
    <w:rsid w:val="2CCD0296"/>
    <w:rsid w:val="2CDF7FCA"/>
    <w:rsid w:val="2CE83322"/>
    <w:rsid w:val="2D12020F"/>
    <w:rsid w:val="2D144117"/>
    <w:rsid w:val="2D616C31"/>
    <w:rsid w:val="2D871972"/>
    <w:rsid w:val="2DA133F6"/>
    <w:rsid w:val="2DAD1E76"/>
    <w:rsid w:val="2DC45B3D"/>
    <w:rsid w:val="2DD477F6"/>
    <w:rsid w:val="2DE57862"/>
    <w:rsid w:val="2DE81100"/>
    <w:rsid w:val="2E3F321B"/>
    <w:rsid w:val="2E4262A5"/>
    <w:rsid w:val="2E7B3D22"/>
    <w:rsid w:val="2E960B5C"/>
    <w:rsid w:val="2E982B26"/>
    <w:rsid w:val="2EA14FCC"/>
    <w:rsid w:val="2EA9083C"/>
    <w:rsid w:val="2EA94D33"/>
    <w:rsid w:val="2ED2428A"/>
    <w:rsid w:val="2ED95618"/>
    <w:rsid w:val="2F3E5EE4"/>
    <w:rsid w:val="2F6D7B0F"/>
    <w:rsid w:val="2FB63264"/>
    <w:rsid w:val="2FED29FE"/>
    <w:rsid w:val="30136908"/>
    <w:rsid w:val="30226B4B"/>
    <w:rsid w:val="302A1EA4"/>
    <w:rsid w:val="303074BA"/>
    <w:rsid w:val="303C2B83"/>
    <w:rsid w:val="30446AC1"/>
    <w:rsid w:val="30586A11"/>
    <w:rsid w:val="307750E9"/>
    <w:rsid w:val="309D4424"/>
    <w:rsid w:val="30A80DF1"/>
    <w:rsid w:val="30BD0F15"/>
    <w:rsid w:val="30EB33E1"/>
    <w:rsid w:val="30F52A37"/>
    <w:rsid w:val="31050BB1"/>
    <w:rsid w:val="31576CC8"/>
    <w:rsid w:val="31603DCF"/>
    <w:rsid w:val="31A11CF2"/>
    <w:rsid w:val="31B639EF"/>
    <w:rsid w:val="31C70C88"/>
    <w:rsid w:val="31C749BE"/>
    <w:rsid w:val="31EA35E4"/>
    <w:rsid w:val="32096215"/>
    <w:rsid w:val="321D581C"/>
    <w:rsid w:val="322841C1"/>
    <w:rsid w:val="32655415"/>
    <w:rsid w:val="327D450D"/>
    <w:rsid w:val="327F64D7"/>
    <w:rsid w:val="328A6C2A"/>
    <w:rsid w:val="329E5370"/>
    <w:rsid w:val="32B55A55"/>
    <w:rsid w:val="337E053C"/>
    <w:rsid w:val="33B06E54"/>
    <w:rsid w:val="33C61EE3"/>
    <w:rsid w:val="33D20888"/>
    <w:rsid w:val="33F435E2"/>
    <w:rsid w:val="34001F5F"/>
    <w:rsid w:val="34190265"/>
    <w:rsid w:val="342D3D10"/>
    <w:rsid w:val="343706EB"/>
    <w:rsid w:val="34476B80"/>
    <w:rsid w:val="3454129D"/>
    <w:rsid w:val="34897199"/>
    <w:rsid w:val="349476C3"/>
    <w:rsid w:val="34F5482E"/>
    <w:rsid w:val="350D1D4E"/>
    <w:rsid w:val="35101668"/>
    <w:rsid w:val="35577297"/>
    <w:rsid w:val="35586B6B"/>
    <w:rsid w:val="355C21E2"/>
    <w:rsid w:val="35761D6E"/>
    <w:rsid w:val="35A973C7"/>
    <w:rsid w:val="35BC70FA"/>
    <w:rsid w:val="35D97CAC"/>
    <w:rsid w:val="360016CD"/>
    <w:rsid w:val="361E7DB5"/>
    <w:rsid w:val="362178A5"/>
    <w:rsid w:val="36513CE6"/>
    <w:rsid w:val="369462C9"/>
    <w:rsid w:val="36CA5847"/>
    <w:rsid w:val="36EF1119"/>
    <w:rsid w:val="36F154C9"/>
    <w:rsid w:val="37023232"/>
    <w:rsid w:val="371B0CEC"/>
    <w:rsid w:val="376C68FE"/>
    <w:rsid w:val="378679C0"/>
    <w:rsid w:val="378B3228"/>
    <w:rsid w:val="37C8447C"/>
    <w:rsid w:val="38187D2E"/>
    <w:rsid w:val="383C09C6"/>
    <w:rsid w:val="387463B2"/>
    <w:rsid w:val="389B73A2"/>
    <w:rsid w:val="38AF73EA"/>
    <w:rsid w:val="38C20ECB"/>
    <w:rsid w:val="38D97FC3"/>
    <w:rsid w:val="39396CB4"/>
    <w:rsid w:val="396106E4"/>
    <w:rsid w:val="3962620A"/>
    <w:rsid w:val="398C14D9"/>
    <w:rsid w:val="39AD3929"/>
    <w:rsid w:val="39C11183"/>
    <w:rsid w:val="39C40C73"/>
    <w:rsid w:val="39CE38A0"/>
    <w:rsid w:val="39D07618"/>
    <w:rsid w:val="39DC7D6B"/>
    <w:rsid w:val="39E15381"/>
    <w:rsid w:val="39E44E71"/>
    <w:rsid w:val="3A263380"/>
    <w:rsid w:val="3A8977C5"/>
    <w:rsid w:val="3AD153F6"/>
    <w:rsid w:val="3AF70BD4"/>
    <w:rsid w:val="3B12229C"/>
    <w:rsid w:val="3B2D45F6"/>
    <w:rsid w:val="3B911029"/>
    <w:rsid w:val="3BAE4701"/>
    <w:rsid w:val="3BB07701"/>
    <w:rsid w:val="3BCE402B"/>
    <w:rsid w:val="3BFC6263"/>
    <w:rsid w:val="3C0D4B53"/>
    <w:rsid w:val="3C123F18"/>
    <w:rsid w:val="3C237ED3"/>
    <w:rsid w:val="3C3420E0"/>
    <w:rsid w:val="3C3D6ABB"/>
    <w:rsid w:val="3C814BF9"/>
    <w:rsid w:val="3CCC056A"/>
    <w:rsid w:val="3D1617E6"/>
    <w:rsid w:val="3D255ECD"/>
    <w:rsid w:val="3D2959BD"/>
    <w:rsid w:val="3D2A34E3"/>
    <w:rsid w:val="3D5F318D"/>
    <w:rsid w:val="3D62771D"/>
    <w:rsid w:val="3DED0BE5"/>
    <w:rsid w:val="3E0D7D5B"/>
    <w:rsid w:val="3E3F5A34"/>
    <w:rsid w:val="3E646581"/>
    <w:rsid w:val="3E726EF0"/>
    <w:rsid w:val="3EC11C25"/>
    <w:rsid w:val="3ECF4342"/>
    <w:rsid w:val="3ECF7E9E"/>
    <w:rsid w:val="3EEB0A50"/>
    <w:rsid w:val="3EEC4EF4"/>
    <w:rsid w:val="3F4A2DD4"/>
    <w:rsid w:val="3F7E18C4"/>
    <w:rsid w:val="3F80388E"/>
    <w:rsid w:val="3FB84DD6"/>
    <w:rsid w:val="3FF249F1"/>
    <w:rsid w:val="400B0F4E"/>
    <w:rsid w:val="40161AFD"/>
    <w:rsid w:val="402C1320"/>
    <w:rsid w:val="403B7942"/>
    <w:rsid w:val="40692574"/>
    <w:rsid w:val="407D2837"/>
    <w:rsid w:val="40862E72"/>
    <w:rsid w:val="40953369"/>
    <w:rsid w:val="40B9747A"/>
    <w:rsid w:val="410C2F4C"/>
    <w:rsid w:val="41410DFB"/>
    <w:rsid w:val="41465083"/>
    <w:rsid w:val="41483F38"/>
    <w:rsid w:val="414D154E"/>
    <w:rsid w:val="414F18BC"/>
    <w:rsid w:val="4168282C"/>
    <w:rsid w:val="4176728B"/>
    <w:rsid w:val="41A25D3E"/>
    <w:rsid w:val="41AC2719"/>
    <w:rsid w:val="41DF489C"/>
    <w:rsid w:val="421D0A3C"/>
    <w:rsid w:val="42224789"/>
    <w:rsid w:val="422363B0"/>
    <w:rsid w:val="423B3A9C"/>
    <w:rsid w:val="42CB4E20"/>
    <w:rsid w:val="42DC702D"/>
    <w:rsid w:val="42E47C90"/>
    <w:rsid w:val="42FA59E5"/>
    <w:rsid w:val="42FD4E95"/>
    <w:rsid w:val="430420E0"/>
    <w:rsid w:val="43144A19"/>
    <w:rsid w:val="43653A98"/>
    <w:rsid w:val="436F7EA2"/>
    <w:rsid w:val="43713C1A"/>
    <w:rsid w:val="43880F63"/>
    <w:rsid w:val="439804AC"/>
    <w:rsid w:val="43994F1E"/>
    <w:rsid w:val="43B9736F"/>
    <w:rsid w:val="44337121"/>
    <w:rsid w:val="443B5FD6"/>
    <w:rsid w:val="448259B3"/>
    <w:rsid w:val="44C83924"/>
    <w:rsid w:val="44D426B2"/>
    <w:rsid w:val="44E4041B"/>
    <w:rsid w:val="44F71EFD"/>
    <w:rsid w:val="44FC39B7"/>
    <w:rsid w:val="45120AE5"/>
    <w:rsid w:val="451E1B7F"/>
    <w:rsid w:val="451F76A5"/>
    <w:rsid w:val="45230F44"/>
    <w:rsid w:val="45260A34"/>
    <w:rsid w:val="452F7371"/>
    <w:rsid w:val="456357E4"/>
    <w:rsid w:val="459128EC"/>
    <w:rsid w:val="45A82EB1"/>
    <w:rsid w:val="45B7168C"/>
    <w:rsid w:val="45C30031"/>
    <w:rsid w:val="45F12DF0"/>
    <w:rsid w:val="46040D75"/>
    <w:rsid w:val="46146ADE"/>
    <w:rsid w:val="465869CB"/>
    <w:rsid w:val="46EE10DD"/>
    <w:rsid w:val="4703102D"/>
    <w:rsid w:val="472965B9"/>
    <w:rsid w:val="475F1FDB"/>
    <w:rsid w:val="475F3D89"/>
    <w:rsid w:val="47AF4D11"/>
    <w:rsid w:val="47B562E3"/>
    <w:rsid w:val="47E36768"/>
    <w:rsid w:val="481861BC"/>
    <w:rsid w:val="48236331"/>
    <w:rsid w:val="482A083B"/>
    <w:rsid w:val="48382F58"/>
    <w:rsid w:val="4844479A"/>
    <w:rsid w:val="48621D83"/>
    <w:rsid w:val="486702A2"/>
    <w:rsid w:val="486A6E89"/>
    <w:rsid w:val="48904B42"/>
    <w:rsid w:val="489A151D"/>
    <w:rsid w:val="48A157CE"/>
    <w:rsid w:val="48B9571B"/>
    <w:rsid w:val="48C77E38"/>
    <w:rsid w:val="48D12A65"/>
    <w:rsid w:val="48DB1B35"/>
    <w:rsid w:val="49080B7C"/>
    <w:rsid w:val="49180694"/>
    <w:rsid w:val="493279A7"/>
    <w:rsid w:val="49556D15"/>
    <w:rsid w:val="49583186"/>
    <w:rsid w:val="497A75A0"/>
    <w:rsid w:val="49845D29"/>
    <w:rsid w:val="498875C7"/>
    <w:rsid w:val="49B77EAC"/>
    <w:rsid w:val="49D62A28"/>
    <w:rsid w:val="49F44C5D"/>
    <w:rsid w:val="4A361719"/>
    <w:rsid w:val="4A45370A"/>
    <w:rsid w:val="4AB443EC"/>
    <w:rsid w:val="4AB5292C"/>
    <w:rsid w:val="4ABE7B78"/>
    <w:rsid w:val="4AD32FF8"/>
    <w:rsid w:val="4AD4683C"/>
    <w:rsid w:val="4AD774F3"/>
    <w:rsid w:val="4AE747C1"/>
    <w:rsid w:val="4AF40C8C"/>
    <w:rsid w:val="4B092D84"/>
    <w:rsid w:val="4B15132F"/>
    <w:rsid w:val="4B335C59"/>
    <w:rsid w:val="4B92297F"/>
    <w:rsid w:val="4B944949"/>
    <w:rsid w:val="4BA92BF7"/>
    <w:rsid w:val="4BB70638"/>
    <w:rsid w:val="4BDC2C88"/>
    <w:rsid w:val="4BDF193C"/>
    <w:rsid w:val="4C1F55C6"/>
    <w:rsid w:val="4C207F8B"/>
    <w:rsid w:val="4C2A0E0A"/>
    <w:rsid w:val="4C545E87"/>
    <w:rsid w:val="4C63431C"/>
    <w:rsid w:val="4C72455F"/>
    <w:rsid w:val="4C8D1398"/>
    <w:rsid w:val="4CA94424"/>
    <w:rsid w:val="4CAA3CF8"/>
    <w:rsid w:val="4CAE1A3B"/>
    <w:rsid w:val="4CF26484"/>
    <w:rsid w:val="4D0C0115"/>
    <w:rsid w:val="4D113D78"/>
    <w:rsid w:val="4D4759EB"/>
    <w:rsid w:val="4DCF7EBB"/>
    <w:rsid w:val="4E0538DC"/>
    <w:rsid w:val="4E3B5550"/>
    <w:rsid w:val="4E881E17"/>
    <w:rsid w:val="4E8F13F8"/>
    <w:rsid w:val="4E95567F"/>
    <w:rsid w:val="4E964534"/>
    <w:rsid w:val="4E994025"/>
    <w:rsid w:val="4EA07161"/>
    <w:rsid w:val="4EA21432"/>
    <w:rsid w:val="4EA85582"/>
    <w:rsid w:val="4EA90A42"/>
    <w:rsid w:val="4ECE0172"/>
    <w:rsid w:val="4EFD2805"/>
    <w:rsid w:val="4F05790C"/>
    <w:rsid w:val="4F0A4F22"/>
    <w:rsid w:val="4F147B4F"/>
    <w:rsid w:val="4F1F09CE"/>
    <w:rsid w:val="4F231B40"/>
    <w:rsid w:val="4F2D77F5"/>
    <w:rsid w:val="4F5166AD"/>
    <w:rsid w:val="4F602D94"/>
    <w:rsid w:val="4FA307E8"/>
    <w:rsid w:val="4FB56C3C"/>
    <w:rsid w:val="4FC21359"/>
    <w:rsid w:val="4FC564AC"/>
    <w:rsid w:val="4FDC68BF"/>
    <w:rsid w:val="4FE45773"/>
    <w:rsid w:val="4FE90FDC"/>
    <w:rsid w:val="4FF23ABB"/>
    <w:rsid w:val="4FFE4A87"/>
    <w:rsid w:val="500B71A4"/>
    <w:rsid w:val="503830E5"/>
    <w:rsid w:val="50760AC1"/>
    <w:rsid w:val="50B74C36"/>
    <w:rsid w:val="50BD049E"/>
    <w:rsid w:val="50BE5FC4"/>
    <w:rsid w:val="50C83371"/>
    <w:rsid w:val="50CE26AB"/>
    <w:rsid w:val="50D15CF8"/>
    <w:rsid w:val="50D43A3A"/>
    <w:rsid w:val="50DE6667"/>
    <w:rsid w:val="51033076"/>
    <w:rsid w:val="51112598"/>
    <w:rsid w:val="51114346"/>
    <w:rsid w:val="51273B6A"/>
    <w:rsid w:val="512C2F2E"/>
    <w:rsid w:val="5153495F"/>
    <w:rsid w:val="51600E2A"/>
    <w:rsid w:val="51A27694"/>
    <w:rsid w:val="51BC6EDE"/>
    <w:rsid w:val="51BD44CE"/>
    <w:rsid w:val="51D35A9F"/>
    <w:rsid w:val="51F15F26"/>
    <w:rsid w:val="520D513A"/>
    <w:rsid w:val="521E4235"/>
    <w:rsid w:val="523C1897"/>
    <w:rsid w:val="5309215B"/>
    <w:rsid w:val="533948C7"/>
    <w:rsid w:val="534D3630"/>
    <w:rsid w:val="536C7F5A"/>
    <w:rsid w:val="53A213B4"/>
    <w:rsid w:val="53B86CFB"/>
    <w:rsid w:val="53F817ED"/>
    <w:rsid w:val="5411465D"/>
    <w:rsid w:val="54316AAD"/>
    <w:rsid w:val="54336CC9"/>
    <w:rsid w:val="544467E1"/>
    <w:rsid w:val="5445799A"/>
    <w:rsid w:val="54493DF7"/>
    <w:rsid w:val="544C2E0C"/>
    <w:rsid w:val="546E385E"/>
    <w:rsid w:val="54752E3E"/>
    <w:rsid w:val="54F14BBA"/>
    <w:rsid w:val="552C79A0"/>
    <w:rsid w:val="5536081F"/>
    <w:rsid w:val="554F607B"/>
    <w:rsid w:val="555D3FFE"/>
    <w:rsid w:val="55A96E65"/>
    <w:rsid w:val="55D02A22"/>
    <w:rsid w:val="55D83684"/>
    <w:rsid w:val="565D3B8A"/>
    <w:rsid w:val="565F0D61"/>
    <w:rsid w:val="566C201F"/>
    <w:rsid w:val="56A812A9"/>
    <w:rsid w:val="56D46542"/>
    <w:rsid w:val="56D7393C"/>
    <w:rsid w:val="56F34E24"/>
    <w:rsid w:val="577E1E01"/>
    <w:rsid w:val="57996E43"/>
    <w:rsid w:val="57B1418D"/>
    <w:rsid w:val="57C00874"/>
    <w:rsid w:val="57C02E38"/>
    <w:rsid w:val="580F7106"/>
    <w:rsid w:val="5820571A"/>
    <w:rsid w:val="58355EB2"/>
    <w:rsid w:val="5838665C"/>
    <w:rsid w:val="584E7C2E"/>
    <w:rsid w:val="58937D37"/>
    <w:rsid w:val="589917F1"/>
    <w:rsid w:val="58EA71DB"/>
    <w:rsid w:val="58F702C5"/>
    <w:rsid w:val="5900361E"/>
    <w:rsid w:val="591C7D2C"/>
    <w:rsid w:val="591E5852"/>
    <w:rsid w:val="59350DEE"/>
    <w:rsid w:val="59374B66"/>
    <w:rsid w:val="593C3F2A"/>
    <w:rsid w:val="59462FFB"/>
    <w:rsid w:val="596F4300"/>
    <w:rsid w:val="598D0C2A"/>
    <w:rsid w:val="59952E0B"/>
    <w:rsid w:val="5A105AE3"/>
    <w:rsid w:val="5A146C55"/>
    <w:rsid w:val="5A1810DE"/>
    <w:rsid w:val="5A403EEE"/>
    <w:rsid w:val="5A455061"/>
    <w:rsid w:val="5A871B1D"/>
    <w:rsid w:val="5A932270"/>
    <w:rsid w:val="5AB81CD6"/>
    <w:rsid w:val="5B0869EF"/>
    <w:rsid w:val="5B13515F"/>
    <w:rsid w:val="5B16297F"/>
    <w:rsid w:val="5B1E2875"/>
    <w:rsid w:val="5B2D7FCE"/>
    <w:rsid w:val="5B6A7475"/>
    <w:rsid w:val="5BB71CA9"/>
    <w:rsid w:val="5BBD57F6"/>
    <w:rsid w:val="5BC16969"/>
    <w:rsid w:val="5BC76675"/>
    <w:rsid w:val="5BE2700B"/>
    <w:rsid w:val="5BE663CF"/>
    <w:rsid w:val="5BF44F90"/>
    <w:rsid w:val="5C142F3C"/>
    <w:rsid w:val="5C390BF5"/>
    <w:rsid w:val="5C4952DC"/>
    <w:rsid w:val="5C4C26D6"/>
    <w:rsid w:val="5C5679F9"/>
    <w:rsid w:val="5C7F0CFE"/>
    <w:rsid w:val="5C961BA3"/>
    <w:rsid w:val="5CAC13C7"/>
    <w:rsid w:val="5CC81216"/>
    <w:rsid w:val="5CE172C2"/>
    <w:rsid w:val="5D535CE6"/>
    <w:rsid w:val="5D9500AD"/>
    <w:rsid w:val="5DB449D7"/>
    <w:rsid w:val="5DBB5D65"/>
    <w:rsid w:val="5DE60909"/>
    <w:rsid w:val="5DEB09C5"/>
    <w:rsid w:val="5E0640AE"/>
    <w:rsid w:val="5E573504"/>
    <w:rsid w:val="5E996A74"/>
    <w:rsid w:val="5EA762EA"/>
    <w:rsid w:val="5EAE58CA"/>
    <w:rsid w:val="5EB01642"/>
    <w:rsid w:val="5EB56C59"/>
    <w:rsid w:val="5EBD3D5F"/>
    <w:rsid w:val="5EC208BA"/>
    <w:rsid w:val="5EF13A09"/>
    <w:rsid w:val="5F074FDA"/>
    <w:rsid w:val="5F0B6879"/>
    <w:rsid w:val="5F1C6CD8"/>
    <w:rsid w:val="5F5F0972"/>
    <w:rsid w:val="5F61293D"/>
    <w:rsid w:val="5F7C7776"/>
    <w:rsid w:val="5F824661"/>
    <w:rsid w:val="5F925575"/>
    <w:rsid w:val="5F97259D"/>
    <w:rsid w:val="5FB96772"/>
    <w:rsid w:val="5FC553F9"/>
    <w:rsid w:val="5FDF51C9"/>
    <w:rsid w:val="600D03CE"/>
    <w:rsid w:val="603F57BE"/>
    <w:rsid w:val="60433DF0"/>
    <w:rsid w:val="60601901"/>
    <w:rsid w:val="606F4BE5"/>
    <w:rsid w:val="60795A64"/>
    <w:rsid w:val="609D79A4"/>
    <w:rsid w:val="60AE3960"/>
    <w:rsid w:val="60DD2497"/>
    <w:rsid w:val="60EE6452"/>
    <w:rsid w:val="60F875EA"/>
    <w:rsid w:val="613320B7"/>
    <w:rsid w:val="615F2EAC"/>
    <w:rsid w:val="61630BEE"/>
    <w:rsid w:val="617F354E"/>
    <w:rsid w:val="61A62889"/>
    <w:rsid w:val="61BF394A"/>
    <w:rsid w:val="61D75138"/>
    <w:rsid w:val="61DC274E"/>
    <w:rsid w:val="61E138C1"/>
    <w:rsid w:val="620D2908"/>
    <w:rsid w:val="621B63E5"/>
    <w:rsid w:val="622F287E"/>
    <w:rsid w:val="623B7475"/>
    <w:rsid w:val="626F35C2"/>
    <w:rsid w:val="62844E29"/>
    <w:rsid w:val="629934BA"/>
    <w:rsid w:val="62C03E1E"/>
    <w:rsid w:val="62F31AFE"/>
    <w:rsid w:val="62FB4E56"/>
    <w:rsid w:val="6300246C"/>
    <w:rsid w:val="631F6D97"/>
    <w:rsid w:val="633B16F7"/>
    <w:rsid w:val="635C3B47"/>
    <w:rsid w:val="63A13A48"/>
    <w:rsid w:val="63A82530"/>
    <w:rsid w:val="63B328BF"/>
    <w:rsid w:val="63D74F7B"/>
    <w:rsid w:val="64004000"/>
    <w:rsid w:val="64030466"/>
    <w:rsid w:val="642F3009"/>
    <w:rsid w:val="64406FC4"/>
    <w:rsid w:val="645C36D2"/>
    <w:rsid w:val="6477675E"/>
    <w:rsid w:val="64813139"/>
    <w:rsid w:val="64817B64"/>
    <w:rsid w:val="64875941"/>
    <w:rsid w:val="649410BE"/>
    <w:rsid w:val="64AF5B4B"/>
    <w:rsid w:val="64B82FFF"/>
    <w:rsid w:val="64D911C7"/>
    <w:rsid w:val="64F72DEF"/>
    <w:rsid w:val="650C50F9"/>
    <w:rsid w:val="651346D9"/>
    <w:rsid w:val="65271F32"/>
    <w:rsid w:val="65385EEE"/>
    <w:rsid w:val="654A6D11"/>
    <w:rsid w:val="6589499B"/>
    <w:rsid w:val="65960E66"/>
    <w:rsid w:val="65964403"/>
    <w:rsid w:val="65BD4645"/>
    <w:rsid w:val="65F03086"/>
    <w:rsid w:val="66042274"/>
    <w:rsid w:val="663C139A"/>
    <w:rsid w:val="66433DC7"/>
    <w:rsid w:val="66D659BE"/>
    <w:rsid w:val="66E92907"/>
    <w:rsid w:val="66FE3167"/>
    <w:rsid w:val="6703252B"/>
    <w:rsid w:val="672C1A82"/>
    <w:rsid w:val="676A25AA"/>
    <w:rsid w:val="678F3DBF"/>
    <w:rsid w:val="679C6C08"/>
    <w:rsid w:val="67A26026"/>
    <w:rsid w:val="67B6134C"/>
    <w:rsid w:val="67CA7226"/>
    <w:rsid w:val="67D0065F"/>
    <w:rsid w:val="67D070E2"/>
    <w:rsid w:val="67D6379C"/>
    <w:rsid w:val="67DD2D7C"/>
    <w:rsid w:val="67E73BFB"/>
    <w:rsid w:val="67EB7247"/>
    <w:rsid w:val="68084116"/>
    <w:rsid w:val="68417041"/>
    <w:rsid w:val="68455163"/>
    <w:rsid w:val="685A568A"/>
    <w:rsid w:val="68696789"/>
    <w:rsid w:val="68923B67"/>
    <w:rsid w:val="68925915"/>
    <w:rsid w:val="68A11FFC"/>
    <w:rsid w:val="68F91E38"/>
    <w:rsid w:val="69624540"/>
    <w:rsid w:val="69692B1A"/>
    <w:rsid w:val="696F3EA8"/>
    <w:rsid w:val="69766FE4"/>
    <w:rsid w:val="698E07D2"/>
    <w:rsid w:val="69A04061"/>
    <w:rsid w:val="69B813AB"/>
    <w:rsid w:val="69BF6BDD"/>
    <w:rsid w:val="69C77840"/>
    <w:rsid w:val="69C9180A"/>
    <w:rsid w:val="69D81A4D"/>
    <w:rsid w:val="69DD52B6"/>
    <w:rsid w:val="6A0C7949"/>
    <w:rsid w:val="6A242EE4"/>
    <w:rsid w:val="6A4964A7"/>
    <w:rsid w:val="6A6652AB"/>
    <w:rsid w:val="6A7A0D56"/>
    <w:rsid w:val="6AA14535"/>
    <w:rsid w:val="6AA54025"/>
    <w:rsid w:val="6AAC1D24"/>
    <w:rsid w:val="6ABE50E7"/>
    <w:rsid w:val="6AD93CCF"/>
    <w:rsid w:val="6B19231D"/>
    <w:rsid w:val="6B282560"/>
    <w:rsid w:val="6B3B6738"/>
    <w:rsid w:val="6B517D09"/>
    <w:rsid w:val="6B685053"/>
    <w:rsid w:val="6B923E7E"/>
    <w:rsid w:val="6BC524A5"/>
    <w:rsid w:val="6BD149A6"/>
    <w:rsid w:val="6BE3215E"/>
    <w:rsid w:val="6C270A6A"/>
    <w:rsid w:val="6C3014AB"/>
    <w:rsid w:val="6C4C227F"/>
    <w:rsid w:val="6C5C6966"/>
    <w:rsid w:val="6CA87DFD"/>
    <w:rsid w:val="6D205BE5"/>
    <w:rsid w:val="6D6F4477"/>
    <w:rsid w:val="6D873466"/>
    <w:rsid w:val="6D8B2ED1"/>
    <w:rsid w:val="6DCC7B1B"/>
    <w:rsid w:val="6DD54C21"/>
    <w:rsid w:val="6DE93A48"/>
    <w:rsid w:val="6DEA7FA1"/>
    <w:rsid w:val="6E1312FB"/>
    <w:rsid w:val="6E5A6ED5"/>
    <w:rsid w:val="6E851A78"/>
    <w:rsid w:val="6E891568"/>
    <w:rsid w:val="6EA63EC8"/>
    <w:rsid w:val="6EA77B78"/>
    <w:rsid w:val="6EBF31DC"/>
    <w:rsid w:val="6EDA23E8"/>
    <w:rsid w:val="6F2968A7"/>
    <w:rsid w:val="6F2E3EBD"/>
    <w:rsid w:val="6F6049BF"/>
    <w:rsid w:val="6F655253"/>
    <w:rsid w:val="6F681F38"/>
    <w:rsid w:val="6FCF38F2"/>
    <w:rsid w:val="6FF60E7F"/>
    <w:rsid w:val="700A0487"/>
    <w:rsid w:val="704E0CBB"/>
    <w:rsid w:val="7087270D"/>
    <w:rsid w:val="70BC5C25"/>
    <w:rsid w:val="70CD7E32"/>
    <w:rsid w:val="70DA701D"/>
    <w:rsid w:val="70DC0075"/>
    <w:rsid w:val="70E7131E"/>
    <w:rsid w:val="70F63492"/>
    <w:rsid w:val="712D30FB"/>
    <w:rsid w:val="71641E18"/>
    <w:rsid w:val="71695501"/>
    <w:rsid w:val="71755DD4"/>
    <w:rsid w:val="717E112C"/>
    <w:rsid w:val="71A212BE"/>
    <w:rsid w:val="71A32941"/>
    <w:rsid w:val="71F7255C"/>
    <w:rsid w:val="7257207B"/>
    <w:rsid w:val="72A66B8C"/>
    <w:rsid w:val="72EB27F1"/>
    <w:rsid w:val="731004AA"/>
    <w:rsid w:val="735079B5"/>
    <w:rsid w:val="738642C8"/>
    <w:rsid w:val="738E5E29"/>
    <w:rsid w:val="73BB00B3"/>
    <w:rsid w:val="74100036"/>
    <w:rsid w:val="7439646F"/>
    <w:rsid w:val="74463A57"/>
    <w:rsid w:val="7463285B"/>
    <w:rsid w:val="74675EA7"/>
    <w:rsid w:val="746E36DA"/>
    <w:rsid w:val="747A37DF"/>
    <w:rsid w:val="74822CE1"/>
    <w:rsid w:val="7491561A"/>
    <w:rsid w:val="74E26E98"/>
    <w:rsid w:val="74E67714"/>
    <w:rsid w:val="74EE126B"/>
    <w:rsid w:val="752913AF"/>
    <w:rsid w:val="752B5127"/>
    <w:rsid w:val="75377F70"/>
    <w:rsid w:val="75874327"/>
    <w:rsid w:val="759F209F"/>
    <w:rsid w:val="75D457BF"/>
    <w:rsid w:val="75EB4EAF"/>
    <w:rsid w:val="76650B0D"/>
    <w:rsid w:val="768371E5"/>
    <w:rsid w:val="76B9184B"/>
    <w:rsid w:val="76F93003"/>
    <w:rsid w:val="77493F8A"/>
    <w:rsid w:val="77617526"/>
    <w:rsid w:val="778C3E77"/>
    <w:rsid w:val="77DF669D"/>
    <w:rsid w:val="78053D25"/>
    <w:rsid w:val="780600CD"/>
    <w:rsid w:val="78085BF3"/>
    <w:rsid w:val="78175E36"/>
    <w:rsid w:val="781B5927"/>
    <w:rsid w:val="7860333A"/>
    <w:rsid w:val="78743289"/>
    <w:rsid w:val="78850FF2"/>
    <w:rsid w:val="78B43685"/>
    <w:rsid w:val="78CA2A3E"/>
    <w:rsid w:val="78E33F6B"/>
    <w:rsid w:val="78F16688"/>
    <w:rsid w:val="790939D1"/>
    <w:rsid w:val="7931117A"/>
    <w:rsid w:val="793312E5"/>
    <w:rsid w:val="796C42C8"/>
    <w:rsid w:val="7973709D"/>
    <w:rsid w:val="79D044EF"/>
    <w:rsid w:val="79DA35C0"/>
    <w:rsid w:val="79EB30D7"/>
    <w:rsid w:val="79F54CC9"/>
    <w:rsid w:val="7A102B3D"/>
    <w:rsid w:val="7A146AD1"/>
    <w:rsid w:val="7A151417"/>
    <w:rsid w:val="7A462A03"/>
    <w:rsid w:val="7AE534E4"/>
    <w:rsid w:val="7AF366E7"/>
    <w:rsid w:val="7AFA5E5B"/>
    <w:rsid w:val="7B0C77A9"/>
    <w:rsid w:val="7B170D98"/>
    <w:rsid w:val="7B2014A6"/>
    <w:rsid w:val="7B4A1B46"/>
    <w:rsid w:val="7B8B4B71"/>
    <w:rsid w:val="7B8F3F36"/>
    <w:rsid w:val="7BAC067A"/>
    <w:rsid w:val="7BB5399C"/>
    <w:rsid w:val="7BB816DF"/>
    <w:rsid w:val="7BC41E31"/>
    <w:rsid w:val="7BE97834"/>
    <w:rsid w:val="7C1728A9"/>
    <w:rsid w:val="7C222820"/>
    <w:rsid w:val="7C454A31"/>
    <w:rsid w:val="7C7C270C"/>
    <w:rsid w:val="7C7E6484"/>
    <w:rsid w:val="7CAC51A5"/>
    <w:rsid w:val="7CBD259D"/>
    <w:rsid w:val="7CCD11BA"/>
    <w:rsid w:val="7CCD1F71"/>
    <w:rsid w:val="7D07647A"/>
    <w:rsid w:val="7D1B3CD3"/>
    <w:rsid w:val="7D650166"/>
    <w:rsid w:val="7D697134"/>
    <w:rsid w:val="7D9615AC"/>
    <w:rsid w:val="7D9D0B8C"/>
    <w:rsid w:val="7DAF266D"/>
    <w:rsid w:val="7DC05EB0"/>
    <w:rsid w:val="7DC720AD"/>
    <w:rsid w:val="7E186464"/>
    <w:rsid w:val="7E1C2566"/>
    <w:rsid w:val="7E1E4084"/>
    <w:rsid w:val="7E2C551F"/>
    <w:rsid w:val="7E2E5C88"/>
    <w:rsid w:val="7E4E6722"/>
    <w:rsid w:val="7E5206AA"/>
    <w:rsid w:val="7E61605D"/>
    <w:rsid w:val="7E631DD5"/>
    <w:rsid w:val="7EA36676"/>
    <w:rsid w:val="7EA877E8"/>
    <w:rsid w:val="7EBC61AF"/>
    <w:rsid w:val="7ECF5A9E"/>
    <w:rsid w:val="7EEF71C5"/>
    <w:rsid w:val="7F160BF6"/>
    <w:rsid w:val="7F233B6C"/>
    <w:rsid w:val="7F364DF4"/>
    <w:rsid w:val="7F3D43D5"/>
    <w:rsid w:val="7F601E71"/>
    <w:rsid w:val="7F651B7D"/>
    <w:rsid w:val="7F737DF6"/>
    <w:rsid w:val="7F96485A"/>
    <w:rsid w:val="7FCC5758"/>
    <w:rsid w:val="7FD654EF"/>
    <w:rsid w:val="7FD85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101BC45-6711-43D5-A639-E88695514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autoRedefine/>
    <w:qFormat/>
    <w:pPr>
      <w:widowControl w:val="0"/>
      <w:adjustRightInd w:val="0"/>
      <w:snapToGrid w:val="0"/>
      <w:spacing w:line="600" w:lineRule="exact"/>
      <w:ind w:firstLineChars="200" w:firstLine="880"/>
      <w:textAlignment w:val="baseline"/>
    </w:pPr>
    <w:rPr>
      <w:rFonts w:ascii="仿宋_GB2312" w:eastAsia="仿宋_GB2312" w:hAnsi="仿宋_GB2312"/>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autoRedefine/>
    <w:qFormat/>
    <w:pPr>
      <w:ind w:left="121"/>
    </w:pPr>
    <w:rPr>
      <w:rFonts w:ascii="宋体" w:hAnsi="宋体"/>
      <w:sz w:val="33"/>
      <w:szCs w:val="33"/>
    </w:rPr>
  </w:style>
  <w:style w:type="paragraph" w:styleId="a4">
    <w:name w:val="annotation text"/>
    <w:basedOn w:val="a"/>
    <w:autoRedefine/>
    <w:qFormat/>
  </w:style>
  <w:style w:type="paragraph" w:styleId="a5">
    <w:name w:val="footer"/>
    <w:basedOn w:val="a"/>
    <w:autoRedefine/>
    <w:qFormat/>
    <w:pPr>
      <w:tabs>
        <w:tab w:val="center" w:pos="4153"/>
        <w:tab w:val="right" w:pos="8306"/>
      </w:tabs>
    </w:pPr>
    <w:rPr>
      <w:sz w:val="18"/>
    </w:rPr>
  </w:style>
  <w:style w:type="paragraph" w:styleId="a6">
    <w:name w:val="header"/>
    <w:basedOn w:val="a"/>
    <w:autoRedefine/>
    <w:qFormat/>
    <w:pPr>
      <w:pBdr>
        <w:top w:val="none" w:sz="0" w:space="1" w:color="auto"/>
        <w:left w:val="none" w:sz="0" w:space="4" w:color="auto"/>
        <w:bottom w:val="none" w:sz="0" w:space="1" w:color="auto"/>
        <w:right w:val="none" w:sz="0" w:space="4" w:color="auto"/>
      </w:pBdr>
      <w:tabs>
        <w:tab w:val="center" w:pos="4153"/>
        <w:tab w:val="right" w:pos="8306"/>
      </w:tabs>
      <w:spacing w:line="240" w:lineRule="auto"/>
      <w:jc w:val="both"/>
    </w:pPr>
    <w:rPr>
      <w:sz w:val="18"/>
    </w:rPr>
  </w:style>
  <w:style w:type="paragraph" w:styleId="1">
    <w:name w:val="toc 1"/>
    <w:basedOn w:val="a"/>
    <w:next w:val="a"/>
    <w:autoRedefine/>
    <w:qFormat/>
  </w:style>
  <w:style w:type="paragraph" w:styleId="2">
    <w:name w:val="toc 2"/>
    <w:basedOn w:val="a"/>
    <w:next w:val="a"/>
    <w:qFormat/>
    <w:pPr>
      <w:ind w:leftChars="200" w:left="420"/>
    </w:pPr>
  </w:style>
  <w:style w:type="paragraph" w:customStyle="1" w:styleId="WPSOffice1">
    <w:name w:val="WPSOffice手动目录 1"/>
    <w:autoRedefine/>
    <w:qFormat/>
  </w:style>
  <w:style w:type="paragraph" w:customStyle="1" w:styleId="WPSOffice2">
    <w:name w:val="WPSOffice手动目录 2"/>
    <w:autoRedefine/>
    <w:qFormat/>
    <w:pPr>
      <w:ind w:leftChars="200"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29</Pages>
  <Words>2274</Words>
  <Characters>12962</Characters>
  <Application>Microsoft Office Word</Application>
  <DocSecurity>0</DocSecurity>
  <Lines>108</Lines>
  <Paragraphs>30</Paragraphs>
  <ScaleCrop>false</ScaleCrop>
  <Company/>
  <LinksUpToDate>false</LinksUpToDate>
  <CharactersWithSpaces>15206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万雅琪</cp:lastModifiedBy>
  <cp:revision>2</cp:revision>
  <dcterms:created xsi:type="dcterms:W3CDTF">2023-03-24T03:14:00Z</dcterms:created>
  <dcterms:modified xsi:type="dcterms:W3CDTF">2024-03-15T06:58:00Z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2A5AC464844B4C42B9C53C3BBD9E4BB4</vt:lpwstr>
  </property>
</Properties>
</file>