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7183E" w:rsidRDefault="0077183E">
      <w:pPr>
        <w:spacing w:line="600" w:lineRule="exact"/>
        <w:jc w:val="both"/>
        <w:rPr>
          <w:rFonts w:ascii="Times New Roman Regular" w:eastAsia="黑体" w:hAnsi="Times New Roman Regular" w:cs="Times New Roman Regular" w:hint="eastAsia"/>
          <w:kern w:val="2"/>
          <w:sz w:val="32"/>
          <w:lang w:val="zh-CN"/>
        </w:rPr>
      </w:pPr>
    </w:p>
    <w:p w:rsidR="0077183E" w:rsidRDefault="0077183E">
      <w:pPr>
        <w:spacing w:line="580" w:lineRule="exact"/>
        <w:jc w:val="center"/>
        <w:rPr>
          <w:rFonts w:ascii="Times New Roman Regular" w:eastAsia="黑体" w:hAnsi="Times New Roman Regular" w:cs="Times New Roman Regular" w:hint="eastAsia"/>
          <w:kern w:val="2"/>
          <w:sz w:val="44"/>
          <w:lang w:val="zh-CN"/>
        </w:rPr>
      </w:pPr>
    </w:p>
    <w:p w:rsidR="0077183E" w:rsidRDefault="0077183E">
      <w:pPr>
        <w:spacing w:line="600" w:lineRule="exact"/>
        <w:jc w:val="both"/>
        <w:rPr>
          <w:rFonts w:ascii="Times New Roman Regular" w:eastAsia="黑体" w:hAnsi="Times New Roman Regular" w:cs="Times New Roman Regular" w:hint="eastAsia"/>
          <w:kern w:val="2"/>
          <w:sz w:val="32"/>
          <w:lang w:val="zh-CN"/>
        </w:rPr>
      </w:pPr>
    </w:p>
    <w:p w:rsidR="0077183E" w:rsidRDefault="0077183E">
      <w:pPr>
        <w:spacing w:line="580" w:lineRule="exact"/>
        <w:jc w:val="center"/>
        <w:rPr>
          <w:rFonts w:ascii="Times New Roman Regular" w:eastAsia="黑体" w:hAnsi="Times New Roman Regular" w:cs="Times New Roman Regular" w:hint="eastAsia"/>
          <w:kern w:val="2"/>
          <w:sz w:val="44"/>
          <w:lang w:val="zh-CN"/>
        </w:rPr>
      </w:pPr>
    </w:p>
    <w:p w:rsidR="0077183E" w:rsidRDefault="0077183E">
      <w:pPr>
        <w:spacing w:line="580" w:lineRule="exact"/>
        <w:jc w:val="center"/>
        <w:rPr>
          <w:rFonts w:ascii="Times New Roman Regular" w:eastAsia="Times New Roman" w:hAnsi="Times New Roman Regular" w:cs="Times New Roman Regular"/>
          <w:kern w:val="2"/>
          <w:sz w:val="44"/>
          <w:lang w:val="zh-CN"/>
        </w:rPr>
      </w:pPr>
    </w:p>
    <w:p w:rsidR="0077183E" w:rsidRDefault="0077183E">
      <w:pPr>
        <w:spacing w:line="580" w:lineRule="exact"/>
        <w:jc w:val="center"/>
        <w:rPr>
          <w:rFonts w:ascii="Times New Roman Regular" w:eastAsia="Times New Roman" w:hAnsi="Times New Roman Regular" w:cs="Times New Roman Regular"/>
          <w:kern w:val="2"/>
          <w:sz w:val="44"/>
          <w:lang w:val="zh-CN"/>
        </w:rPr>
      </w:pPr>
    </w:p>
    <w:p w:rsidR="0077183E" w:rsidRDefault="0077183E">
      <w:pPr>
        <w:spacing w:line="580" w:lineRule="exact"/>
        <w:jc w:val="center"/>
        <w:rPr>
          <w:rFonts w:ascii="Times New Roman Regular" w:eastAsia="Times New Roman" w:hAnsi="Times New Roman Regular" w:cs="Times New Roman Regular"/>
          <w:kern w:val="2"/>
          <w:sz w:val="44"/>
          <w:lang w:val="zh-CN"/>
        </w:rPr>
      </w:pPr>
    </w:p>
    <w:p w:rsidR="0077183E" w:rsidRDefault="0077183E">
      <w:pPr>
        <w:spacing w:line="580" w:lineRule="exact"/>
        <w:jc w:val="center"/>
        <w:rPr>
          <w:rFonts w:ascii="Times New Roman Regular" w:eastAsia="Times New Roman" w:hAnsi="Times New Roman Regular" w:cs="Times New Roman Regular"/>
          <w:kern w:val="2"/>
          <w:sz w:val="44"/>
          <w:lang w:val="zh-CN"/>
        </w:rPr>
      </w:pPr>
    </w:p>
    <w:p w:rsidR="0077183E" w:rsidRDefault="0077183E">
      <w:pPr>
        <w:spacing w:line="580" w:lineRule="exact"/>
        <w:jc w:val="center"/>
        <w:rPr>
          <w:rFonts w:ascii="Times New Roman Regular" w:eastAsia="Times New Roman" w:hAnsi="Times New Roman Regular" w:cs="Times New Roman Regular"/>
          <w:kern w:val="2"/>
          <w:sz w:val="44"/>
          <w:lang w:val="zh-CN"/>
        </w:rPr>
      </w:pPr>
    </w:p>
    <w:p w:rsidR="0077183E" w:rsidRDefault="0077183E">
      <w:pPr>
        <w:spacing w:line="580" w:lineRule="exact"/>
        <w:jc w:val="center"/>
        <w:rPr>
          <w:rFonts w:ascii="Times New Roman Regular" w:eastAsia="Times New Roman" w:hAnsi="Times New Roman Regular" w:cs="Times New Roman Regular"/>
          <w:kern w:val="2"/>
          <w:sz w:val="44"/>
          <w:lang w:val="zh-CN"/>
        </w:rPr>
      </w:pPr>
    </w:p>
    <w:p w:rsidR="0077183E" w:rsidRDefault="0077183E">
      <w:pPr>
        <w:spacing w:line="580" w:lineRule="exact"/>
        <w:jc w:val="center"/>
        <w:rPr>
          <w:rFonts w:ascii="Times New Roman Regular" w:eastAsia="Times New Roman" w:hAnsi="Times New Roman Regular" w:cs="Times New Roman Regular"/>
          <w:kern w:val="2"/>
          <w:sz w:val="44"/>
          <w:lang w:val="zh-CN"/>
        </w:rPr>
      </w:pPr>
    </w:p>
    <w:p w:rsidR="0077183E" w:rsidRDefault="0077183E">
      <w:pPr>
        <w:spacing w:line="580" w:lineRule="exact"/>
        <w:jc w:val="center"/>
        <w:rPr>
          <w:rFonts w:ascii="Times New Roman Regular" w:eastAsia="Times New Roman" w:hAnsi="Times New Roman Regular" w:cs="Times New Roman Regular"/>
          <w:kern w:val="2"/>
          <w:sz w:val="44"/>
          <w:lang w:val="zh-CN"/>
        </w:rPr>
      </w:pPr>
    </w:p>
    <w:p w:rsidR="0077183E" w:rsidRDefault="0077183E">
      <w:pPr>
        <w:spacing w:line="580" w:lineRule="exact"/>
        <w:jc w:val="center"/>
        <w:rPr>
          <w:rFonts w:ascii="Times New Roman Regular" w:eastAsia="Times New Roman" w:hAnsi="Times New Roman Regular" w:cs="Times New Roman Regular"/>
          <w:kern w:val="2"/>
          <w:sz w:val="44"/>
          <w:lang w:val="zh-CN"/>
        </w:rPr>
      </w:pPr>
    </w:p>
    <w:p w:rsidR="0077183E" w:rsidRDefault="00730B5F">
      <w:pPr>
        <w:jc w:val="center"/>
        <w:rPr>
          <w:rFonts w:ascii="Times New Roman Regular" w:eastAsia="方正小标宋简体" w:hAnsi="Times New Roman Regular" w:cs="Times New Roman Regular" w:hint="eastAsia"/>
          <w:sz w:val="48"/>
          <w:lang w:val="zh-CN"/>
        </w:rPr>
      </w:pPr>
      <w:r>
        <w:rPr>
          <w:rFonts w:ascii="Times New Roman Regular" w:eastAsia="方正小标宋简体" w:hAnsi="Times New Roman Regular" w:cs="Times New Roman Regular"/>
          <w:sz w:val="48"/>
          <w:lang w:val="zh-CN"/>
        </w:rPr>
        <w:t>中新天津生态城自贸联动</w:t>
      </w:r>
      <w:proofErr w:type="gramStart"/>
      <w:r>
        <w:rPr>
          <w:rFonts w:ascii="Times New Roman Regular" w:eastAsia="方正小标宋简体" w:hAnsi="Times New Roman Regular" w:cs="Times New Roman Regular"/>
          <w:sz w:val="48"/>
          <w:lang w:val="zh-CN"/>
        </w:rPr>
        <w:t>创新局</w:t>
      </w:r>
      <w:proofErr w:type="gramEnd"/>
      <w:r w:rsidRPr="00174166">
        <w:rPr>
          <w:rFonts w:ascii="黑体" w:eastAsia="黑体" w:hAnsi="黑体" w:cs="Times New Roman Regular"/>
          <w:sz w:val="48"/>
          <w:lang w:val="zh-CN"/>
        </w:rPr>
        <w:t>2022</w:t>
      </w:r>
      <w:r>
        <w:rPr>
          <w:rFonts w:ascii="Times New Roman Regular" w:eastAsia="方正小标宋简体" w:hAnsi="Times New Roman Regular" w:cs="Times New Roman Regular"/>
          <w:sz w:val="48"/>
          <w:lang w:val="zh-CN"/>
        </w:rPr>
        <w:t>年度部门决算</w:t>
      </w:r>
    </w:p>
    <w:p w:rsidR="0077183E" w:rsidRDefault="0077183E">
      <w:pPr>
        <w:spacing w:line="580" w:lineRule="exact"/>
        <w:jc w:val="center"/>
        <w:rPr>
          <w:rFonts w:ascii="Times New Roman Regular" w:eastAsia="黑体" w:hAnsi="Times New Roman Regular" w:cs="Times New Roman Regular" w:hint="eastAsia"/>
          <w:kern w:val="2"/>
          <w:sz w:val="30"/>
        </w:rPr>
      </w:pPr>
    </w:p>
    <w:p w:rsidR="0077183E" w:rsidRDefault="0077183E">
      <w:pPr>
        <w:spacing w:line="580" w:lineRule="exact"/>
        <w:jc w:val="center"/>
        <w:rPr>
          <w:rFonts w:ascii="Times New Roman Regular" w:eastAsia="黑体" w:hAnsi="Times New Roman Regular" w:cs="Times New Roman Regular" w:hint="eastAsia"/>
          <w:kern w:val="2"/>
          <w:sz w:val="30"/>
        </w:rPr>
      </w:pPr>
    </w:p>
    <w:p w:rsidR="0077183E" w:rsidRDefault="0077183E">
      <w:pPr>
        <w:spacing w:line="580" w:lineRule="exact"/>
        <w:jc w:val="center"/>
        <w:rPr>
          <w:rFonts w:ascii="Times New Roman Regular" w:eastAsia="黑体" w:hAnsi="Times New Roman Regular" w:cs="Times New Roman Regular" w:hint="eastAsia"/>
          <w:kern w:val="2"/>
          <w:sz w:val="30"/>
        </w:rPr>
      </w:pPr>
    </w:p>
    <w:p w:rsidR="0077183E" w:rsidRDefault="0077183E">
      <w:pPr>
        <w:spacing w:line="580" w:lineRule="exact"/>
        <w:jc w:val="center"/>
        <w:rPr>
          <w:rFonts w:ascii="Times New Roman Regular" w:eastAsia="黑体" w:hAnsi="Times New Roman Regular" w:cs="Times New Roman Regular" w:hint="eastAsia"/>
          <w:kern w:val="2"/>
          <w:sz w:val="30"/>
        </w:rPr>
      </w:pPr>
    </w:p>
    <w:p w:rsidR="0077183E" w:rsidRDefault="0077183E">
      <w:pPr>
        <w:spacing w:line="580" w:lineRule="exact"/>
        <w:jc w:val="center"/>
        <w:rPr>
          <w:rFonts w:ascii="Times New Roman Regular" w:eastAsia="黑体" w:hAnsi="Times New Roman Regular" w:cs="Times New Roman Regular" w:hint="eastAsia"/>
          <w:kern w:val="2"/>
          <w:sz w:val="30"/>
        </w:rPr>
      </w:pPr>
    </w:p>
    <w:p w:rsidR="0077183E" w:rsidRDefault="00730B5F">
      <w:pPr>
        <w:spacing w:line="600" w:lineRule="exact"/>
        <w:jc w:val="center"/>
        <w:rPr>
          <w:rFonts w:ascii="Times New Roman Regular" w:eastAsia="黑体" w:hAnsi="Times New Roman Regular" w:cs="Times New Roman Regular" w:hint="eastAsia"/>
          <w:sz w:val="44"/>
        </w:rPr>
      </w:pPr>
      <w:r>
        <w:rPr>
          <w:rFonts w:ascii="Times New Roman Regular" w:eastAsia="黑体" w:hAnsi="Times New Roman Regular" w:cs="Times New Roman Regular"/>
          <w:kern w:val="2"/>
          <w:sz w:val="30"/>
        </w:rPr>
        <w:br w:type="page"/>
      </w:r>
    </w:p>
    <w:p w:rsidR="0077183E" w:rsidRDefault="00730B5F">
      <w:pPr>
        <w:spacing w:line="600" w:lineRule="exact"/>
        <w:jc w:val="center"/>
        <w:rPr>
          <w:rFonts w:ascii="Times New Roman Regular" w:eastAsia="黑体" w:hAnsi="Times New Roman Regular" w:cs="Times New Roman Regular" w:hint="eastAsia"/>
          <w:sz w:val="44"/>
        </w:rPr>
      </w:pPr>
      <w:r>
        <w:rPr>
          <w:rFonts w:ascii="Times New Roman Regular" w:eastAsia="黑体" w:hAnsi="Times New Roman Regular" w:cs="Times New Roman Regular"/>
          <w:sz w:val="44"/>
        </w:rPr>
        <w:lastRenderedPageBreak/>
        <w:t>目</w:t>
      </w:r>
      <w:r>
        <w:rPr>
          <w:rFonts w:ascii="Times New Roman Regular" w:eastAsia="黑体" w:hAnsi="Times New Roman Regular" w:cs="Times New Roman Regular"/>
          <w:sz w:val="44"/>
        </w:rPr>
        <w:t xml:space="preserve">   </w:t>
      </w:r>
      <w:r>
        <w:rPr>
          <w:rFonts w:ascii="Times New Roman Regular" w:eastAsia="黑体" w:hAnsi="Times New Roman Regular" w:cs="Times New Roman Regular"/>
          <w:sz w:val="44"/>
        </w:rPr>
        <w:t>录</w:t>
      </w:r>
    </w:p>
    <w:p w:rsidR="0077183E" w:rsidRDefault="0077183E">
      <w:pPr>
        <w:spacing w:line="600" w:lineRule="exact"/>
        <w:rPr>
          <w:rFonts w:ascii="Times New Roman Regular" w:eastAsia="黑体" w:hAnsi="Times New Roman Regular" w:cs="Times New Roman Regular" w:hint="eastAsia"/>
          <w:sz w:val="30"/>
        </w:rPr>
      </w:pPr>
    </w:p>
    <w:p w:rsidR="0077183E" w:rsidRDefault="00730B5F">
      <w:pPr>
        <w:tabs>
          <w:tab w:val="right" w:leader="dot" w:pos="8306"/>
        </w:tabs>
        <w:spacing w:line="700" w:lineRule="exact"/>
        <w:rPr>
          <w:rFonts w:ascii="Times New Roman Regular" w:eastAsia="Times New Roman" w:hAnsi="Times New Roman Regular" w:cs="Times New Roman Regular"/>
          <w:sz w:val="30"/>
        </w:rPr>
      </w:pPr>
      <w:r>
        <w:rPr>
          <w:rFonts w:ascii="Times New Roman Regular" w:eastAsia="方正小标宋简体" w:hAnsi="Times New Roman Regular" w:cs="Times New Roman Regular"/>
          <w:sz w:val="30"/>
        </w:rPr>
        <w:t>第一部分</w:t>
      </w:r>
      <w:r>
        <w:rPr>
          <w:rFonts w:ascii="Times New Roman Regular" w:eastAsia="方正小标宋简体" w:hAnsi="Times New Roman Regular" w:cs="Times New Roman Regular"/>
          <w:sz w:val="30"/>
        </w:rPr>
        <w:t xml:space="preserve">  </w:t>
      </w:r>
      <w:r>
        <w:rPr>
          <w:rFonts w:ascii="Times New Roman Regular" w:eastAsia="方正小标宋简体" w:hAnsi="Times New Roman Regular" w:cs="Times New Roman Regular"/>
          <w:sz w:val="30"/>
        </w:rPr>
        <w:t>概</w:t>
      </w:r>
      <w:r>
        <w:rPr>
          <w:rFonts w:ascii="Times New Roman Regular" w:eastAsia="方正小标宋简体" w:hAnsi="Times New Roman Regular" w:cs="Times New Roman Regular"/>
          <w:sz w:val="30"/>
        </w:rPr>
        <w:t xml:space="preserve"> </w:t>
      </w:r>
      <w:proofErr w:type="gramStart"/>
      <w:r>
        <w:rPr>
          <w:rFonts w:ascii="Times New Roman Regular" w:eastAsia="方正小标宋简体" w:hAnsi="Times New Roman Regular" w:cs="Times New Roman Regular"/>
          <w:sz w:val="30"/>
        </w:rPr>
        <w:t>况</w:t>
      </w:r>
      <w:proofErr w:type="gramEnd"/>
      <w:r>
        <w:rPr>
          <w:rFonts w:ascii="Times New Roman Regular" w:eastAsia="Times New Roman" w:hAnsi="Times New Roman Regular" w:cs="Times New Roman Regular"/>
          <w:sz w:val="30"/>
        </w:rPr>
        <w:tab/>
        <w:t>1</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一、主要职责</w:t>
      </w:r>
      <w:r>
        <w:rPr>
          <w:rFonts w:ascii="Times New Roman Regular" w:eastAsia="Times New Roman" w:hAnsi="Times New Roman Regular" w:cs="Times New Roman Regular"/>
          <w:sz w:val="30"/>
        </w:rPr>
        <w:tab/>
        <w:t>1</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二、机构设置</w:t>
      </w:r>
      <w:r>
        <w:rPr>
          <w:rFonts w:ascii="Times New Roman Regular" w:eastAsia="Times New Roman" w:hAnsi="Times New Roman Regular" w:cs="Times New Roman Regular"/>
          <w:sz w:val="30"/>
        </w:rPr>
        <w:tab/>
        <w:t>1</w:t>
      </w:r>
    </w:p>
    <w:p w:rsidR="0077183E" w:rsidRDefault="00730B5F">
      <w:pPr>
        <w:tabs>
          <w:tab w:val="right" w:leader="dot" w:pos="8306"/>
        </w:tabs>
        <w:spacing w:line="700" w:lineRule="exact"/>
        <w:rPr>
          <w:rFonts w:ascii="Times New Roman Regular" w:eastAsia="Times New Roman" w:hAnsi="Times New Roman Regular" w:cs="Times New Roman Regular"/>
          <w:sz w:val="30"/>
        </w:rPr>
      </w:pPr>
      <w:r>
        <w:rPr>
          <w:rFonts w:ascii="Times New Roman Regular" w:eastAsia="方正小标宋简体" w:hAnsi="Times New Roman Regular" w:cs="Times New Roman Regular"/>
          <w:sz w:val="30"/>
        </w:rPr>
        <w:t>第二部分</w:t>
      </w:r>
      <w:r>
        <w:rPr>
          <w:rFonts w:ascii="Times New Roman Regular" w:eastAsia="方正小标宋简体" w:hAnsi="Times New Roman Regular" w:cs="Times New Roman Regular"/>
          <w:sz w:val="30"/>
        </w:rPr>
        <w:t xml:space="preserve">  </w:t>
      </w:r>
      <w:r w:rsidRPr="00174166">
        <w:rPr>
          <w:rFonts w:ascii="黑体" w:eastAsia="黑体" w:hAnsi="黑体" w:cs="Times New Roman Regular"/>
          <w:sz w:val="30"/>
        </w:rPr>
        <w:t>2022</w:t>
      </w:r>
      <w:r>
        <w:rPr>
          <w:rFonts w:ascii="Times New Roman Regular" w:eastAsia="方正小标宋简体" w:hAnsi="Times New Roman Regular" w:cs="Times New Roman Regular"/>
          <w:sz w:val="30"/>
        </w:rPr>
        <w:t>年度部门决算表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一、收入支出决算总表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二、收入决算表（按功能分类列示）</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三、收入决算表（按单位列示）</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四、支出决算表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五、财政拨款收入支出决算总表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六、一般公共预算财政拨款支出决算表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七、一般公共预算财政拨款基本支出决算表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八、政府性基金预算财政拨款收入支出决算表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九、国有资本经营预算财政拨款收入支出决算表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十、一般公共预算财政拨款</w:t>
      </w:r>
      <w:r>
        <w:rPr>
          <w:rFonts w:ascii="Times New Roman Regular" w:eastAsia="仿宋_GB2312" w:hAnsi="Times New Roman Regular" w:cs="Times New Roman Regular"/>
          <w:sz w:val="30"/>
        </w:rPr>
        <w:t>“</w:t>
      </w:r>
      <w:r>
        <w:rPr>
          <w:rFonts w:ascii="Times New Roman Regular" w:eastAsia="仿宋_GB2312" w:hAnsi="Times New Roman Regular" w:cs="Times New Roman Regular"/>
          <w:sz w:val="30"/>
        </w:rPr>
        <w:t>三公</w:t>
      </w:r>
      <w:r>
        <w:rPr>
          <w:rFonts w:ascii="Times New Roman Regular" w:eastAsia="仿宋_GB2312" w:hAnsi="Times New Roman Regular" w:cs="Times New Roman Regular"/>
          <w:sz w:val="30"/>
        </w:rPr>
        <w:t>”</w:t>
      </w:r>
      <w:r>
        <w:rPr>
          <w:rFonts w:ascii="Times New Roman Regular" w:eastAsia="仿宋_GB2312" w:hAnsi="Times New Roman Regular" w:cs="Times New Roman Regular"/>
          <w:sz w:val="30"/>
        </w:rPr>
        <w:t>经费支出决算表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十一、项目支出决算表</w:t>
      </w:r>
      <w:r>
        <w:rPr>
          <w:rFonts w:ascii="Times New Roman Regular" w:eastAsia="Times New Roman" w:hAnsi="Times New Roman Regular" w:cs="Times New Roman Regular"/>
          <w:sz w:val="30"/>
        </w:rPr>
        <w:tab/>
        <w:t>2</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十二、关于空表的说明</w:t>
      </w:r>
      <w:r>
        <w:rPr>
          <w:rFonts w:ascii="Times New Roman Regular" w:eastAsia="Times New Roman" w:hAnsi="Times New Roman Regular" w:cs="Times New Roman Regular"/>
          <w:sz w:val="30"/>
        </w:rPr>
        <w:tab/>
        <w:t>3</w:t>
      </w:r>
    </w:p>
    <w:p w:rsidR="0077183E" w:rsidRDefault="00730B5F">
      <w:pPr>
        <w:tabs>
          <w:tab w:val="right" w:leader="dot" w:pos="8306"/>
        </w:tabs>
        <w:spacing w:line="700" w:lineRule="exact"/>
        <w:rPr>
          <w:rFonts w:ascii="Times New Roman Regular" w:eastAsia="Times New Roman" w:hAnsi="Times New Roman Regular" w:cs="Times New Roman Regular"/>
          <w:sz w:val="30"/>
        </w:rPr>
      </w:pPr>
      <w:r>
        <w:rPr>
          <w:rFonts w:ascii="Times New Roman Regular" w:eastAsia="方正小标宋简体" w:hAnsi="Times New Roman Regular" w:cs="Times New Roman Regular"/>
          <w:sz w:val="30"/>
        </w:rPr>
        <w:lastRenderedPageBreak/>
        <w:t>第三部分</w:t>
      </w:r>
      <w:r>
        <w:rPr>
          <w:rFonts w:ascii="Times New Roman Regular" w:eastAsia="方正小标宋简体" w:hAnsi="Times New Roman Regular" w:cs="Times New Roman Regular"/>
          <w:sz w:val="30"/>
        </w:rPr>
        <w:t xml:space="preserve">  </w:t>
      </w:r>
      <w:r w:rsidRPr="00174166">
        <w:rPr>
          <w:rFonts w:ascii="黑体" w:eastAsia="黑体" w:hAnsi="黑体" w:cs="Times New Roman Regular"/>
          <w:sz w:val="30"/>
        </w:rPr>
        <w:t>2022</w:t>
      </w:r>
      <w:r>
        <w:rPr>
          <w:rFonts w:ascii="Times New Roman Regular" w:eastAsia="方正小标宋简体" w:hAnsi="Times New Roman Regular" w:cs="Times New Roman Regular"/>
          <w:sz w:val="30"/>
        </w:rPr>
        <w:t>年度部门决算情况说明</w:t>
      </w:r>
      <w:r>
        <w:rPr>
          <w:rFonts w:ascii="Times New Roman Regular" w:eastAsia="Times New Roman" w:hAnsi="Times New Roman Regular" w:cs="Times New Roman Regular"/>
          <w:sz w:val="30"/>
        </w:rPr>
        <w:tab/>
        <w:t>4</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一、收支决算总体情况说明</w:t>
      </w:r>
      <w:r>
        <w:rPr>
          <w:rFonts w:ascii="Times New Roman Regular" w:eastAsia="Times New Roman" w:hAnsi="Times New Roman Regular" w:cs="Times New Roman Regular"/>
          <w:sz w:val="30"/>
        </w:rPr>
        <w:tab/>
        <w:t>4</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二、收入决算情况说明</w:t>
      </w:r>
      <w:r>
        <w:rPr>
          <w:rFonts w:ascii="Times New Roman Regular" w:eastAsia="Times New Roman" w:hAnsi="Times New Roman Regular" w:cs="Times New Roman Regular"/>
          <w:sz w:val="30"/>
        </w:rPr>
        <w:tab/>
        <w:t>4</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三、支出决算情况说明</w:t>
      </w:r>
      <w:r>
        <w:rPr>
          <w:rFonts w:ascii="Times New Roman Regular" w:eastAsia="Times New Roman" w:hAnsi="Times New Roman Regular" w:cs="Times New Roman Regular"/>
          <w:sz w:val="30"/>
        </w:rPr>
        <w:tab/>
        <w:t>4</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四、财政拨款收支决算总体情况说明</w:t>
      </w:r>
      <w:r w:rsidR="00C76298">
        <w:rPr>
          <w:rFonts w:ascii="Times New Roman Regular" w:eastAsia="Times New Roman" w:hAnsi="Times New Roman Regular" w:cs="Times New Roman Regular"/>
          <w:sz w:val="30"/>
        </w:rPr>
        <w:tab/>
        <w:t>4</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五、一般公共预算财政拨款支出决算情况说明</w:t>
      </w:r>
      <w:r>
        <w:rPr>
          <w:rFonts w:ascii="Times New Roman Regular" w:eastAsia="Times New Roman" w:hAnsi="Times New Roman Regular" w:cs="Times New Roman Regular"/>
          <w:sz w:val="30"/>
        </w:rPr>
        <w:tab/>
        <w:t>5</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六、一般公共预算财政拨款基本支出决算情况说明</w:t>
      </w:r>
      <w:r w:rsidR="00C76298">
        <w:rPr>
          <w:rFonts w:ascii="Times New Roman Regular" w:eastAsia="Times New Roman" w:hAnsi="Times New Roman Regular" w:cs="Times New Roman Regular"/>
          <w:sz w:val="30"/>
        </w:rPr>
        <w:tab/>
        <w:t>7</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七、政府性基金预算财政拨款收支决算情况说明</w:t>
      </w:r>
      <w:r w:rsidR="00C76298">
        <w:rPr>
          <w:rFonts w:ascii="Times New Roman Regular" w:eastAsia="Times New Roman" w:hAnsi="Times New Roman Regular" w:cs="Times New Roman Regular"/>
          <w:sz w:val="30"/>
        </w:rPr>
        <w:tab/>
        <w:t>7</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八、国有资本经营预算财政拨款收支决算情况说明</w:t>
      </w:r>
      <w:r w:rsidR="00C76298">
        <w:rPr>
          <w:rFonts w:ascii="Times New Roman Regular" w:eastAsia="Times New Roman" w:hAnsi="Times New Roman Regular" w:cs="Times New Roman Regular"/>
          <w:sz w:val="30"/>
        </w:rPr>
        <w:tab/>
        <w:t>7</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九、一般公共预算财政拨款</w:t>
      </w:r>
      <w:r>
        <w:rPr>
          <w:rFonts w:ascii="Times New Roman Regular" w:eastAsia="仿宋_GB2312" w:hAnsi="Times New Roman Regular" w:cs="Times New Roman Regular"/>
          <w:sz w:val="30"/>
        </w:rPr>
        <w:t>“</w:t>
      </w:r>
      <w:r>
        <w:rPr>
          <w:rFonts w:ascii="Times New Roman Regular" w:eastAsia="仿宋_GB2312" w:hAnsi="Times New Roman Regular" w:cs="Times New Roman Regular"/>
          <w:sz w:val="30"/>
        </w:rPr>
        <w:t>三公</w:t>
      </w:r>
      <w:r>
        <w:rPr>
          <w:rFonts w:ascii="Times New Roman Regular" w:eastAsia="仿宋_GB2312" w:hAnsi="Times New Roman Regular" w:cs="Times New Roman Regular"/>
          <w:sz w:val="30"/>
        </w:rPr>
        <w:t>”</w:t>
      </w:r>
      <w:r>
        <w:rPr>
          <w:rFonts w:ascii="Times New Roman Regular" w:eastAsia="仿宋_GB2312" w:hAnsi="Times New Roman Regular" w:cs="Times New Roman Regular"/>
          <w:sz w:val="30"/>
        </w:rPr>
        <w:t>经费支出决算情况说明</w:t>
      </w:r>
      <w:r>
        <w:rPr>
          <w:rFonts w:ascii="Times New Roman Regular" w:eastAsia="Times New Roman" w:hAnsi="Times New Roman Regular" w:cs="Times New Roman Regular"/>
          <w:sz w:val="30"/>
        </w:rPr>
        <w:tab/>
      </w:r>
      <w:r w:rsidR="00441DE8">
        <w:rPr>
          <w:rFonts w:ascii="Times New Roman Regular" w:eastAsia="仿宋_GB2312" w:hAnsi="Times New Roman Regular" w:cs="Times New Roman Regular"/>
          <w:sz w:val="30"/>
        </w:rPr>
        <w:t>8</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十、机关运行经费支出情况说明</w:t>
      </w:r>
      <w:r w:rsidR="00441DE8">
        <w:rPr>
          <w:rFonts w:ascii="Times New Roman Regular" w:eastAsia="Times New Roman" w:hAnsi="Times New Roman Regular" w:cs="Times New Roman Regular"/>
          <w:sz w:val="30"/>
        </w:rPr>
        <w:tab/>
        <w:t>9</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十一、政府采购支出情况说明</w:t>
      </w:r>
      <w:r w:rsidR="00C76298">
        <w:rPr>
          <w:rFonts w:ascii="Times New Roman Regular" w:eastAsia="Times New Roman" w:hAnsi="Times New Roman Regular" w:cs="Times New Roman Regular"/>
          <w:sz w:val="30"/>
        </w:rPr>
        <w:tab/>
        <w:t>9</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十二、国有资产占有使用情况说明</w:t>
      </w:r>
      <w:r w:rsidR="00C76298">
        <w:rPr>
          <w:rFonts w:ascii="Times New Roman Regular" w:eastAsia="Times New Roman" w:hAnsi="Times New Roman Regular" w:cs="Times New Roman Regular"/>
          <w:sz w:val="30"/>
        </w:rPr>
        <w:tab/>
        <w:t>9</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rPr>
      </w:pPr>
      <w:r>
        <w:rPr>
          <w:rFonts w:ascii="Times New Roman Regular" w:eastAsia="仿宋_GB2312" w:hAnsi="Times New Roman Regular" w:cs="Times New Roman Regular"/>
          <w:sz w:val="30"/>
        </w:rPr>
        <w:t>十三、预算绩效情况说明</w:t>
      </w:r>
      <w:r w:rsidR="00C76298">
        <w:rPr>
          <w:rFonts w:ascii="Times New Roman Regular" w:eastAsia="Times New Roman" w:hAnsi="Times New Roman Regular" w:cs="Times New Roman Regular"/>
          <w:sz w:val="30"/>
        </w:rPr>
        <w:tab/>
        <w:t>9</w:t>
      </w:r>
    </w:p>
    <w:p w:rsidR="0077183E" w:rsidRDefault="00730B5F">
      <w:pPr>
        <w:tabs>
          <w:tab w:val="right" w:leader="dot" w:pos="8306"/>
        </w:tabs>
        <w:spacing w:line="700" w:lineRule="exact"/>
        <w:ind w:left="220"/>
        <w:rPr>
          <w:rFonts w:ascii="Times New Roman Regular" w:eastAsia="Times New Roman" w:hAnsi="Times New Roman Regular" w:cs="Times New Roman Regular"/>
          <w:sz w:val="30"/>
          <w:lang w:val="en"/>
        </w:rPr>
      </w:pPr>
      <w:r>
        <w:rPr>
          <w:rFonts w:ascii="Times New Roman Regular" w:eastAsia="仿宋_GB2312" w:hAnsi="Times New Roman Regular" w:cs="Times New Roman Regular"/>
          <w:sz w:val="30"/>
        </w:rPr>
        <w:t>十四、教育、医疗卫生、社会保障和就业、住房保障、涉农补贴等民生支出情况说明</w:t>
      </w:r>
      <w:r>
        <w:rPr>
          <w:rFonts w:ascii="Times New Roman Regular" w:eastAsia="Times New Roman" w:hAnsi="Times New Roman Regular" w:cs="Times New Roman Regular"/>
          <w:sz w:val="30"/>
        </w:rPr>
        <w:tab/>
      </w:r>
      <w:r>
        <w:rPr>
          <w:rFonts w:ascii="Times New Roman Regular" w:eastAsia="Times New Roman" w:hAnsi="Times New Roman Regular" w:cs="Times New Roman Regular"/>
          <w:sz w:val="30"/>
          <w:lang w:val="en"/>
        </w:rPr>
        <w:t>10</w:t>
      </w:r>
    </w:p>
    <w:p w:rsidR="00B05AC3" w:rsidRDefault="00730B5F">
      <w:pPr>
        <w:tabs>
          <w:tab w:val="right" w:leader="dot" w:pos="8306"/>
        </w:tabs>
        <w:spacing w:line="700" w:lineRule="exact"/>
        <w:rPr>
          <w:rFonts w:ascii="Times New Roman Regular" w:eastAsia="Times New Roman" w:hAnsi="Times New Roman Regular" w:cs="Times New Roman Regular"/>
          <w:sz w:val="30"/>
        </w:rPr>
        <w:sectPr w:rsidR="00B05AC3">
          <w:footerReference w:type="default" r:id="rId6"/>
          <w:pgSz w:w="12240" w:h="15840"/>
          <w:pgMar w:top="1440" w:right="1800" w:bottom="1440" w:left="1800" w:header="720" w:footer="720" w:gutter="0"/>
          <w:cols w:space="720"/>
        </w:sectPr>
      </w:pPr>
      <w:r>
        <w:rPr>
          <w:rFonts w:ascii="Times New Roman Regular" w:eastAsia="方正小标宋简体" w:hAnsi="Times New Roman Regular" w:cs="Times New Roman Regular"/>
          <w:sz w:val="30"/>
        </w:rPr>
        <w:t>第四部分</w:t>
      </w:r>
      <w:r>
        <w:rPr>
          <w:rFonts w:ascii="Times New Roman Regular" w:eastAsia="方正小标宋简体" w:hAnsi="Times New Roman Regular" w:cs="Times New Roman Regular"/>
          <w:sz w:val="30"/>
        </w:rPr>
        <w:t xml:space="preserve">  </w:t>
      </w:r>
      <w:r>
        <w:rPr>
          <w:rFonts w:ascii="Times New Roman Regular" w:eastAsia="方正小标宋简体" w:hAnsi="Times New Roman Regular" w:cs="Times New Roman Regular"/>
          <w:sz w:val="30"/>
        </w:rPr>
        <w:t>名词解释</w:t>
      </w:r>
      <w:r>
        <w:rPr>
          <w:rFonts w:ascii="Times New Roman Regular" w:eastAsia="Times New Roman" w:hAnsi="Times New Roman Regular" w:cs="Times New Roman Regular"/>
          <w:sz w:val="30"/>
        </w:rPr>
        <w:tab/>
        <w:t>11</w:t>
      </w:r>
    </w:p>
    <w:p w:rsidR="0077183E" w:rsidRPr="00B05AC3" w:rsidRDefault="0077183E">
      <w:pPr>
        <w:spacing w:line="700" w:lineRule="exact"/>
        <w:rPr>
          <w:rFonts w:ascii="Times New Roman Regular" w:eastAsiaTheme="minorEastAsia" w:hAnsi="Times New Roman Regular" w:cs="Times New Roman Regular" w:hint="eastAsia"/>
          <w:kern w:val="2"/>
          <w:sz w:val="30"/>
          <w:lang w:val="zh-CN"/>
        </w:rPr>
      </w:pPr>
    </w:p>
    <w:p w:rsidR="0077183E" w:rsidRDefault="00730B5F">
      <w:pPr>
        <w:pStyle w:val="1"/>
        <w:keepNext/>
        <w:keepLines/>
        <w:spacing w:line="600" w:lineRule="exact"/>
        <w:jc w:val="center"/>
        <w:rPr>
          <w:rFonts w:ascii="Times New Roman Regular" w:eastAsia="方正小标宋简体" w:hAnsi="Times New Roman Regular" w:cs="Times New Roman Regular" w:hint="eastAsia"/>
          <w:kern w:val="44"/>
          <w:sz w:val="44"/>
        </w:rPr>
      </w:pPr>
      <w:bookmarkStart w:id="0" w:name="_GoBack"/>
      <w:bookmarkEnd w:id="0"/>
      <w:r>
        <w:rPr>
          <w:rFonts w:ascii="Times New Roman Regular" w:eastAsia="方正小标宋简体" w:hAnsi="Times New Roman Regular" w:cs="Times New Roman Regular"/>
          <w:kern w:val="44"/>
          <w:sz w:val="44"/>
        </w:rPr>
        <w:t>第一部分</w:t>
      </w:r>
      <w:r>
        <w:rPr>
          <w:rFonts w:ascii="Times New Roman Regular" w:eastAsia="方正小标宋简体" w:hAnsi="Times New Roman Regular" w:cs="Times New Roman Regular"/>
          <w:kern w:val="44"/>
          <w:sz w:val="44"/>
        </w:rPr>
        <w:t xml:space="preserve">  </w:t>
      </w:r>
      <w:r>
        <w:rPr>
          <w:rFonts w:ascii="Times New Roman Regular" w:eastAsia="方正小标宋简体" w:hAnsi="Times New Roman Regular" w:cs="Times New Roman Regular"/>
          <w:kern w:val="44"/>
          <w:sz w:val="44"/>
        </w:rPr>
        <w:t>概</w:t>
      </w:r>
      <w:r>
        <w:rPr>
          <w:rFonts w:ascii="Times New Roman Regular" w:eastAsia="方正小标宋简体" w:hAnsi="Times New Roman Regular" w:cs="Times New Roman Regular"/>
          <w:kern w:val="44"/>
          <w:sz w:val="44"/>
        </w:rPr>
        <w:t xml:space="preserve"> </w:t>
      </w:r>
      <w:proofErr w:type="gramStart"/>
      <w:r>
        <w:rPr>
          <w:rFonts w:ascii="Times New Roman Regular" w:eastAsia="方正小标宋简体" w:hAnsi="Times New Roman Regular" w:cs="Times New Roman Regular"/>
          <w:kern w:val="44"/>
          <w:sz w:val="44"/>
        </w:rPr>
        <w:t>况</w:t>
      </w:r>
      <w:proofErr w:type="gramEnd"/>
    </w:p>
    <w:p w:rsidR="0077183E" w:rsidRDefault="0077183E">
      <w:pPr>
        <w:spacing w:line="600" w:lineRule="exact"/>
        <w:rPr>
          <w:rFonts w:ascii="Times New Roman Regular" w:eastAsia="Times New Roman" w:hAnsi="Times New Roman Regular" w:cs="Times New Roman Regular"/>
        </w:rPr>
      </w:pPr>
    </w:p>
    <w:p w:rsidR="0077183E" w:rsidRDefault="00730B5F">
      <w:pPr>
        <w:pStyle w:val="2"/>
        <w:keepNext/>
        <w:keepLines/>
        <w:spacing w:line="6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一、主要职责</w:t>
      </w:r>
    </w:p>
    <w:p w:rsidR="0077183E" w:rsidRDefault="00730B5F">
      <w:pPr>
        <w:spacing w:line="600" w:lineRule="exact"/>
        <w:ind w:firstLine="600"/>
        <w:rPr>
          <w:rFonts w:ascii="Times New Roman Regular" w:eastAsia="仿宋_GB2312" w:hAnsi="Times New Roman Regular" w:cs="Times New Roman Regular" w:hint="eastAsia"/>
          <w:sz w:val="30"/>
        </w:rPr>
      </w:pPr>
      <w:r>
        <w:rPr>
          <w:rFonts w:ascii="Times New Roman Regular" w:eastAsia="仿宋_GB2312" w:hAnsi="Times New Roman Regular" w:cs="Times New Roman Regular"/>
          <w:sz w:val="30"/>
        </w:rPr>
        <w:t>中新天津生态城自贸联动</w:t>
      </w:r>
      <w:proofErr w:type="gramStart"/>
      <w:r>
        <w:rPr>
          <w:rFonts w:ascii="Times New Roman Regular" w:eastAsia="仿宋_GB2312" w:hAnsi="Times New Roman Regular" w:cs="Times New Roman Regular"/>
          <w:sz w:val="30"/>
        </w:rPr>
        <w:t>创新局</w:t>
      </w:r>
      <w:proofErr w:type="gramEnd"/>
      <w:r>
        <w:rPr>
          <w:rFonts w:ascii="Times New Roman Regular" w:eastAsia="仿宋_GB2312" w:hAnsi="Times New Roman Regular" w:cs="Times New Roman Regular"/>
          <w:sz w:val="30"/>
        </w:rPr>
        <w:t>是中国</w:t>
      </w:r>
      <w:r>
        <w:rPr>
          <w:rFonts w:ascii="Times New Roman Regular" w:eastAsia="仿宋_GB2312" w:hAnsi="Times New Roman Regular" w:cs="Times New Roman Regular"/>
          <w:sz w:val="30"/>
        </w:rPr>
        <w:t>(</w:t>
      </w:r>
      <w:r>
        <w:rPr>
          <w:rFonts w:ascii="Times New Roman Regular" w:eastAsia="仿宋_GB2312" w:hAnsi="Times New Roman Regular" w:cs="Times New Roman Regular"/>
          <w:sz w:val="30"/>
        </w:rPr>
        <w:t>天津</w:t>
      </w:r>
      <w:r>
        <w:rPr>
          <w:rFonts w:ascii="Times New Roman Regular" w:eastAsia="仿宋_GB2312" w:hAnsi="Times New Roman Regular" w:cs="Times New Roman Regular"/>
          <w:sz w:val="30"/>
        </w:rPr>
        <w:t>)</w:t>
      </w:r>
      <w:r>
        <w:rPr>
          <w:rFonts w:ascii="Times New Roman Regular" w:eastAsia="仿宋_GB2312" w:hAnsi="Times New Roman Regular" w:cs="Times New Roman Regular"/>
          <w:sz w:val="30"/>
        </w:rPr>
        <w:t>自由贸易试验区中新生态城联动创新区主要经办机构，内设自贸工作、自贸创新、自贸招商、中新借鉴办公室四个科室，主要工作是利用中新两国合作机制，聚焦自贸领域项下的争取政策、创新研究、产业培育、招商引资等工作，促进生态城形成</w:t>
      </w:r>
      <w:r>
        <w:rPr>
          <w:rFonts w:ascii="Times New Roman Regular" w:eastAsia="仿宋_GB2312" w:hAnsi="Times New Roman Regular" w:cs="Times New Roman Regular"/>
          <w:sz w:val="30"/>
          <w:lang w:eastAsia="zh-Hans"/>
        </w:rPr>
        <w:t>“</w:t>
      </w:r>
      <w:r>
        <w:rPr>
          <w:rFonts w:ascii="Times New Roman Regular" w:eastAsia="仿宋_GB2312" w:hAnsi="Times New Roman Regular" w:cs="Times New Roman Regular"/>
          <w:sz w:val="30"/>
        </w:rPr>
        <w:t>自贸联动</w:t>
      </w:r>
      <w:r>
        <w:rPr>
          <w:rFonts w:ascii="Times New Roman Regular" w:eastAsia="仿宋_GB2312" w:hAnsi="Times New Roman Regular" w:cs="Times New Roman Regular"/>
          <w:sz w:val="30"/>
        </w:rPr>
        <w:t>+</w:t>
      </w:r>
      <w:r>
        <w:rPr>
          <w:rFonts w:ascii="Times New Roman Regular" w:eastAsia="仿宋_GB2312" w:hAnsi="Times New Roman Regular" w:cs="Times New Roman Regular"/>
          <w:sz w:val="30"/>
        </w:rPr>
        <w:t>中新合作</w:t>
      </w:r>
      <w:r>
        <w:rPr>
          <w:rFonts w:ascii="Times New Roman Regular" w:eastAsia="仿宋_GB2312" w:hAnsi="Times New Roman Regular" w:cs="Times New Roman Regular"/>
          <w:sz w:val="30"/>
        </w:rPr>
        <w:t>”</w:t>
      </w:r>
      <w:r>
        <w:rPr>
          <w:rFonts w:ascii="Times New Roman Regular" w:eastAsia="仿宋_GB2312" w:hAnsi="Times New Roman Regular" w:cs="Times New Roman Regular"/>
          <w:sz w:val="30"/>
        </w:rPr>
        <w:t>的独特优势，推动《中国（天津）自由贸易试验区中新生态城联动创新区总体方案》各项改革创新措施。</w:t>
      </w:r>
    </w:p>
    <w:p w:rsidR="0077183E" w:rsidRDefault="00730B5F">
      <w:pPr>
        <w:pStyle w:val="2"/>
        <w:keepNext/>
        <w:keepLines/>
        <w:spacing w:line="6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二、机构设置</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 xml:space="preserve">中新天津生态城自贸联动创新局部门内设 4 </w:t>
      </w:r>
      <w:proofErr w:type="gramStart"/>
      <w:r w:rsidRPr="00174166">
        <w:rPr>
          <w:rFonts w:ascii="仿宋" w:eastAsia="仿宋" w:hAnsi="仿宋" w:cs="Times New Roman Regular"/>
          <w:sz w:val="30"/>
        </w:rPr>
        <w:t>个</w:t>
      </w:r>
      <w:proofErr w:type="gramEnd"/>
      <w:r w:rsidRPr="00174166">
        <w:rPr>
          <w:rFonts w:ascii="仿宋" w:eastAsia="仿宋" w:hAnsi="仿宋" w:cs="Times New Roman Regular"/>
          <w:sz w:val="30"/>
        </w:rPr>
        <w:t>职能处室。纳入自贸联动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2022年度部门决算编制范围的单位包括：</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1.自贸联动创新局部门本级</w:t>
      </w:r>
    </w:p>
    <w:p w:rsidR="0077183E" w:rsidRDefault="0077183E">
      <w:pPr>
        <w:spacing w:line="600" w:lineRule="exact"/>
        <w:rPr>
          <w:rFonts w:ascii="Times New Roman Regular" w:eastAsia="Times New Roman" w:hAnsi="Times New Roman Regular" w:cs="Times New Roman Regular"/>
          <w:sz w:val="30"/>
        </w:rPr>
      </w:pPr>
    </w:p>
    <w:p w:rsidR="0077183E" w:rsidRDefault="0077183E">
      <w:pPr>
        <w:spacing w:line="580" w:lineRule="exact"/>
        <w:ind w:firstLine="600"/>
        <w:rPr>
          <w:rFonts w:ascii="Times New Roman Regular" w:eastAsia="仿宋_GB2312" w:hAnsi="Times New Roman Regular" w:cs="Times New Roman Regular" w:hint="eastAsia"/>
          <w:kern w:val="2"/>
          <w:sz w:val="30"/>
          <w:lang w:val="zh-CN"/>
        </w:rPr>
      </w:pPr>
    </w:p>
    <w:p w:rsidR="0077183E" w:rsidRDefault="0077183E">
      <w:pPr>
        <w:pStyle w:val="1"/>
        <w:keepNext/>
        <w:keepLines/>
        <w:spacing w:before="340" w:after="330" w:line="600" w:lineRule="exact"/>
        <w:jc w:val="both"/>
        <w:rPr>
          <w:rFonts w:ascii="Times New Roman Regular" w:eastAsia="黑体" w:hAnsi="Times New Roman Regular" w:cs="Times New Roman Regular" w:hint="eastAsia"/>
          <w:kern w:val="2"/>
          <w:sz w:val="30"/>
        </w:rPr>
      </w:pPr>
    </w:p>
    <w:p w:rsidR="0077183E" w:rsidRDefault="0077183E">
      <w:pPr>
        <w:spacing w:line="360" w:lineRule="atLeast"/>
        <w:jc w:val="center"/>
        <w:rPr>
          <w:rFonts w:ascii="Times New Roman Regular" w:eastAsia="黑体" w:hAnsi="Times New Roman Regular" w:cs="Times New Roman Regular" w:hint="eastAsia"/>
          <w:kern w:val="2"/>
          <w:sz w:val="30"/>
          <w:lang w:val="zh-CN"/>
        </w:rPr>
      </w:pPr>
    </w:p>
    <w:p w:rsidR="0077183E" w:rsidRDefault="0077183E">
      <w:pPr>
        <w:spacing w:line="360" w:lineRule="atLeast"/>
        <w:jc w:val="center"/>
        <w:rPr>
          <w:rFonts w:ascii="Times New Roman Regular" w:eastAsia="黑体" w:hAnsi="Times New Roman Regular" w:cs="Times New Roman Regular" w:hint="eastAsia"/>
          <w:kern w:val="2"/>
          <w:sz w:val="30"/>
          <w:lang w:val="zh-CN"/>
        </w:rPr>
      </w:pPr>
    </w:p>
    <w:p w:rsidR="0077183E" w:rsidRDefault="0077183E">
      <w:pPr>
        <w:spacing w:line="360" w:lineRule="atLeast"/>
        <w:jc w:val="center"/>
        <w:rPr>
          <w:rFonts w:ascii="Times New Roman Regular" w:eastAsia="黑体" w:hAnsi="Times New Roman Regular" w:cs="Times New Roman Regular" w:hint="eastAsia"/>
          <w:kern w:val="2"/>
          <w:sz w:val="30"/>
          <w:lang w:val="zh-CN"/>
        </w:rPr>
      </w:pPr>
    </w:p>
    <w:p w:rsidR="0077183E" w:rsidRDefault="0077183E">
      <w:pPr>
        <w:spacing w:line="360" w:lineRule="atLeast"/>
        <w:jc w:val="center"/>
        <w:rPr>
          <w:rFonts w:ascii="Times New Roman Regular" w:eastAsia="黑体" w:hAnsi="Times New Roman Regular" w:cs="Times New Roman Regular" w:hint="eastAsia"/>
          <w:kern w:val="2"/>
          <w:sz w:val="30"/>
          <w:lang w:val="zh-CN"/>
        </w:rPr>
      </w:pPr>
    </w:p>
    <w:p w:rsidR="0077183E" w:rsidRDefault="0077183E">
      <w:pPr>
        <w:spacing w:line="360" w:lineRule="atLeast"/>
        <w:jc w:val="center"/>
        <w:rPr>
          <w:rFonts w:ascii="Times New Roman Regular" w:eastAsia="黑体" w:hAnsi="Times New Roman Regular" w:cs="Times New Roman Regular" w:hint="eastAsia"/>
          <w:kern w:val="2"/>
          <w:sz w:val="30"/>
          <w:lang w:val="zh-CN"/>
        </w:rPr>
      </w:pPr>
    </w:p>
    <w:p w:rsidR="0077183E" w:rsidRDefault="0077183E">
      <w:pPr>
        <w:spacing w:line="360" w:lineRule="atLeast"/>
        <w:rPr>
          <w:rFonts w:ascii="Times New Roman Regular" w:eastAsia="黑体" w:hAnsi="Times New Roman Regular" w:cs="Times New Roman Regular" w:hint="eastAsia"/>
          <w:kern w:val="2"/>
          <w:sz w:val="30"/>
          <w:lang w:val="zh-CN"/>
        </w:rPr>
      </w:pPr>
    </w:p>
    <w:p w:rsidR="0077183E" w:rsidRDefault="00730B5F">
      <w:pPr>
        <w:pStyle w:val="1"/>
        <w:keepNext/>
        <w:keepLines/>
        <w:spacing w:line="600" w:lineRule="exact"/>
        <w:jc w:val="center"/>
        <w:rPr>
          <w:rFonts w:ascii="Times New Roman Regular" w:eastAsia="方正小标宋简体" w:hAnsi="Times New Roman Regular" w:cs="Times New Roman Regular" w:hint="eastAsia"/>
          <w:kern w:val="44"/>
          <w:sz w:val="44"/>
        </w:rPr>
      </w:pPr>
      <w:r>
        <w:rPr>
          <w:rFonts w:ascii="Times New Roman Regular" w:eastAsia="方正小标宋简体" w:hAnsi="Times New Roman Regular" w:cs="Times New Roman Regular"/>
          <w:kern w:val="44"/>
          <w:sz w:val="44"/>
        </w:rPr>
        <w:t>第二部分</w:t>
      </w:r>
      <w:r>
        <w:rPr>
          <w:rFonts w:ascii="Times New Roman Regular" w:eastAsia="方正小标宋简体" w:hAnsi="Times New Roman Regular" w:cs="Times New Roman Regular"/>
          <w:kern w:val="44"/>
          <w:sz w:val="44"/>
        </w:rPr>
        <w:t xml:space="preserve">  </w:t>
      </w:r>
      <w:r w:rsidRPr="00174166">
        <w:rPr>
          <w:rFonts w:ascii="黑体" w:eastAsia="黑体" w:hAnsi="黑体" w:cs="Times New Roman Regular"/>
          <w:kern w:val="44"/>
          <w:sz w:val="44"/>
        </w:rPr>
        <w:t>2022</w:t>
      </w:r>
      <w:r>
        <w:rPr>
          <w:rFonts w:ascii="Times New Roman Regular" w:eastAsia="方正小标宋简体" w:hAnsi="Times New Roman Regular" w:cs="Times New Roman Regular"/>
          <w:kern w:val="44"/>
          <w:sz w:val="44"/>
        </w:rPr>
        <w:t>年度部门决算表</w:t>
      </w:r>
    </w:p>
    <w:p w:rsidR="0077183E" w:rsidRDefault="0077183E">
      <w:pPr>
        <w:spacing w:line="600" w:lineRule="exact"/>
        <w:rPr>
          <w:rFonts w:ascii="Times New Roman Regular" w:eastAsia="Times New Roman" w:hAnsi="Times New Roman Regular" w:cs="Times New Roman Regular"/>
        </w:rPr>
      </w:pP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一、《收入支出决算总表》</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二、《收入决算表（按功能分类列示）》</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三、《收入决算表（按单位列示）》</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四、《支出决算表》</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五、《财政拨款收入支出决算总表》</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六、《一般公共预算财政拨款支出决算表》</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七、《一般公共预算财政拨款基本支出决算表》</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八、《政府性基金预算财政拨款收入支出决算表》</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九、《国有资本经营预算财政拨款收入支出决算表》</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十、《一般公共预算财政拨款</w:t>
      </w:r>
      <w:r>
        <w:rPr>
          <w:rFonts w:ascii="Times New Roman Regular" w:eastAsia="黑体" w:hAnsi="Times New Roman Regular" w:cs="Times New Roman Regular"/>
          <w:sz w:val="30"/>
        </w:rPr>
        <w:t>“</w:t>
      </w:r>
      <w:r>
        <w:rPr>
          <w:rFonts w:ascii="Times New Roman Regular" w:eastAsia="黑体" w:hAnsi="Times New Roman Regular" w:cs="Times New Roman Regular"/>
          <w:sz w:val="30"/>
        </w:rPr>
        <w:t>三公</w:t>
      </w:r>
      <w:r>
        <w:rPr>
          <w:rFonts w:ascii="Times New Roman Regular" w:eastAsia="黑体" w:hAnsi="Times New Roman Regular" w:cs="Times New Roman Regular"/>
          <w:sz w:val="30"/>
        </w:rPr>
        <w:t>”</w:t>
      </w:r>
      <w:r>
        <w:rPr>
          <w:rFonts w:ascii="Times New Roman Regular" w:eastAsia="黑体" w:hAnsi="Times New Roman Regular" w:cs="Times New Roman Regular"/>
          <w:sz w:val="30"/>
        </w:rPr>
        <w:t>经费支出决算表》</w:t>
      </w:r>
    </w:p>
    <w:p w:rsidR="0077183E" w:rsidRDefault="00730B5F">
      <w:pPr>
        <w:pStyle w:val="2"/>
        <w:keepNext/>
        <w:keepLines/>
        <w:spacing w:line="800" w:lineRule="exact"/>
        <w:ind w:firstLine="600"/>
        <w:rPr>
          <w:rFonts w:ascii="Times New Roman Regular" w:eastAsia="黑体" w:hAnsi="Times New Roman Regular" w:cs="Times New Roman Regular" w:hint="eastAsia"/>
          <w:sz w:val="30"/>
        </w:rPr>
      </w:pPr>
      <w:r>
        <w:rPr>
          <w:rFonts w:ascii="Times New Roman Regular" w:eastAsia="黑体" w:hAnsi="Times New Roman Regular" w:cs="Times New Roman Regular"/>
          <w:sz w:val="30"/>
        </w:rPr>
        <w:t>十一、《项目支出决算表》</w:t>
      </w:r>
    </w:p>
    <w:p w:rsidR="0077183E" w:rsidRDefault="00730B5F">
      <w:pPr>
        <w:spacing w:line="800" w:lineRule="exact"/>
        <w:rPr>
          <w:rFonts w:ascii="Times New Roman Regular" w:eastAsia="楷体" w:hAnsi="Times New Roman Regular" w:cs="Times New Roman Regular" w:hint="eastAsia"/>
          <w:sz w:val="30"/>
        </w:rPr>
      </w:pPr>
      <w:r>
        <w:rPr>
          <w:rFonts w:ascii="Times New Roman Regular" w:eastAsia="楷体" w:hAnsi="Times New Roman Regular" w:cs="Times New Roman Regular"/>
          <w:sz w:val="30"/>
        </w:rPr>
        <w:t>注：以上决算公开表均作为附表，附于决算公开说明文档后。</w:t>
      </w:r>
    </w:p>
    <w:p w:rsidR="0077183E" w:rsidRDefault="00730B5F">
      <w:pPr>
        <w:spacing w:line="600" w:lineRule="exact"/>
        <w:rPr>
          <w:rFonts w:ascii="Times New Roman Regular" w:eastAsia="黑体" w:hAnsi="Times New Roman Regular" w:cs="Times New Roman Regular" w:hint="eastAsia"/>
          <w:b/>
          <w:sz w:val="30"/>
        </w:rPr>
      </w:pPr>
      <w:r>
        <w:rPr>
          <w:rFonts w:ascii="Times New Roman Regular" w:eastAsia="Times New Roman" w:hAnsi="Times New Roman Regular" w:cs="Times New Roman Regular"/>
        </w:rPr>
        <w:br w:type="page"/>
      </w:r>
      <w:r>
        <w:rPr>
          <w:rFonts w:ascii="Times New Roman Regular" w:eastAsia="Times New Roman" w:hAnsi="Times New Roman Regular" w:cs="Times New Roman Regular"/>
        </w:rPr>
        <w:lastRenderedPageBreak/>
        <w:t xml:space="preserve">    </w:t>
      </w:r>
      <w:r>
        <w:rPr>
          <w:rFonts w:ascii="Times New Roman Regular" w:eastAsia="黑体" w:hAnsi="Times New Roman Regular" w:cs="Times New Roman Regular"/>
          <w:b/>
          <w:sz w:val="30"/>
        </w:rPr>
        <w:t>十二、关于空表的说明</w:t>
      </w:r>
    </w:p>
    <w:p w:rsidR="0077183E" w:rsidRPr="00B05AC3" w:rsidRDefault="00730B5F">
      <w:pPr>
        <w:spacing w:line="640" w:lineRule="exact"/>
        <w:ind w:firstLine="600"/>
        <w:rPr>
          <w:rFonts w:ascii="仿宋" w:eastAsia="仿宋" w:hAnsi="仿宋" w:cs="Times New Roman Regular"/>
          <w:sz w:val="30"/>
        </w:rPr>
      </w:pPr>
      <w:r w:rsidRPr="00B05AC3">
        <w:rPr>
          <w:rFonts w:ascii="仿宋" w:eastAsia="仿宋" w:hAnsi="仿宋" w:cs="Times New Roman Regular"/>
          <w:sz w:val="30"/>
        </w:rPr>
        <w:t>1.中新天津生态城自贸联动</w:t>
      </w:r>
      <w:proofErr w:type="gramStart"/>
      <w:r w:rsidRPr="00B05AC3">
        <w:rPr>
          <w:rFonts w:ascii="仿宋" w:eastAsia="仿宋" w:hAnsi="仿宋" w:cs="Times New Roman Regular"/>
          <w:sz w:val="30"/>
        </w:rPr>
        <w:t>创新局</w:t>
      </w:r>
      <w:proofErr w:type="gramEnd"/>
      <w:r w:rsidRPr="00B05AC3">
        <w:rPr>
          <w:rFonts w:ascii="仿宋" w:eastAsia="仿宋" w:hAnsi="仿宋" w:cs="Times New Roman Regular"/>
          <w:sz w:val="30"/>
        </w:rPr>
        <w:t>2022年度政府性基金预算财政拨款收入支出决算表为空表。</w:t>
      </w:r>
    </w:p>
    <w:p w:rsidR="0077183E" w:rsidRPr="00B05AC3" w:rsidRDefault="00730B5F">
      <w:pPr>
        <w:spacing w:line="640" w:lineRule="exact"/>
        <w:ind w:firstLine="600"/>
        <w:rPr>
          <w:rFonts w:ascii="仿宋" w:eastAsia="仿宋" w:hAnsi="仿宋" w:cs="Times New Roman Regular"/>
          <w:sz w:val="30"/>
        </w:rPr>
      </w:pPr>
      <w:r w:rsidRPr="00B05AC3">
        <w:rPr>
          <w:rFonts w:ascii="仿宋" w:eastAsia="仿宋" w:hAnsi="仿宋" w:cs="Times New Roman Regular"/>
          <w:sz w:val="30"/>
        </w:rPr>
        <w:t>2.中新天津生态城自贸联动</w:t>
      </w:r>
      <w:proofErr w:type="gramStart"/>
      <w:r w:rsidRPr="00B05AC3">
        <w:rPr>
          <w:rFonts w:ascii="仿宋" w:eastAsia="仿宋" w:hAnsi="仿宋" w:cs="Times New Roman Regular"/>
          <w:sz w:val="30"/>
        </w:rPr>
        <w:t>创新局</w:t>
      </w:r>
      <w:proofErr w:type="gramEnd"/>
      <w:r w:rsidRPr="00B05AC3">
        <w:rPr>
          <w:rFonts w:ascii="仿宋" w:eastAsia="仿宋" w:hAnsi="仿宋" w:cs="Times New Roman Regular"/>
          <w:sz w:val="30"/>
        </w:rPr>
        <w:t>2022年度国有资本经营预算财政拨款收入支出决算表为空表。</w:t>
      </w:r>
    </w:p>
    <w:p w:rsidR="0077183E" w:rsidRDefault="0077183E">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174166" w:rsidRDefault="00174166">
      <w:pPr>
        <w:spacing w:line="640" w:lineRule="exact"/>
        <w:ind w:firstLine="600"/>
        <w:rPr>
          <w:rFonts w:ascii="Times New Roman Regular" w:eastAsia="楷体" w:hAnsi="Times New Roman Regular" w:cs="Times New Roman Regular" w:hint="eastAsia"/>
          <w:sz w:val="30"/>
        </w:rPr>
      </w:pPr>
    </w:p>
    <w:p w:rsidR="0077183E" w:rsidRDefault="0077183E">
      <w:pPr>
        <w:pStyle w:val="1"/>
        <w:keepNext/>
        <w:keepLines/>
        <w:spacing w:line="600" w:lineRule="exact"/>
        <w:jc w:val="center"/>
        <w:rPr>
          <w:rFonts w:ascii="Times New Roman Regular" w:eastAsia="方正小标宋简体" w:hAnsi="Times New Roman Regular" w:cs="Times New Roman Regular" w:hint="eastAsia"/>
          <w:b/>
          <w:kern w:val="44"/>
          <w:sz w:val="44"/>
        </w:rPr>
      </w:pPr>
    </w:p>
    <w:p w:rsidR="0077183E" w:rsidRDefault="00730B5F">
      <w:pPr>
        <w:pStyle w:val="1"/>
        <w:keepNext/>
        <w:keepLines/>
        <w:spacing w:line="600" w:lineRule="exact"/>
        <w:jc w:val="center"/>
        <w:rPr>
          <w:rFonts w:ascii="Times New Roman Regular" w:eastAsia="方正小标宋简体" w:hAnsi="Times New Roman Regular" w:cs="Times New Roman Regular" w:hint="eastAsia"/>
          <w:kern w:val="44"/>
          <w:sz w:val="44"/>
        </w:rPr>
      </w:pPr>
      <w:r>
        <w:rPr>
          <w:rFonts w:ascii="Times New Roman Regular" w:eastAsia="方正小标宋简体" w:hAnsi="Times New Roman Regular" w:cs="Times New Roman Regular"/>
          <w:kern w:val="44"/>
          <w:sz w:val="44"/>
        </w:rPr>
        <w:t>第三部分</w:t>
      </w:r>
      <w:r>
        <w:rPr>
          <w:rFonts w:ascii="Times New Roman Regular" w:eastAsia="方正小标宋简体" w:hAnsi="Times New Roman Regular" w:cs="Times New Roman Regular"/>
          <w:kern w:val="44"/>
          <w:sz w:val="44"/>
        </w:rPr>
        <w:t xml:space="preserve">  </w:t>
      </w:r>
      <w:r w:rsidRPr="00174166">
        <w:rPr>
          <w:rFonts w:ascii="黑体" w:eastAsia="黑体" w:hAnsi="黑体" w:cs="Times New Roman Regular"/>
          <w:kern w:val="44"/>
          <w:sz w:val="44"/>
        </w:rPr>
        <w:t>2022</w:t>
      </w:r>
      <w:r>
        <w:rPr>
          <w:rFonts w:ascii="Times New Roman Regular" w:eastAsia="方正小标宋简体" w:hAnsi="Times New Roman Regular" w:cs="Times New Roman Regular"/>
          <w:kern w:val="44"/>
          <w:sz w:val="44"/>
        </w:rPr>
        <w:t>年度部门决算情况说明</w:t>
      </w:r>
    </w:p>
    <w:p w:rsidR="0077183E" w:rsidRDefault="0077183E">
      <w:pPr>
        <w:spacing w:line="580" w:lineRule="exact"/>
        <w:ind w:firstLine="600"/>
        <w:rPr>
          <w:rFonts w:ascii="Times New Roman Regular" w:eastAsia="黑体" w:hAnsi="Times New Roman Regular" w:cs="Times New Roman Regular" w:hint="eastAsia"/>
          <w:kern w:val="2"/>
          <w:sz w:val="30"/>
          <w:lang w:val="zh-CN"/>
        </w:rPr>
      </w:pP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lang w:val="zh-CN"/>
        </w:rPr>
      </w:pPr>
      <w:r>
        <w:rPr>
          <w:rFonts w:ascii="Times New Roman Regular" w:eastAsia="黑体" w:hAnsi="Times New Roman Regular" w:cs="Times New Roman Regular"/>
          <w:b/>
          <w:sz w:val="30"/>
          <w:lang w:val="zh-CN"/>
        </w:rPr>
        <w:t>一、收入支出决算总体情况说明</w:t>
      </w:r>
    </w:p>
    <w:p w:rsidR="0077183E" w:rsidRPr="00174166" w:rsidRDefault="00730B5F">
      <w:pPr>
        <w:spacing w:line="580" w:lineRule="exact"/>
        <w:ind w:firstLine="602"/>
        <w:rPr>
          <w:rFonts w:ascii="仿宋" w:eastAsia="仿宋" w:hAnsi="仿宋" w:cs="Times New Roman Regular"/>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2022年度收入、支出决算总计1,454,147.46元，与2021年度相比，收、支总计各增加1,454,147.46元，主要原因是</w:t>
      </w:r>
      <w:r w:rsidR="00A33410">
        <w:rPr>
          <w:rFonts w:ascii="仿宋" w:eastAsia="仿宋" w:hAnsi="仿宋" w:cs="Times New Roman Regular" w:hint="eastAsia"/>
          <w:sz w:val="30"/>
        </w:rPr>
        <w:t>我部门于2</w:t>
      </w:r>
      <w:r w:rsidR="00A33410">
        <w:rPr>
          <w:rFonts w:ascii="仿宋" w:eastAsia="仿宋" w:hAnsi="仿宋" w:cs="Times New Roman Regular"/>
          <w:sz w:val="30"/>
        </w:rPr>
        <w:t>022年成立</w:t>
      </w:r>
      <w:r w:rsidR="00A33410">
        <w:rPr>
          <w:rFonts w:ascii="仿宋" w:eastAsia="仿宋" w:hAnsi="仿宋" w:cs="Times New Roman Regular" w:hint="eastAsia"/>
          <w:sz w:val="30"/>
        </w:rPr>
        <w:t>，</w:t>
      </w:r>
      <w:r w:rsidR="00A33410">
        <w:rPr>
          <w:rFonts w:ascii="仿宋" w:eastAsia="仿宋" w:hAnsi="仿宋" w:cs="Times New Roman Regular"/>
          <w:sz w:val="30"/>
        </w:rPr>
        <w:t>无</w:t>
      </w:r>
      <w:r w:rsidR="00A33410">
        <w:rPr>
          <w:rFonts w:ascii="仿宋" w:eastAsia="仿宋" w:hAnsi="仿宋" w:cs="Times New Roman Regular" w:hint="eastAsia"/>
          <w:sz w:val="30"/>
        </w:rPr>
        <w:t>2</w:t>
      </w:r>
      <w:r w:rsidR="00A33410">
        <w:rPr>
          <w:rFonts w:ascii="仿宋" w:eastAsia="仿宋" w:hAnsi="仿宋" w:cs="Times New Roman Regular"/>
          <w:sz w:val="30"/>
        </w:rPr>
        <w:t>021年决算数据</w:t>
      </w:r>
      <w:r w:rsidRPr="00174166">
        <w:rPr>
          <w:rFonts w:ascii="仿宋" w:eastAsia="仿宋" w:hAnsi="仿宋" w:cs="Times New Roman Regular"/>
          <w:sz w:val="30"/>
        </w:rPr>
        <w:t>。</w:t>
      </w: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lang w:val="zh-CN"/>
        </w:rPr>
      </w:pPr>
      <w:r>
        <w:rPr>
          <w:rFonts w:ascii="Times New Roman Regular" w:eastAsia="黑体" w:hAnsi="Times New Roman Regular" w:cs="Times New Roman Regular"/>
          <w:b/>
          <w:sz w:val="30"/>
          <w:lang w:val="zh-CN"/>
        </w:rPr>
        <w:t>二、</w:t>
      </w:r>
      <w:r>
        <w:rPr>
          <w:rFonts w:ascii="Times New Roman Regular" w:eastAsia="黑体" w:hAnsi="Times New Roman Regular" w:cs="Times New Roman Regular"/>
          <w:b/>
          <w:sz w:val="30"/>
        </w:rPr>
        <w:t>收入决算情况</w:t>
      </w:r>
      <w:r>
        <w:rPr>
          <w:rFonts w:ascii="Times New Roman Regular" w:eastAsia="黑体" w:hAnsi="Times New Roman Regular" w:cs="Times New Roman Regular"/>
          <w:b/>
          <w:sz w:val="30"/>
          <w:lang w:val="zh-CN"/>
        </w:rPr>
        <w:t>说明</w:t>
      </w:r>
    </w:p>
    <w:p w:rsidR="0077183E" w:rsidRPr="00174166" w:rsidRDefault="00730B5F" w:rsidP="00174166">
      <w:pPr>
        <w:spacing w:line="580" w:lineRule="exact"/>
        <w:ind w:firstLine="602"/>
        <w:rPr>
          <w:rFonts w:ascii="仿宋" w:eastAsia="仿宋" w:hAnsi="仿宋" w:cs="Times New Roman Regular" w:hint="eastAsia"/>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2022年度本年收入合计1,454,147.46元，与2021年度相比增加1,454,147.46元，主要原</w:t>
      </w:r>
      <w:proofErr w:type="gramStart"/>
      <w:r w:rsidR="00A33410">
        <w:rPr>
          <w:rFonts w:ascii="仿宋" w:eastAsia="仿宋" w:hAnsi="仿宋" w:cs="Times New Roman Regular" w:hint="eastAsia"/>
          <w:sz w:val="30"/>
        </w:rPr>
        <w:t>我部门</w:t>
      </w:r>
      <w:proofErr w:type="gramEnd"/>
      <w:r w:rsidR="00A33410">
        <w:rPr>
          <w:rFonts w:ascii="仿宋" w:eastAsia="仿宋" w:hAnsi="仿宋" w:cs="Times New Roman Regular" w:hint="eastAsia"/>
          <w:sz w:val="30"/>
        </w:rPr>
        <w:t>于2</w:t>
      </w:r>
      <w:r w:rsidR="00A33410">
        <w:rPr>
          <w:rFonts w:ascii="仿宋" w:eastAsia="仿宋" w:hAnsi="仿宋" w:cs="Times New Roman Regular"/>
          <w:sz w:val="30"/>
        </w:rPr>
        <w:t>022年成立</w:t>
      </w:r>
      <w:r w:rsidR="00A33410">
        <w:rPr>
          <w:rFonts w:ascii="仿宋" w:eastAsia="仿宋" w:hAnsi="仿宋" w:cs="Times New Roman Regular" w:hint="eastAsia"/>
          <w:sz w:val="30"/>
        </w:rPr>
        <w:t>，</w:t>
      </w:r>
      <w:r w:rsidR="00A33410">
        <w:rPr>
          <w:rFonts w:ascii="仿宋" w:eastAsia="仿宋" w:hAnsi="仿宋" w:cs="Times New Roman Regular"/>
          <w:sz w:val="30"/>
        </w:rPr>
        <w:t>无</w:t>
      </w:r>
      <w:r w:rsidR="00A33410">
        <w:rPr>
          <w:rFonts w:ascii="仿宋" w:eastAsia="仿宋" w:hAnsi="仿宋" w:cs="Times New Roman Regular" w:hint="eastAsia"/>
          <w:sz w:val="30"/>
        </w:rPr>
        <w:t>2</w:t>
      </w:r>
      <w:r w:rsidR="00A33410">
        <w:rPr>
          <w:rFonts w:ascii="仿宋" w:eastAsia="仿宋" w:hAnsi="仿宋" w:cs="Times New Roman Regular"/>
          <w:sz w:val="30"/>
        </w:rPr>
        <w:t>021年决算数据</w:t>
      </w:r>
      <w:r w:rsidR="00A33410">
        <w:rPr>
          <w:rFonts w:ascii="仿宋" w:eastAsia="仿宋" w:hAnsi="仿宋" w:cs="Times New Roman Regular" w:hint="eastAsia"/>
          <w:sz w:val="30"/>
        </w:rPr>
        <w:t>。</w:t>
      </w: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lang w:val="zh-CN"/>
        </w:rPr>
        <w:t>三、支出</w:t>
      </w:r>
      <w:r>
        <w:rPr>
          <w:rFonts w:ascii="Times New Roman Regular" w:eastAsia="黑体" w:hAnsi="Times New Roman Regular" w:cs="Times New Roman Regular"/>
          <w:b/>
          <w:sz w:val="30"/>
        </w:rPr>
        <w:t>决算情况说明</w:t>
      </w:r>
    </w:p>
    <w:p w:rsidR="0077183E" w:rsidRPr="00174166" w:rsidRDefault="00730B5F">
      <w:pPr>
        <w:spacing w:line="580" w:lineRule="exact"/>
        <w:ind w:firstLine="600"/>
        <w:rPr>
          <w:rFonts w:ascii="仿宋" w:eastAsia="仿宋" w:hAnsi="仿宋" w:cs="Times New Roman Regular"/>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2022年度本年支出合计1,454,147.46元，与2021年度相比增加1,454,147.46元，主要原因是</w:t>
      </w:r>
      <w:r w:rsidR="00A33410">
        <w:rPr>
          <w:rFonts w:ascii="仿宋" w:eastAsia="仿宋" w:hAnsi="仿宋" w:cs="Times New Roman Regular" w:hint="eastAsia"/>
          <w:sz w:val="30"/>
        </w:rPr>
        <w:t>我部门于2</w:t>
      </w:r>
      <w:r w:rsidR="00A33410">
        <w:rPr>
          <w:rFonts w:ascii="仿宋" w:eastAsia="仿宋" w:hAnsi="仿宋" w:cs="Times New Roman Regular"/>
          <w:sz w:val="30"/>
        </w:rPr>
        <w:t>022年成立</w:t>
      </w:r>
      <w:r w:rsidR="00A33410">
        <w:rPr>
          <w:rFonts w:ascii="仿宋" w:eastAsia="仿宋" w:hAnsi="仿宋" w:cs="Times New Roman Regular" w:hint="eastAsia"/>
          <w:sz w:val="30"/>
        </w:rPr>
        <w:t>，</w:t>
      </w:r>
      <w:r w:rsidR="00A33410">
        <w:rPr>
          <w:rFonts w:ascii="仿宋" w:eastAsia="仿宋" w:hAnsi="仿宋" w:cs="Times New Roman Regular"/>
          <w:sz w:val="30"/>
        </w:rPr>
        <w:t>无</w:t>
      </w:r>
      <w:r w:rsidR="00A33410">
        <w:rPr>
          <w:rFonts w:ascii="仿宋" w:eastAsia="仿宋" w:hAnsi="仿宋" w:cs="Times New Roman Regular" w:hint="eastAsia"/>
          <w:sz w:val="30"/>
        </w:rPr>
        <w:t>2</w:t>
      </w:r>
      <w:r w:rsidR="00A33410">
        <w:rPr>
          <w:rFonts w:ascii="仿宋" w:eastAsia="仿宋" w:hAnsi="仿宋" w:cs="Times New Roman Regular"/>
          <w:sz w:val="30"/>
        </w:rPr>
        <w:t>021年决算数据</w:t>
      </w:r>
      <w:r w:rsidRPr="00174166">
        <w:rPr>
          <w:rFonts w:ascii="仿宋" w:eastAsia="仿宋" w:hAnsi="仿宋" w:cs="Times New Roman Regular"/>
          <w:sz w:val="30"/>
        </w:rPr>
        <w:t>。其中：基本支出1,099,747.46元，占75.63%；项目支出354,400.00元，占24.37%；</w:t>
      </w: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lang w:val="zh-CN"/>
        </w:rPr>
      </w:pPr>
      <w:r>
        <w:rPr>
          <w:rFonts w:ascii="Times New Roman Regular" w:eastAsia="黑体" w:hAnsi="Times New Roman Regular" w:cs="Times New Roman Regular"/>
          <w:b/>
          <w:sz w:val="30"/>
          <w:lang w:val="zh-CN"/>
        </w:rPr>
        <w:t>四、财政拨款收支决算总体情况说明</w:t>
      </w:r>
    </w:p>
    <w:p w:rsidR="0077183E" w:rsidRPr="00174166" w:rsidRDefault="00730B5F">
      <w:pPr>
        <w:spacing w:line="580" w:lineRule="exact"/>
        <w:ind w:firstLine="600"/>
        <w:rPr>
          <w:rFonts w:ascii="仿宋" w:eastAsia="仿宋" w:hAnsi="仿宋" w:cs="Times New Roman Regular"/>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2022年度财政拨款收入、支出决算总计1,454,147.46元，与2021年度相比，财政拨款收、支总计各增加1,454,147.46</w:t>
      </w:r>
      <w:r w:rsidR="00B05AC3">
        <w:rPr>
          <w:rFonts w:ascii="仿宋" w:eastAsia="仿宋" w:hAnsi="仿宋" w:cs="Times New Roman Regular"/>
          <w:sz w:val="30"/>
        </w:rPr>
        <w:t>元</w:t>
      </w:r>
      <w:r w:rsidRPr="00174166">
        <w:rPr>
          <w:rFonts w:ascii="仿宋" w:eastAsia="仿宋" w:hAnsi="仿宋" w:cs="Times New Roman Regular"/>
          <w:sz w:val="30"/>
        </w:rPr>
        <w:t>，主要原因是</w:t>
      </w:r>
      <w:r w:rsidR="00A33410">
        <w:rPr>
          <w:rFonts w:ascii="仿宋" w:eastAsia="仿宋" w:hAnsi="仿宋" w:cs="Times New Roman Regular" w:hint="eastAsia"/>
          <w:sz w:val="30"/>
        </w:rPr>
        <w:t>我部门于2</w:t>
      </w:r>
      <w:r w:rsidR="00A33410">
        <w:rPr>
          <w:rFonts w:ascii="仿宋" w:eastAsia="仿宋" w:hAnsi="仿宋" w:cs="Times New Roman Regular"/>
          <w:sz w:val="30"/>
        </w:rPr>
        <w:t>022年成立</w:t>
      </w:r>
      <w:r w:rsidR="00A33410">
        <w:rPr>
          <w:rFonts w:ascii="仿宋" w:eastAsia="仿宋" w:hAnsi="仿宋" w:cs="Times New Roman Regular" w:hint="eastAsia"/>
          <w:sz w:val="30"/>
        </w:rPr>
        <w:t>，</w:t>
      </w:r>
      <w:r w:rsidR="00A33410">
        <w:rPr>
          <w:rFonts w:ascii="仿宋" w:eastAsia="仿宋" w:hAnsi="仿宋" w:cs="Times New Roman Regular"/>
          <w:sz w:val="30"/>
        </w:rPr>
        <w:lastRenderedPageBreak/>
        <w:t>无</w:t>
      </w:r>
      <w:r w:rsidR="00A33410">
        <w:rPr>
          <w:rFonts w:ascii="仿宋" w:eastAsia="仿宋" w:hAnsi="仿宋" w:cs="Times New Roman Regular" w:hint="eastAsia"/>
          <w:sz w:val="30"/>
        </w:rPr>
        <w:t>2</w:t>
      </w:r>
      <w:r w:rsidR="00A33410">
        <w:rPr>
          <w:rFonts w:ascii="仿宋" w:eastAsia="仿宋" w:hAnsi="仿宋" w:cs="Times New Roman Regular"/>
          <w:sz w:val="30"/>
        </w:rPr>
        <w:t>021年决算数据</w:t>
      </w:r>
      <w:r w:rsidRPr="00174166">
        <w:rPr>
          <w:rFonts w:ascii="仿宋" w:eastAsia="仿宋" w:hAnsi="仿宋" w:cs="Times New Roman Regular"/>
          <w:sz w:val="30"/>
        </w:rPr>
        <w:t>。</w:t>
      </w: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rPr>
        <w:t>五、一般公共预算财政拨款支出决算情况说明</w:t>
      </w:r>
    </w:p>
    <w:p w:rsidR="0077183E" w:rsidRDefault="00730B5F">
      <w:pPr>
        <w:spacing w:line="600" w:lineRule="exact"/>
        <w:ind w:left="480"/>
        <w:rPr>
          <w:rFonts w:ascii="Times New Roman Regular" w:eastAsia="楷体" w:hAnsi="Times New Roman Regular" w:cs="Times New Roman Regular" w:hint="eastAsia"/>
          <w:b/>
          <w:sz w:val="30"/>
        </w:rPr>
      </w:pPr>
      <w:r>
        <w:rPr>
          <w:rFonts w:ascii="Times New Roman Regular" w:eastAsia="楷体" w:hAnsi="Times New Roman Regular" w:cs="Times New Roman Regular"/>
          <w:b/>
          <w:sz w:val="30"/>
        </w:rPr>
        <w:t>（一）总体情况</w:t>
      </w:r>
    </w:p>
    <w:p w:rsidR="0077183E" w:rsidRPr="00174166" w:rsidRDefault="00730B5F">
      <w:pPr>
        <w:spacing w:line="580" w:lineRule="exact"/>
        <w:ind w:firstLine="600"/>
        <w:rPr>
          <w:rFonts w:ascii="仿宋" w:eastAsia="仿宋" w:hAnsi="仿宋" w:cs="Times New Roman Regular"/>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2022年度部门决算一般公共预算财政拨款支出合计1,454,147.46元，占本年支出合计的100.00%，与2021年度相比，增加1,454,147.46</w:t>
      </w:r>
      <w:r w:rsidR="00B05AC3">
        <w:rPr>
          <w:rFonts w:ascii="仿宋" w:eastAsia="仿宋" w:hAnsi="仿宋" w:cs="Times New Roman Regular"/>
          <w:sz w:val="30"/>
        </w:rPr>
        <w:t>元</w:t>
      </w:r>
      <w:r w:rsidRPr="00174166">
        <w:rPr>
          <w:rFonts w:ascii="仿宋" w:eastAsia="仿宋" w:hAnsi="仿宋" w:cs="Times New Roman Regular"/>
          <w:sz w:val="30"/>
        </w:rPr>
        <w:t>，主要原因是</w:t>
      </w:r>
      <w:r w:rsidR="00A33410">
        <w:rPr>
          <w:rFonts w:ascii="仿宋" w:eastAsia="仿宋" w:hAnsi="仿宋" w:cs="Times New Roman Regular" w:hint="eastAsia"/>
          <w:sz w:val="30"/>
        </w:rPr>
        <w:t>我部门于2</w:t>
      </w:r>
      <w:r w:rsidR="00A33410">
        <w:rPr>
          <w:rFonts w:ascii="仿宋" w:eastAsia="仿宋" w:hAnsi="仿宋" w:cs="Times New Roman Regular"/>
          <w:sz w:val="30"/>
        </w:rPr>
        <w:t>022年成立</w:t>
      </w:r>
      <w:r w:rsidR="00A33410">
        <w:rPr>
          <w:rFonts w:ascii="仿宋" w:eastAsia="仿宋" w:hAnsi="仿宋" w:cs="Times New Roman Regular" w:hint="eastAsia"/>
          <w:sz w:val="30"/>
        </w:rPr>
        <w:t>，</w:t>
      </w:r>
      <w:r w:rsidR="00A33410">
        <w:rPr>
          <w:rFonts w:ascii="仿宋" w:eastAsia="仿宋" w:hAnsi="仿宋" w:cs="Times New Roman Regular"/>
          <w:sz w:val="30"/>
        </w:rPr>
        <w:t>无</w:t>
      </w:r>
      <w:r w:rsidR="00A33410">
        <w:rPr>
          <w:rFonts w:ascii="仿宋" w:eastAsia="仿宋" w:hAnsi="仿宋" w:cs="Times New Roman Regular" w:hint="eastAsia"/>
          <w:sz w:val="30"/>
        </w:rPr>
        <w:t>2</w:t>
      </w:r>
      <w:r w:rsidR="00A33410">
        <w:rPr>
          <w:rFonts w:ascii="仿宋" w:eastAsia="仿宋" w:hAnsi="仿宋" w:cs="Times New Roman Regular"/>
          <w:sz w:val="30"/>
        </w:rPr>
        <w:t>021年决算数据</w:t>
      </w:r>
      <w:r w:rsidRPr="00174166">
        <w:rPr>
          <w:rFonts w:ascii="仿宋" w:eastAsia="仿宋" w:hAnsi="仿宋" w:cs="Times New Roman Regular"/>
          <w:sz w:val="30"/>
        </w:rPr>
        <w:t>。</w:t>
      </w:r>
    </w:p>
    <w:p w:rsidR="0077183E" w:rsidRDefault="00730B5F">
      <w:pPr>
        <w:spacing w:line="600" w:lineRule="exact"/>
        <w:ind w:left="480"/>
        <w:rPr>
          <w:rFonts w:ascii="Times New Roman Regular" w:eastAsia="楷体" w:hAnsi="Times New Roman Regular" w:cs="Times New Roman Regular" w:hint="eastAsia"/>
          <w:b/>
          <w:sz w:val="30"/>
        </w:rPr>
      </w:pPr>
      <w:r>
        <w:rPr>
          <w:rFonts w:ascii="Times New Roman Regular" w:eastAsia="楷体" w:hAnsi="Times New Roman Regular" w:cs="Times New Roman Regular"/>
          <w:b/>
          <w:sz w:val="30"/>
        </w:rPr>
        <w:t>（二）</w:t>
      </w:r>
      <w:r>
        <w:rPr>
          <w:rFonts w:ascii="Times New Roman Regular" w:eastAsia="楷体" w:hAnsi="Times New Roman Regular" w:cs="Times New Roman Regular"/>
          <w:b/>
          <w:sz w:val="30"/>
          <w:lang w:val="zh-CN"/>
        </w:rPr>
        <w:t>支出结构</w:t>
      </w:r>
      <w:r>
        <w:rPr>
          <w:rFonts w:ascii="Times New Roman Regular" w:eastAsia="楷体" w:hAnsi="Times New Roman Regular" w:cs="Times New Roman Regular"/>
          <w:b/>
          <w:sz w:val="30"/>
        </w:rPr>
        <w:t>情况</w:t>
      </w:r>
    </w:p>
    <w:p w:rsidR="0077183E" w:rsidRPr="00174166" w:rsidRDefault="00730B5F">
      <w:pPr>
        <w:spacing w:line="600" w:lineRule="exact"/>
        <w:ind w:firstLine="720"/>
        <w:rPr>
          <w:rFonts w:ascii="仿宋" w:eastAsia="仿宋" w:hAnsi="仿宋" w:cs="Times New Roman Regular"/>
          <w:sz w:val="30"/>
        </w:rPr>
      </w:pPr>
      <w:r w:rsidRPr="00174166">
        <w:rPr>
          <w:rFonts w:ascii="仿宋" w:eastAsia="仿宋" w:hAnsi="仿宋" w:cs="Times New Roman Regular"/>
          <w:sz w:val="30"/>
        </w:rPr>
        <w:t>2022年度一般公共预算财政拨款支出1,454,147.46元，主要用于以下方面：一般公共服务支出1,322,571.54元，占90.95%；社会保障和就业支出92,877.12元，占6.39%；卫生健康支出38,698.80元，占2.66%；</w:t>
      </w:r>
    </w:p>
    <w:p w:rsidR="0077183E" w:rsidRDefault="00730B5F">
      <w:pPr>
        <w:spacing w:line="600" w:lineRule="exact"/>
        <w:ind w:left="480"/>
        <w:rPr>
          <w:rFonts w:ascii="Times New Roman Regular" w:eastAsia="楷体" w:hAnsi="Times New Roman Regular" w:cs="Times New Roman Regular" w:hint="eastAsia"/>
          <w:b/>
          <w:sz w:val="30"/>
        </w:rPr>
      </w:pPr>
      <w:r>
        <w:rPr>
          <w:rFonts w:ascii="Times New Roman Regular" w:eastAsia="楷体" w:hAnsi="Times New Roman Regular" w:cs="Times New Roman Regular"/>
          <w:b/>
          <w:sz w:val="30"/>
        </w:rPr>
        <w:t>（三）具体情况</w:t>
      </w:r>
    </w:p>
    <w:p w:rsidR="0077183E" w:rsidRPr="00174166" w:rsidRDefault="00730B5F" w:rsidP="00174166">
      <w:pPr>
        <w:spacing w:line="600" w:lineRule="exact"/>
        <w:ind w:firstLine="720"/>
        <w:rPr>
          <w:rFonts w:ascii="仿宋" w:eastAsia="仿宋" w:hAnsi="仿宋" w:cs="Times New Roman Regular"/>
          <w:sz w:val="30"/>
        </w:rPr>
      </w:pPr>
      <w:r w:rsidRPr="00174166">
        <w:rPr>
          <w:rFonts w:ascii="仿宋" w:eastAsia="仿宋" w:hAnsi="仿宋" w:cs="Times New Roman Regular"/>
          <w:sz w:val="30"/>
        </w:rPr>
        <w:t>2022年度一般公共预算财政拨款支出年初预算为13,498,726.92元，支出决算为1,454,147.46元，完成年初预算的10.77%。其中：</w:t>
      </w:r>
    </w:p>
    <w:p w:rsidR="0077183E" w:rsidRPr="00174166" w:rsidRDefault="00730B5F" w:rsidP="00174166">
      <w:pPr>
        <w:spacing w:line="600" w:lineRule="exact"/>
        <w:ind w:firstLine="720"/>
        <w:rPr>
          <w:rFonts w:ascii="仿宋" w:eastAsia="仿宋" w:hAnsi="仿宋" w:cs="Times New Roman Regular"/>
          <w:sz w:val="30"/>
        </w:rPr>
      </w:pPr>
      <w:r w:rsidRPr="00174166">
        <w:rPr>
          <w:rFonts w:ascii="仿宋" w:eastAsia="仿宋" w:hAnsi="仿宋" w:cs="Times New Roman Regular"/>
          <w:sz w:val="30"/>
        </w:rPr>
        <w:t>1. 一般公共服务支出（类）发展与改革事务（款）行政运行（项）年初预算为2844905.19元，支出决算为968171.54元，完成年初预算的34%，决算数小于年初预算数的主要原因是行政运行年初预算考虑了人员新增，但当年实际人员数量未发生变动，支出较年初预估有减少。</w:t>
      </w:r>
    </w:p>
    <w:p w:rsidR="0077183E" w:rsidRPr="00174166" w:rsidRDefault="00730B5F" w:rsidP="00174166">
      <w:pPr>
        <w:spacing w:line="600" w:lineRule="exact"/>
        <w:ind w:firstLine="720"/>
        <w:rPr>
          <w:rFonts w:ascii="仿宋" w:eastAsia="仿宋" w:hAnsi="仿宋" w:cs="Times New Roman Regular"/>
          <w:sz w:val="30"/>
        </w:rPr>
      </w:pPr>
      <w:r w:rsidRPr="00174166">
        <w:rPr>
          <w:rFonts w:ascii="仿宋" w:eastAsia="仿宋" w:hAnsi="仿宋" w:cs="Times New Roman Regular"/>
          <w:sz w:val="30"/>
        </w:rPr>
        <w:lastRenderedPageBreak/>
        <w:t>2. 一般公共服务支出（类）发展与改革事务（款）一般行政管理事务（项）年初预算为355200元，支出决算为354400元，完成年初预算的99.8%，决算数小于年初预算数的主要原因是按照实际项目发生核算。</w:t>
      </w:r>
    </w:p>
    <w:p w:rsidR="0077183E" w:rsidRPr="00174166" w:rsidRDefault="00730B5F" w:rsidP="00174166">
      <w:pPr>
        <w:spacing w:line="600" w:lineRule="exact"/>
        <w:ind w:firstLine="720"/>
        <w:rPr>
          <w:rFonts w:ascii="仿宋" w:eastAsia="仿宋" w:hAnsi="仿宋" w:cs="Times New Roman Regular"/>
          <w:sz w:val="30"/>
        </w:rPr>
      </w:pPr>
      <w:r w:rsidRPr="00174166">
        <w:rPr>
          <w:rFonts w:ascii="仿宋" w:eastAsia="仿宋" w:hAnsi="仿宋" w:cs="Times New Roman Regular"/>
          <w:sz w:val="30"/>
        </w:rPr>
        <w:t>3. 社会保障和就业支出（类）行政事业单位养老支出（款） 机关事业单位基本养老保险缴费支出（项）年初预算为140527.87元，支出决算为61918.08元，完成年初预算的44%，决算数小于年初预算数的主要原因是机关事业单位基本养老保险年初预算考虑了人员新增，但当年实际人员数量未发生变动，支出较年初预估有减少。</w:t>
      </w:r>
    </w:p>
    <w:p w:rsidR="0077183E" w:rsidRPr="00174166" w:rsidRDefault="00730B5F" w:rsidP="00174166">
      <w:pPr>
        <w:spacing w:line="600" w:lineRule="exact"/>
        <w:ind w:firstLine="720"/>
        <w:rPr>
          <w:rFonts w:ascii="仿宋" w:eastAsia="仿宋" w:hAnsi="仿宋" w:cs="Times New Roman Regular"/>
          <w:sz w:val="30"/>
        </w:rPr>
      </w:pPr>
      <w:r w:rsidRPr="00174166">
        <w:rPr>
          <w:rFonts w:ascii="仿宋" w:eastAsia="仿宋" w:hAnsi="仿宋" w:cs="Times New Roman Regular"/>
          <w:sz w:val="30"/>
        </w:rPr>
        <w:t>4. 社会保障和就业支出（类）行政事业单位养老支出（款）机关事业单位职业年金缴费支出（项）年初预算为70263.94元，支出决算为30959.04元，完成年初预算的44%，决算数小于年初预算数的主要原因是机关事业单位职业年金年初预算考虑了人员新增，但当年实际人员数量未发生变动，支出较年初预估有减少。</w:t>
      </w:r>
    </w:p>
    <w:p w:rsidR="0077183E" w:rsidRPr="00174166" w:rsidRDefault="00730B5F" w:rsidP="00174166">
      <w:pPr>
        <w:spacing w:line="600" w:lineRule="exact"/>
        <w:ind w:firstLine="720"/>
        <w:rPr>
          <w:rFonts w:ascii="仿宋" w:eastAsia="仿宋" w:hAnsi="仿宋" w:cs="Times New Roman Regular"/>
          <w:sz w:val="30"/>
        </w:rPr>
      </w:pPr>
      <w:r w:rsidRPr="00174166">
        <w:rPr>
          <w:rFonts w:ascii="仿宋" w:eastAsia="仿宋" w:hAnsi="仿宋" w:cs="Times New Roman Regular"/>
          <w:sz w:val="30"/>
        </w:rPr>
        <w:t>5. 卫生健康支出（类）行政事业单位医疗（款）行政单位医疗（项）年初预算为87829.92元，支出决算为38698.8元，决算数小于年初预算数的主要原因是行政单位医疗年初预算考虑了人员新增，但当年实际人员数量未发生变动，支出较年初预估有减少。</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hint="eastAsia"/>
          <w:sz w:val="30"/>
        </w:rPr>
        <w:lastRenderedPageBreak/>
        <w:t>6</w:t>
      </w:r>
      <w:r w:rsidRPr="00174166">
        <w:rPr>
          <w:rFonts w:ascii="仿宋" w:eastAsia="仿宋" w:hAnsi="仿宋" w:cs="Times New Roman Regular"/>
          <w:sz w:val="30"/>
        </w:rPr>
        <w:t xml:space="preserve">. </w:t>
      </w:r>
      <w:r w:rsidR="00174166" w:rsidRPr="00174166">
        <w:rPr>
          <w:rFonts w:ascii="仿宋" w:eastAsia="仿宋" w:hAnsi="仿宋" w:cs="Times New Roman Regular" w:hint="eastAsia"/>
          <w:sz w:val="30"/>
        </w:rPr>
        <w:t>科学技术支出</w:t>
      </w:r>
      <w:r w:rsidRPr="00174166">
        <w:rPr>
          <w:rFonts w:ascii="仿宋" w:eastAsia="仿宋" w:hAnsi="仿宋" w:cs="Times New Roman Regular"/>
          <w:sz w:val="30"/>
        </w:rPr>
        <w:t>（类）</w:t>
      </w:r>
      <w:r w:rsidR="00174166" w:rsidRPr="00174166">
        <w:rPr>
          <w:rFonts w:ascii="仿宋" w:eastAsia="仿宋" w:hAnsi="仿宋" w:cs="Times New Roman Regular" w:hint="eastAsia"/>
          <w:sz w:val="30"/>
        </w:rPr>
        <w:t>技术研究与开发</w:t>
      </w:r>
      <w:r w:rsidRPr="00174166">
        <w:rPr>
          <w:rFonts w:ascii="仿宋" w:eastAsia="仿宋" w:hAnsi="仿宋" w:cs="Times New Roman Regular"/>
          <w:sz w:val="30"/>
        </w:rPr>
        <w:t>（款）</w:t>
      </w:r>
      <w:r w:rsidRPr="00174166">
        <w:rPr>
          <w:rFonts w:ascii="仿宋" w:eastAsia="仿宋" w:hAnsi="仿宋" w:cs="Times New Roman Regular" w:hint="eastAsia"/>
          <w:sz w:val="30"/>
        </w:rPr>
        <w:t>科技成果转化与扩散</w:t>
      </w:r>
      <w:r w:rsidRPr="00174166">
        <w:rPr>
          <w:rFonts w:ascii="仿宋" w:eastAsia="仿宋" w:hAnsi="仿宋" w:cs="Times New Roman Regular"/>
          <w:sz w:val="30"/>
        </w:rPr>
        <w:t>（项）年初预算为</w:t>
      </w:r>
      <w:r w:rsidRPr="00174166">
        <w:rPr>
          <w:rFonts w:ascii="仿宋" w:eastAsia="仿宋" w:hAnsi="仿宋" w:cs="Times New Roman Regular" w:hint="eastAsia"/>
          <w:sz w:val="30"/>
        </w:rPr>
        <w:t>9800000</w:t>
      </w:r>
      <w:r w:rsidRPr="00174166">
        <w:rPr>
          <w:rFonts w:ascii="仿宋" w:eastAsia="仿宋" w:hAnsi="仿宋" w:cs="Times New Roman Regular"/>
          <w:sz w:val="30"/>
        </w:rPr>
        <w:t>元，支出决算为</w:t>
      </w:r>
      <w:r w:rsidRPr="00174166">
        <w:rPr>
          <w:rFonts w:ascii="仿宋" w:eastAsia="仿宋" w:hAnsi="仿宋" w:cs="Times New Roman Regular" w:hint="eastAsia"/>
          <w:sz w:val="30"/>
        </w:rPr>
        <w:t>0</w:t>
      </w:r>
      <w:r w:rsidRPr="00174166">
        <w:rPr>
          <w:rFonts w:ascii="仿宋" w:eastAsia="仿宋" w:hAnsi="仿宋" w:cs="Times New Roman Regular"/>
          <w:sz w:val="30"/>
        </w:rPr>
        <w:t>元，决算数小于年初预算数的主要原因是支出较年初计划有调整</w:t>
      </w:r>
      <w:r w:rsidRPr="00174166">
        <w:rPr>
          <w:rFonts w:ascii="仿宋" w:eastAsia="仿宋" w:hAnsi="仿宋" w:cs="Times New Roman Regular" w:hint="eastAsia"/>
          <w:sz w:val="30"/>
        </w:rPr>
        <w:t>。</w:t>
      </w:r>
    </w:p>
    <w:p w:rsidR="0077183E"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hint="eastAsia"/>
          <w:sz w:val="30"/>
        </w:rPr>
        <w:t>7</w:t>
      </w:r>
      <w:r w:rsidRPr="00174166">
        <w:rPr>
          <w:rFonts w:ascii="仿宋" w:eastAsia="仿宋" w:hAnsi="仿宋" w:cs="Times New Roman Regular"/>
          <w:sz w:val="30"/>
        </w:rPr>
        <w:t xml:space="preserve">. </w:t>
      </w:r>
      <w:r w:rsidR="00174166">
        <w:rPr>
          <w:rFonts w:ascii="仿宋" w:eastAsia="仿宋" w:hAnsi="仿宋" w:cs="Times New Roman Regular" w:hint="eastAsia"/>
          <w:sz w:val="30"/>
        </w:rPr>
        <w:t>商业服务业等支出</w:t>
      </w:r>
      <w:r w:rsidRPr="00174166">
        <w:rPr>
          <w:rFonts w:ascii="仿宋" w:eastAsia="仿宋" w:hAnsi="仿宋" w:cs="Times New Roman Regular"/>
          <w:sz w:val="30"/>
        </w:rPr>
        <w:t>（类）</w:t>
      </w:r>
      <w:r w:rsidR="00174166">
        <w:rPr>
          <w:rFonts w:ascii="仿宋" w:eastAsia="仿宋" w:hAnsi="仿宋" w:cs="Times New Roman Regular" w:hint="eastAsia"/>
          <w:sz w:val="30"/>
        </w:rPr>
        <w:t>其他商业服务业等支出</w:t>
      </w:r>
      <w:r w:rsidRPr="00174166">
        <w:rPr>
          <w:rFonts w:ascii="仿宋" w:eastAsia="仿宋" w:hAnsi="仿宋" w:cs="Times New Roman Regular"/>
          <w:sz w:val="30"/>
        </w:rPr>
        <w:t>（款）</w:t>
      </w:r>
      <w:r w:rsidRPr="00174166">
        <w:rPr>
          <w:rFonts w:ascii="仿宋" w:eastAsia="仿宋" w:hAnsi="仿宋" w:cs="Times New Roman Regular" w:hint="eastAsia"/>
          <w:sz w:val="30"/>
        </w:rPr>
        <w:t>其他商业服务业等支出</w:t>
      </w:r>
      <w:r w:rsidRPr="00174166">
        <w:rPr>
          <w:rFonts w:ascii="仿宋" w:eastAsia="仿宋" w:hAnsi="仿宋" w:cs="Times New Roman Regular"/>
          <w:sz w:val="30"/>
        </w:rPr>
        <w:t>（项）年初预算为</w:t>
      </w:r>
      <w:r w:rsidRPr="00174166">
        <w:rPr>
          <w:rFonts w:ascii="仿宋" w:eastAsia="仿宋" w:hAnsi="仿宋" w:cs="Times New Roman Regular" w:hint="eastAsia"/>
          <w:sz w:val="30"/>
        </w:rPr>
        <w:t>200000</w:t>
      </w:r>
      <w:r w:rsidRPr="00174166">
        <w:rPr>
          <w:rFonts w:ascii="仿宋" w:eastAsia="仿宋" w:hAnsi="仿宋" w:cs="Times New Roman Regular"/>
          <w:sz w:val="30"/>
        </w:rPr>
        <w:t>元，支出决算为</w:t>
      </w:r>
      <w:r w:rsidRPr="00174166">
        <w:rPr>
          <w:rFonts w:ascii="仿宋" w:eastAsia="仿宋" w:hAnsi="仿宋" w:cs="Times New Roman Regular" w:hint="eastAsia"/>
          <w:sz w:val="30"/>
        </w:rPr>
        <w:t>0</w:t>
      </w:r>
      <w:r w:rsidRPr="00174166">
        <w:rPr>
          <w:rFonts w:ascii="仿宋" w:eastAsia="仿宋" w:hAnsi="仿宋" w:cs="Times New Roman Regular"/>
          <w:sz w:val="30"/>
        </w:rPr>
        <w:t>元，决算数小于年初预算数的主要原因是支出较年初计划有调整</w:t>
      </w:r>
      <w:r w:rsidRPr="00174166">
        <w:rPr>
          <w:rFonts w:ascii="仿宋" w:eastAsia="仿宋" w:hAnsi="仿宋" w:cs="Times New Roman Regular" w:hint="eastAsia"/>
          <w:sz w:val="30"/>
        </w:rPr>
        <w:t>。</w:t>
      </w:r>
    </w:p>
    <w:p w:rsidR="00174166" w:rsidRPr="00174166" w:rsidRDefault="00174166">
      <w:pPr>
        <w:spacing w:line="600" w:lineRule="exact"/>
        <w:ind w:firstLine="600"/>
        <w:rPr>
          <w:rFonts w:ascii="仿宋" w:eastAsia="仿宋" w:hAnsi="仿宋" w:cs="Times New Roman Regular"/>
          <w:sz w:val="30"/>
        </w:rPr>
      </w:pP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rPr>
        <w:t>六、一般公共预算财政拨款基本支出决算情况说明</w:t>
      </w:r>
    </w:p>
    <w:p w:rsidR="0077183E" w:rsidRPr="00174166" w:rsidRDefault="00730B5F">
      <w:pPr>
        <w:spacing w:line="580" w:lineRule="exact"/>
        <w:ind w:firstLine="600"/>
        <w:rPr>
          <w:rFonts w:ascii="仿宋" w:eastAsia="仿宋" w:hAnsi="仿宋" w:cs="Times New Roman Regular"/>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2022年度部门决算一般公共预算财政拨款基本支出合计1,099,747.46元，与2021年度相比增加1,099,747.46元，主要原因是</w:t>
      </w:r>
      <w:r w:rsidR="00A33410">
        <w:rPr>
          <w:rFonts w:ascii="仿宋" w:eastAsia="仿宋" w:hAnsi="仿宋" w:cs="Times New Roman Regular" w:hint="eastAsia"/>
          <w:sz w:val="30"/>
        </w:rPr>
        <w:t>我部门于2</w:t>
      </w:r>
      <w:r w:rsidR="00A33410">
        <w:rPr>
          <w:rFonts w:ascii="仿宋" w:eastAsia="仿宋" w:hAnsi="仿宋" w:cs="Times New Roman Regular"/>
          <w:sz w:val="30"/>
        </w:rPr>
        <w:t>022年成立</w:t>
      </w:r>
      <w:r w:rsidR="00A33410">
        <w:rPr>
          <w:rFonts w:ascii="仿宋" w:eastAsia="仿宋" w:hAnsi="仿宋" w:cs="Times New Roman Regular" w:hint="eastAsia"/>
          <w:sz w:val="30"/>
        </w:rPr>
        <w:t>，</w:t>
      </w:r>
      <w:r w:rsidR="00A33410">
        <w:rPr>
          <w:rFonts w:ascii="仿宋" w:eastAsia="仿宋" w:hAnsi="仿宋" w:cs="Times New Roman Regular"/>
          <w:sz w:val="30"/>
        </w:rPr>
        <w:t>无</w:t>
      </w:r>
      <w:r w:rsidR="00A33410">
        <w:rPr>
          <w:rFonts w:ascii="仿宋" w:eastAsia="仿宋" w:hAnsi="仿宋" w:cs="Times New Roman Regular" w:hint="eastAsia"/>
          <w:sz w:val="30"/>
        </w:rPr>
        <w:t>2</w:t>
      </w:r>
      <w:r w:rsidR="00A33410">
        <w:rPr>
          <w:rFonts w:ascii="仿宋" w:eastAsia="仿宋" w:hAnsi="仿宋" w:cs="Times New Roman Regular"/>
          <w:sz w:val="30"/>
        </w:rPr>
        <w:t>021年决算数据</w:t>
      </w:r>
      <w:r w:rsidRPr="00174166">
        <w:rPr>
          <w:rFonts w:ascii="仿宋" w:eastAsia="仿宋" w:hAnsi="仿宋" w:cs="Times New Roman Regular"/>
          <w:sz w:val="30"/>
        </w:rPr>
        <w:t>。其中：人员经费969,911.96元，主要包括基本工资、津贴补贴、机关事业单位基本养老保险缴费、职业年金缴费、职工基本医疗保险缴费、其他社会保障缴费、住房公积金；公用经费129,835.50元，主要包括办公费、印刷费、差旅费、培训费、公务接待费、其他交通费用、其他商品和服务支出。</w:t>
      </w: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rPr>
        <w:t>七、政府性基金预算财政拨款收支决算情况</w:t>
      </w:r>
    </w:p>
    <w:p w:rsidR="0077183E" w:rsidRPr="00174166" w:rsidRDefault="00730B5F">
      <w:pPr>
        <w:spacing w:line="580" w:lineRule="exact"/>
        <w:ind w:firstLine="600"/>
        <w:rPr>
          <w:rFonts w:ascii="仿宋" w:eastAsia="仿宋" w:hAnsi="仿宋" w:cs="Times New Roman Regular"/>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2022年度无政府性基金预算财政拨款收入、支出和结转结余。</w:t>
      </w:r>
    </w:p>
    <w:p w:rsidR="0077183E" w:rsidRDefault="00730B5F">
      <w:pPr>
        <w:spacing w:line="600" w:lineRule="exact"/>
        <w:ind w:firstLine="600"/>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rPr>
        <w:t>八、国有资本经营预算财政拨款收支决算情况说明</w:t>
      </w:r>
    </w:p>
    <w:p w:rsidR="0077183E" w:rsidRPr="00174166" w:rsidRDefault="00730B5F" w:rsidP="00174166">
      <w:pPr>
        <w:spacing w:line="580" w:lineRule="exact"/>
        <w:ind w:firstLine="600"/>
        <w:rPr>
          <w:rFonts w:ascii="仿宋" w:eastAsia="仿宋" w:hAnsi="仿宋" w:cs="Times New Roman Regular"/>
          <w:sz w:val="30"/>
        </w:rPr>
      </w:pPr>
      <w:r w:rsidRPr="00174166">
        <w:rPr>
          <w:rFonts w:ascii="仿宋" w:eastAsia="仿宋" w:hAnsi="仿宋" w:cs="Times New Roman Regular"/>
          <w:sz w:val="30"/>
        </w:rPr>
        <w:lastRenderedPageBreak/>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2022年度无国有资本经营预算财政拨款收入、支出和结转结余。</w:t>
      </w: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rPr>
        <w:t>九、一般公共预算财政拨款</w:t>
      </w:r>
      <w:r>
        <w:rPr>
          <w:rFonts w:ascii="Times New Roman Regular" w:eastAsia="黑体" w:hAnsi="Times New Roman Regular" w:cs="Times New Roman Regular"/>
          <w:b/>
          <w:sz w:val="30"/>
        </w:rPr>
        <w:t>“</w:t>
      </w:r>
      <w:r>
        <w:rPr>
          <w:rFonts w:ascii="Times New Roman Regular" w:eastAsia="黑体" w:hAnsi="Times New Roman Regular" w:cs="Times New Roman Regular"/>
          <w:b/>
          <w:sz w:val="30"/>
        </w:rPr>
        <w:t>三公</w:t>
      </w:r>
      <w:r>
        <w:rPr>
          <w:rFonts w:ascii="Times New Roman Regular" w:eastAsia="黑体" w:hAnsi="Times New Roman Regular" w:cs="Times New Roman Regular"/>
          <w:b/>
          <w:sz w:val="30"/>
        </w:rPr>
        <w:t>”</w:t>
      </w:r>
      <w:r>
        <w:rPr>
          <w:rFonts w:ascii="Times New Roman Regular" w:eastAsia="黑体" w:hAnsi="Times New Roman Regular" w:cs="Times New Roman Regular"/>
          <w:b/>
          <w:sz w:val="30"/>
        </w:rPr>
        <w:t>经费</w:t>
      </w:r>
      <w:r>
        <w:rPr>
          <w:rFonts w:ascii="Times New Roman Regular" w:eastAsia="黑体" w:hAnsi="Times New Roman Regular" w:cs="Times New Roman Regular"/>
          <w:b/>
          <w:sz w:val="30"/>
          <w:lang w:val="zh-CN"/>
        </w:rPr>
        <w:t>支出决算</w:t>
      </w:r>
      <w:r>
        <w:rPr>
          <w:rFonts w:ascii="Times New Roman Regular" w:eastAsia="黑体" w:hAnsi="Times New Roman Regular" w:cs="Times New Roman Regular"/>
          <w:b/>
          <w:sz w:val="30"/>
        </w:rPr>
        <w:t>情况</w:t>
      </w:r>
    </w:p>
    <w:p w:rsidR="0077183E" w:rsidRDefault="00730B5F">
      <w:pPr>
        <w:spacing w:line="600" w:lineRule="exact"/>
        <w:ind w:firstLine="602"/>
        <w:rPr>
          <w:rFonts w:ascii="Times New Roman Regular" w:eastAsia="楷体" w:hAnsi="Times New Roman Regular" w:cs="Times New Roman Regular" w:hint="eastAsia"/>
          <w:b/>
          <w:sz w:val="30"/>
        </w:rPr>
      </w:pPr>
      <w:r>
        <w:rPr>
          <w:rFonts w:ascii="Times New Roman Regular" w:eastAsia="楷体" w:hAnsi="Times New Roman Regular" w:cs="Times New Roman Regular"/>
          <w:b/>
          <w:sz w:val="30"/>
        </w:rPr>
        <w:t>（一）总体情况</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2022年一般公共预算财政拨款“三公”经费预算  3,612.85  元，支出决算3,612.85元，完成预算的100%；较上年增加3,612.85元，增长</w:t>
      </w:r>
      <w:r w:rsidR="00441DE8">
        <w:rPr>
          <w:rFonts w:ascii="仿宋" w:eastAsia="仿宋" w:hAnsi="仿宋" w:cs="Times New Roman Regular"/>
          <w:sz w:val="30"/>
        </w:rPr>
        <w:t>1</w:t>
      </w:r>
      <w:r w:rsidRPr="00174166">
        <w:rPr>
          <w:rFonts w:ascii="仿宋" w:eastAsia="仿宋" w:hAnsi="仿宋" w:cs="Times New Roman Regular"/>
          <w:sz w:val="30"/>
        </w:rPr>
        <w:t>00%。</w:t>
      </w:r>
      <w:r w:rsidR="00174166" w:rsidRPr="00174166">
        <w:rPr>
          <w:rFonts w:ascii="仿宋" w:eastAsia="仿宋" w:hAnsi="仿宋" w:cs="Times New Roman Regular" w:hint="eastAsia"/>
          <w:sz w:val="30"/>
        </w:rPr>
        <w:t>决算等于预算的主要原因是</w:t>
      </w:r>
      <w:r w:rsidRPr="00174166">
        <w:rPr>
          <w:rFonts w:ascii="仿宋" w:eastAsia="仿宋" w:hAnsi="仿宋" w:cs="Times New Roman Regular"/>
          <w:sz w:val="30"/>
        </w:rPr>
        <w:t>严格按照预算执行，决算较上年增加的原因</w:t>
      </w:r>
      <w:r w:rsidR="00A33410">
        <w:rPr>
          <w:rFonts w:ascii="仿宋" w:eastAsia="仿宋" w:hAnsi="仿宋" w:cs="Times New Roman Regular" w:hint="eastAsia"/>
          <w:sz w:val="30"/>
        </w:rPr>
        <w:t>是</w:t>
      </w:r>
      <w:r w:rsidR="00A33410">
        <w:rPr>
          <w:rFonts w:ascii="仿宋" w:eastAsia="仿宋" w:hAnsi="仿宋" w:cs="Times New Roman Regular" w:hint="eastAsia"/>
          <w:sz w:val="30"/>
        </w:rPr>
        <w:t>我部门于2</w:t>
      </w:r>
      <w:r w:rsidR="00A33410">
        <w:rPr>
          <w:rFonts w:ascii="仿宋" w:eastAsia="仿宋" w:hAnsi="仿宋" w:cs="Times New Roman Regular"/>
          <w:sz w:val="30"/>
        </w:rPr>
        <w:t>022年成立</w:t>
      </w:r>
      <w:r w:rsidR="00A33410">
        <w:rPr>
          <w:rFonts w:ascii="仿宋" w:eastAsia="仿宋" w:hAnsi="仿宋" w:cs="Times New Roman Regular" w:hint="eastAsia"/>
          <w:sz w:val="30"/>
        </w:rPr>
        <w:t>，</w:t>
      </w:r>
      <w:r w:rsidR="00A33410">
        <w:rPr>
          <w:rFonts w:ascii="仿宋" w:eastAsia="仿宋" w:hAnsi="仿宋" w:cs="Times New Roman Regular"/>
          <w:sz w:val="30"/>
        </w:rPr>
        <w:t>无</w:t>
      </w:r>
      <w:r w:rsidR="00A33410">
        <w:rPr>
          <w:rFonts w:ascii="仿宋" w:eastAsia="仿宋" w:hAnsi="仿宋" w:cs="Times New Roman Regular" w:hint="eastAsia"/>
          <w:sz w:val="30"/>
        </w:rPr>
        <w:t>2</w:t>
      </w:r>
      <w:r w:rsidR="00A33410">
        <w:rPr>
          <w:rFonts w:ascii="仿宋" w:eastAsia="仿宋" w:hAnsi="仿宋" w:cs="Times New Roman Regular"/>
          <w:sz w:val="30"/>
        </w:rPr>
        <w:t>021年决算数据</w:t>
      </w:r>
      <w:r w:rsidRPr="00174166">
        <w:rPr>
          <w:rFonts w:ascii="仿宋" w:eastAsia="仿宋" w:hAnsi="仿宋" w:cs="Times New Roman Regular" w:hint="eastAsia"/>
          <w:sz w:val="30"/>
        </w:rPr>
        <w:t>。</w:t>
      </w:r>
    </w:p>
    <w:p w:rsidR="0077183E" w:rsidRDefault="00730B5F">
      <w:pPr>
        <w:spacing w:line="600" w:lineRule="exact"/>
        <w:ind w:firstLine="602"/>
        <w:rPr>
          <w:rFonts w:ascii="Times New Roman Regular" w:eastAsia="楷体" w:hAnsi="Times New Roman Regular" w:cs="Times New Roman Regular" w:hint="eastAsia"/>
          <w:b/>
          <w:sz w:val="30"/>
        </w:rPr>
      </w:pPr>
      <w:r>
        <w:rPr>
          <w:rFonts w:ascii="Times New Roman Regular" w:eastAsia="楷体" w:hAnsi="Times New Roman Regular" w:cs="Times New Roman Regular"/>
          <w:b/>
          <w:sz w:val="30"/>
        </w:rPr>
        <w:t>（二）具体情况</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1.因公出国（境）费预算0.00元，支出决算0.00元，与预算相比持平；较上年持平。决算数等于预算数的主要原因是本年度未安排因公出国(境) 经费预算。2022年本单位组织的出国团组0个，出国0人次。</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2.公务用车购置及运行维护费预算0.00元，支出决算0.00元，与预算相比持平；较上年持平。其中：</w:t>
      </w:r>
    </w:p>
    <w:p w:rsidR="0077183E" w:rsidRPr="00174166" w:rsidRDefault="00730B5F">
      <w:pPr>
        <w:spacing w:line="600" w:lineRule="exact"/>
        <w:ind w:firstLine="600"/>
        <w:jc w:val="both"/>
        <w:rPr>
          <w:rFonts w:ascii="仿宋" w:eastAsia="仿宋" w:hAnsi="仿宋" w:cs="Times New Roman Regular"/>
          <w:sz w:val="30"/>
        </w:rPr>
      </w:pPr>
      <w:r w:rsidRPr="00174166">
        <w:rPr>
          <w:rFonts w:ascii="仿宋" w:eastAsia="仿宋" w:hAnsi="仿宋" w:cs="Times New Roman Regular"/>
          <w:sz w:val="30"/>
        </w:rPr>
        <w:t>公务用车运行维护费预算0.00元，支出决算0.00元，与预算相比持平；较上年持平。决算数等于预算数的主要原因是本年度未安排公务用车运行维护经费预算。截至2022年12月31日，使用一般公共预算财政拨款开支运行维护费的公务用车保有量为0辆。</w:t>
      </w:r>
    </w:p>
    <w:p w:rsidR="0077183E" w:rsidRPr="00174166" w:rsidRDefault="00730B5F">
      <w:pPr>
        <w:spacing w:line="600" w:lineRule="exact"/>
        <w:ind w:firstLine="600"/>
        <w:jc w:val="both"/>
        <w:rPr>
          <w:rFonts w:ascii="仿宋" w:eastAsia="仿宋" w:hAnsi="仿宋" w:cs="Times New Roman Regular"/>
          <w:sz w:val="30"/>
        </w:rPr>
      </w:pPr>
      <w:r w:rsidRPr="00174166">
        <w:rPr>
          <w:rFonts w:ascii="仿宋" w:eastAsia="仿宋" w:hAnsi="仿宋" w:cs="Times New Roman Regular"/>
          <w:sz w:val="30"/>
        </w:rPr>
        <w:t>公务用车购置费预算0.00元，支出决算0.00元，与预算相比持</w:t>
      </w:r>
      <w:r w:rsidRPr="00174166">
        <w:rPr>
          <w:rFonts w:ascii="仿宋" w:eastAsia="仿宋" w:hAnsi="仿宋" w:cs="Times New Roman Regular"/>
          <w:sz w:val="30"/>
        </w:rPr>
        <w:lastRenderedPageBreak/>
        <w:t>平；较上年持平。决算数等于预算数的主要原因是本年度未安排公务用车购置经费预算。2022年购置公务用车0辆。</w:t>
      </w:r>
    </w:p>
    <w:p w:rsidR="0077183E" w:rsidRPr="00174166" w:rsidRDefault="00730B5F" w:rsidP="00174166">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3.公务接待费预算3,612.85元，支出决算3,612.85元，完成预算的100%；较上年增加3,612.85元</w:t>
      </w:r>
      <w:r w:rsidR="00A9138B">
        <w:rPr>
          <w:rFonts w:ascii="仿宋" w:eastAsia="仿宋" w:hAnsi="仿宋" w:cs="Times New Roman Regular" w:hint="eastAsia"/>
          <w:sz w:val="30"/>
        </w:rPr>
        <w:t>，</w:t>
      </w:r>
      <w:r w:rsidRPr="00174166">
        <w:rPr>
          <w:rFonts w:ascii="仿宋" w:eastAsia="仿宋" w:hAnsi="仿宋" w:cs="Times New Roman Regular"/>
          <w:sz w:val="30"/>
        </w:rPr>
        <w:t>增长</w:t>
      </w:r>
      <w:r w:rsidR="00A9138B">
        <w:rPr>
          <w:rFonts w:ascii="仿宋" w:eastAsia="仿宋" w:hAnsi="仿宋" w:cs="Times New Roman Regular"/>
          <w:sz w:val="30"/>
        </w:rPr>
        <w:t>1</w:t>
      </w:r>
      <w:r w:rsidRPr="00174166">
        <w:rPr>
          <w:rFonts w:ascii="仿宋" w:eastAsia="仿宋" w:hAnsi="仿宋" w:cs="Times New Roman Regular"/>
          <w:sz w:val="30"/>
        </w:rPr>
        <w:t>00%。</w:t>
      </w:r>
      <w:r w:rsidR="00174166">
        <w:rPr>
          <w:rFonts w:ascii="仿宋" w:eastAsia="仿宋" w:hAnsi="仿宋" w:cs="Times New Roman Regular" w:hint="eastAsia"/>
          <w:sz w:val="30"/>
        </w:rPr>
        <w:t>决算等于预算的主要原因是</w:t>
      </w:r>
      <w:r w:rsidRPr="00174166">
        <w:rPr>
          <w:rFonts w:ascii="仿宋" w:eastAsia="仿宋" w:hAnsi="仿宋" w:cs="Times New Roman Regular"/>
          <w:sz w:val="30"/>
        </w:rPr>
        <w:t>严格按照预算执行，决算较上年增加的原因</w:t>
      </w:r>
      <w:r w:rsidRPr="00174166">
        <w:rPr>
          <w:rFonts w:ascii="仿宋" w:eastAsia="仿宋" w:hAnsi="仿宋" w:cs="Times New Roman Regular" w:hint="eastAsia"/>
          <w:sz w:val="30"/>
        </w:rPr>
        <w:t>是</w:t>
      </w:r>
      <w:r w:rsidR="00A33410">
        <w:rPr>
          <w:rFonts w:ascii="仿宋" w:eastAsia="仿宋" w:hAnsi="仿宋" w:cs="Times New Roman Regular" w:hint="eastAsia"/>
          <w:sz w:val="30"/>
        </w:rPr>
        <w:t>我部门于2</w:t>
      </w:r>
      <w:r w:rsidR="00A33410">
        <w:rPr>
          <w:rFonts w:ascii="仿宋" w:eastAsia="仿宋" w:hAnsi="仿宋" w:cs="Times New Roman Regular"/>
          <w:sz w:val="30"/>
        </w:rPr>
        <w:t>022年成立</w:t>
      </w:r>
      <w:r w:rsidR="00A33410">
        <w:rPr>
          <w:rFonts w:ascii="仿宋" w:eastAsia="仿宋" w:hAnsi="仿宋" w:cs="Times New Roman Regular" w:hint="eastAsia"/>
          <w:sz w:val="30"/>
        </w:rPr>
        <w:t>，</w:t>
      </w:r>
      <w:r w:rsidR="00A33410">
        <w:rPr>
          <w:rFonts w:ascii="仿宋" w:eastAsia="仿宋" w:hAnsi="仿宋" w:cs="Times New Roman Regular"/>
          <w:sz w:val="30"/>
        </w:rPr>
        <w:t>无</w:t>
      </w:r>
      <w:r w:rsidR="00A33410">
        <w:rPr>
          <w:rFonts w:ascii="仿宋" w:eastAsia="仿宋" w:hAnsi="仿宋" w:cs="Times New Roman Regular" w:hint="eastAsia"/>
          <w:sz w:val="30"/>
        </w:rPr>
        <w:t>2</w:t>
      </w:r>
      <w:r w:rsidR="00A33410">
        <w:rPr>
          <w:rFonts w:ascii="仿宋" w:eastAsia="仿宋" w:hAnsi="仿宋" w:cs="Times New Roman Regular"/>
          <w:sz w:val="30"/>
        </w:rPr>
        <w:t>021年决算数据</w:t>
      </w:r>
      <w:r w:rsidRPr="00174166">
        <w:rPr>
          <w:rFonts w:ascii="仿宋" w:eastAsia="仿宋" w:hAnsi="仿宋" w:cs="Times New Roman Regular" w:hint="eastAsia"/>
          <w:sz w:val="30"/>
        </w:rPr>
        <w:t>。</w:t>
      </w:r>
      <w:r w:rsidRPr="00174166">
        <w:rPr>
          <w:rFonts w:ascii="仿宋" w:eastAsia="仿宋" w:hAnsi="仿宋" w:cs="Times New Roman Regular"/>
          <w:sz w:val="30"/>
        </w:rPr>
        <w:t>2022年本单位国内公务接待6批次，45人次；其中，外事接待3批次，28人次。</w:t>
      </w: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rPr>
        <w:t>十、机关运行经费支出情况说明</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机关运行经费是指行政单位和参照公务员法管理的事业单位使用一般公共预算财政拨款安排的基本支出中的日常公用经费支出，中新天津生态城自贸联动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2022年度机关运行经费决算数129,835.50元，比2021年增加129,835.50元，增长100%。主要原因是：</w:t>
      </w:r>
      <w:proofErr w:type="gramStart"/>
      <w:r w:rsidR="00A33410">
        <w:rPr>
          <w:rFonts w:ascii="仿宋" w:eastAsia="仿宋" w:hAnsi="仿宋" w:cs="Times New Roman Regular" w:hint="eastAsia"/>
          <w:sz w:val="30"/>
        </w:rPr>
        <w:t>我部门</w:t>
      </w:r>
      <w:proofErr w:type="gramEnd"/>
      <w:r w:rsidR="00A33410">
        <w:rPr>
          <w:rFonts w:ascii="仿宋" w:eastAsia="仿宋" w:hAnsi="仿宋" w:cs="Times New Roman Regular" w:hint="eastAsia"/>
          <w:sz w:val="30"/>
        </w:rPr>
        <w:t>于2</w:t>
      </w:r>
      <w:r w:rsidR="00A33410">
        <w:rPr>
          <w:rFonts w:ascii="仿宋" w:eastAsia="仿宋" w:hAnsi="仿宋" w:cs="Times New Roman Regular"/>
          <w:sz w:val="30"/>
        </w:rPr>
        <w:t>022年成立</w:t>
      </w:r>
      <w:r w:rsidR="00A33410">
        <w:rPr>
          <w:rFonts w:ascii="仿宋" w:eastAsia="仿宋" w:hAnsi="仿宋" w:cs="Times New Roman Regular" w:hint="eastAsia"/>
          <w:sz w:val="30"/>
        </w:rPr>
        <w:t>，</w:t>
      </w:r>
      <w:r w:rsidR="00A33410">
        <w:rPr>
          <w:rFonts w:ascii="仿宋" w:eastAsia="仿宋" w:hAnsi="仿宋" w:cs="Times New Roman Regular"/>
          <w:sz w:val="30"/>
        </w:rPr>
        <w:t>无</w:t>
      </w:r>
      <w:r w:rsidR="00A33410">
        <w:rPr>
          <w:rFonts w:ascii="仿宋" w:eastAsia="仿宋" w:hAnsi="仿宋" w:cs="Times New Roman Regular" w:hint="eastAsia"/>
          <w:sz w:val="30"/>
        </w:rPr>
        <w:t>2</w:t>
      </w:r>
      <w:r w:rsidR="00A33410">
        <w:rPr>
          <w:rFonts w:ascii="仿宋" w:eastAsia="仿宋" w:hAnsi="仿宋" w:cs="Times New Roman Regular"/>
          <w:sz w:val="30"/>
        </w:rPr>
        <w:t>021年决算数据</w:t>
      </w:r>
      <w:r w:rsidRPr="00174166">
        <w:rPr>
          <w:rFonts w:ascii="仿宋" w:eastAsia="仿宋" w:hAnsi="仿宋" w:cs="Times New Roman Regular"/>
          <w:sz w:val="30"/>
        </w:rPr>
        <w:t>。</w:t>
      </w:r>
    </w:p>
    <w:p w:rsidR="0077183E" w:rsidRDefault="00730B5F">
      <w:pPr>
        <w:pStyle w:val="2"/>
        <w:keepNext/>
        <w:keepLines/>
        <w:spacing w:line="600" w:lineRule="exact"/>
        <w:ind w:firstLine="602"/>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rPr>
        <w:t>十一、政府采购支出情况说明</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2022年无政府采购支出。</w:t>
      </w:r>
    </w:p>
    <w:p w:rsidR="0077183E" w:rsidRDefault="00730B5F">
      <w:pPr>
        <w:spacing w:line="600" w:lineRule="exact"/>
        <w:ind w:firstLine="600"/>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lang w:val="zh-CN"/>
        </w:rPr>
        <w:t>十二、</w:t>
      </w:r>
      <w:r>
        <w:rPr>
          <w:rFonts w:ascii="Times New Roman Regular" w:eastAsia="黑体" w:hAnsi="Times New Roman Regular" w:cs="Times New Roman Regular"/>
          <w:b/>
          <w:sz w:val="30"/>
        </w:rPr>
        <w:t>国有资产占有使用情况说明</w:t>
      </w:r>
    </w:p>
    <w:p w:rsidR="0077183E" w:rsidRPr="00174166" w:rsidRDefault="00730B5F" w:rsidP="00174166">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2022年度无国有资产占有使用情况。</w:t>
      </w:r>
    </w:p>
    <w:p w:rsidR="0077183E" w:rsidRDefault="00730B5F">
      <w:pPr>
        <w:spacing w:line="600" w:lineRule="exact"/>
        <w:ind w:firstLine="600"/>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lang w:val="zh-CN"/>
        </w:rPr>
        <w:t>十三、</w:t>
      </w:r>
      <w:r>
        <w:rPr>
          <w:rFonts w:ascii="Times New Roman Regular" w:eastAsia="黑体" w:hAnsi="Times New Roman Regular" w:cs="Times New Roman Regular"/>
          <w:b/>
          <w:sz w:val="30"/>
        </w:rPr>
        <w:t>预算绩效情况说明</w:t>
      </w:r>
    </w:p>
    <w:p w:rsidR="0077183E" w:rsidRPr="00174166" w:rsidRDefault="00730B5F" w:rsidP="00174166">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根据预算绩效管理要求，中新天津生态城自贸联动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2022年度已对2个项目开展绩效自评，涉及金额35</w:t>
      </w:r>
      <w:r w:rsidRPr="00174166">
        <w:rPr>
          <w:rFonts w:ascii="仿宋" w:eastAsia="仿宋" w:hAnsi="仿宋" w:cs="Times New Roman Regular" w:hint="eastAsia"/>
          <w:sz w:val="30"/>
        </w:rPr>
        <w:t>52</w:t>
      </w:r>
      <w:r w:rsidRPr="00174166">
        <w:rPr>
          <w:rFonts w:ascii="仿宋" w:eastAsia="仿宋" w:hAnsi="仿宋" w:cs="Times New Roman Regular"/>
          <w:sz w:val="30"/>
        </w:rPr>
        <w:t>00元，自评结</w:t>
      </w:r>
      <w:r w:rsidRPr="00174166">
        <w:rPr>
          <w:rFonts w:ascii="仿宋" w:eastAsia="仿宋" w:hAnsi="仿宋" w:cs="Times New Roman Regular"/>
          <w:sz w:val="30"/>
        </w:rPr>
        <w:lastRenderedPageBreak/>
        <w:t>果已随部门决算一并公开。</w:t>
      </w:r>
    </w:p>
    <w:p w:rsidR="0077183E" w:rsidRDefault="00730B5F">
      <w:pPr>
        <w:spacing w:line="600" w:lineRule="exact"/>
        <w:ind w:firstLine="600"/>
        <w:rPr>
          <w:rFonts w:ascii="Times New Roman Regular" w:eastAsia="黑体" w:hAnsi="Times New Roman Regular" w:cs="Times New Roman Regular" w:hint="eastAsia"/>
          <w:b/>
          <w:sz w:val="30"/>
        </w:rPr>
      </w:pPr>
      <w:r>
        <w:rPr>
          <w:rFonts w:ascii="Times New Roman Regular" w:eastAsia="黑体" w:hAnsi="Times New Roman Regular" w:cs="Times New Roman Regular"/>
          <w:b/>
          <w:sz w:val="30"/>
          <w:lang w:val="zh-CN"/>
        </w:rPr>
        <w:t>十四、</w:t>
      </w:r>
      <w:r>
        <w:rPr>
          <w:rFonts w:ascii="Times New Roman Regular" w:eastAsia="黑体" w:hAnsi="Times New Roman Regular" w:cs="Times New Roman Regular"/>
          <w:b/>
          <w:sz w:val="30"/>
        </w:rPr>
        <w:t>教育、医疗卫生、社会保障和就业、住房保障、涉农补贴等民生支出情况说明</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中新天津生态城自贸联动</w:t>
      </w:r>
      <w:proofErr w:type="gramStart"/>
      <w:r w:rsidRPr="00174166">
        <w:rPr>
          <w:rFonts w:ascii="仿宋" w:eastAsia="仿宋" w:hAnsi="仿宋" w:cs="Times New Roman Regular"/>
          <w:sz w:val="30"/>
        </w:rPr>
        <w:t>创新局</w:t>
      </w:r>
      <w:proofErr w:type="gramEnd"/>
      <w:r w:rsidRPr="00174166">
        <w:rPr>
          <w:rFonts w:ascii="仿宋" w:eastAsia="仿宋" w:hAnsi="仿宋" w:cs="Times New Roman Regular"/>
          <w:sz w:val="30"/>
        </w:rPr>
        <w:t>不属于乡、镇、</w:t>
      </w:r>
      <w:proofErr w:type="gramStart"/>
      <w:r w:rsidRPr="00174166">
        <w:rPr>
          <w:rFonts w:ascii="仿宋" w:eastAsia="仿宋" w:hAnsi="仿宋" w:cs="Times New Roman Regular"/>
          <w:sz w:val="30"/>
        </w:rPr>
        <w:t>街级单位</w:t>
      </w:r>
      <w:proofErr w:type="gramEnd"/>
      <w:r w:rsidRPr="00174166">
        <w:rPr>
          <w:rFonts w:ascii="仿宋" w:eastAsia="仿宋" w:hAnsi="仿宋" w:cs="Times New Roman Regular"/>
          <w:sz w:val="30"/>
        </w:rPr>
        <w:t>，不涉及公开2022年度教育、医疗卫生、社会保障和就业、住房保障、涉农补贴等民生支出情况。</w:t>
      </w:r>
    </w:p>
    <w:p w:rsidR="0077183E" w:rsidRDefault="00730B5F">
      <w:pPr>
        <w:rPr>
          <w:rFonts w:ascii="Times New Roman Regular" w:eastAsia="仿宋_GB2312" w:hAnsi="Times New Roman Regular" w:cs="Times New Roman Regular" w:hint="eastAsia"/>
          <w:b/>
          <w:color w:val="000000"/>
          <w:sz w:val="30"/>
        </w:rPr>
      </w:pPr>
      <w:r>
        <w:rPr>
          <w:rFonts w:ascii="Times New Roman Regular" w:eastAsia="仿宋_GB2312" w:hAnsi="Times New Roman Regular" w:cs="Times New Roman Regular"/>
          <w:b/>
          <w:color w:val="000000"/>
          <w:sz w:val="30"/>
        </w:rPr>
        <w:br w:type="page"/>
      </w:r>
    </w:p>
    <w:p w:rsidR="0077183E" w:rsidRDefault="00730B5F">
      <w:pPr>
        <w:pStyle w:val="1"/>
        <w:keepNext/>
        <w:keepLines/>
        <w:spacing w:line="600" w:lineRule="exact"/>
        <w:jc w:val="center"/>
        <w:rPr>
          <w:rFonts w:ascii="Times New Roman Regular" w:eastAsia="方正小标宋简体" w:hAnsi="Times New Roman Regular" w:cs="Times New Roman Regular" w:hint="eastAsia"/>
          <w:kern w:val="44"/>
          <w:sz w:val="44"/>
        </w:rPr>
      </w:pPr>
      <w:r>
        <w:rPr>
          <w:rFonts w:ascii="Times New Roman Regular" w:eastAsia="方正小标宋简体" w:hAnsi="Times New Roman Regular" w:cs="Times New Roman Regular"/>
          <w:kern w:val="44"/>
          <w:sz w:val="44"/>
        </w:rPr>
        <w:lastRenderedPageBreak/>
        <w:t>第四部分</w:t>
      </w:r>
      <w:r>
        <w:rPr>
          <w:rFonts w:ascii="Times New Roman Regular" w:eastAsia="方正小标宋简体" w:hAnsi="Times New Roman Regular" w:cs="Times New Roman Regular"/>
          <w:kern w:val="44"/>
          <w:sz w:val="44"/>
        </w:rPr>
        <w:t xml:space="preserve">  </w:t>
      </w:r>
      <w:r>
        <w:rPr>
          <w:rFonts w:ascii="Times New Roman Regular" w:eastAsia="方正小标宋简体" w:hAnsi="Times New Roman Regular" w:cs="Times New Roman Regular"/>
          <w:kern w:val="44"/>
          <w:sz w:val="44"/>
        </w:rPr>
        <w:t>名词解释</w:t>
      </w:r>
    </w:p>
    <w:p w:rsidR="0077183E" w:rsidRDefault="0077183E">
      <w:pPr>
        <w:spacing w:line="600" w:lineRule="exact"/>
        <w:ind w:firstLine="600"/>
        <w:rPr>
          <w:rFonts w:ascii="Times New Roman Regular" w:eastAsia="仿宋_GB2312" w:hAnsi="Times New Roman Regular" w:cs="Times New Roman Regular" w:hint="eastAsia"/>
          <w:sz w:val="30"/>
        </w:rPr>
      </w:pP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77183E" w:rsidRPr="00174166" w:rsidRDefault="00730B5F">
      <w:pPr>
        <w:spacing w:line="600" w:lineRule="exact"/>
        <w:ind w:firstLine="600"/>
        <w:rPr>
          <w:rFonts w:ascii="仿宋" w:eastAsia="仿宋" w:hAnsi="仿宋" w:cs="Times New Roman Regular"/>
          <w:sz w:val="30"/>
        </w:rPr>
      </w:pPr>
      <w:r w:rsidRPr="00174166">
        <w:rPr>
          <w:rFonts w:ascii="仿宋" w:eastAsia="仿宋" w:hAnsi="仿宋" w:cs="Times New Roman Regular"/>
          <w:sz w:val="30"/>
        </w:rPr>
        <w:t>3.“三公”经费。是指各部门用财政拨款安排的因公出国（境）费、公务用车购置及运行费和公务接待费。其中，因公出国（境）</w:t>
      </w:r>
      <w:proofErr w:type="gramStart"/>
      <w:r w:rsidRPr="00174166">
        <w:rPr>
          <w:rFonts w:ascii="仿宋" w:eastAsia="仿宋" w:hAnsi="仿宋" w:cs="Times New Roman Regular"/>
          <w:sz w:val="30"/>
        </w:rPr>
        <w:t>费反映</w:t>
      </w:r>
      <w:proofErr w:type="gramEnd"/>
      <w:r w:rsidRPr="00174166">
        <w:rPr>
          <w:rFonts w:ascii="仿宋" w:eastAsia="仿宋" w:hAnsi="仿宋" w:cs="Times New Roman Regular"/>
          <w:sz w:val="30"/>
        </w:rPr>
        <w:t>单位公务出国（境）的国际旅费、国外城市间交通费、住宿费、伙食费、培训费、公杂费等支出；公务用车购置及运行</w:t>
      </w:r>
      <w:proofErr w:type="gramStart"/>
      <w:r w:rsidRPr="00174166">
        <w:rPr>
          <w:rFonts w:ascii="仿宋" w:eastAsia="仿宋" w:hAnsi="仿宋" w:cs="Times New Roman Regular"/>
          <w:sz w:val="30"/>
        </w:rPr>
        <w:t>费反映</w:t>
      </w:r>
      <w:proofErr w:type="gramEnd"/>
      <w:r w:rsidRPr="00174166">
        <w:rPr>
          <w:rFonts w:ascii="仿宋" w:eastAsia="仿宋" w:hAnsi="仿宋" w:cs="Times New Roman Regular"/>
          <w:sz w:val="30"/>
        </w:rPr>
        <w:t>单位公务用车车辆购置支出（</w:t>
      </w:r>
      <w:proofErr w:type="gramStart"/>
      <w:r w:rsidRPr="00174166">
        <w:rPr>
          <w:rFonts w:ascii="仿宋" w:eastAsia="仿宋" w:hAnsi="仿宋" w:cs="Times New Roman Regular"/>
          <w:sz w:val="30"/>
        </w:rPr>
        <w:t>含车辆</w:t>
      </w:r>
      <w:proofErr w:type="gramEnd"/>
      <w:r w:rsidRPr="00174166">
        <w:rPr>
          <w:rFonts w:ascii="仿宋" w:eastAsia="仿宋" w:hAnsi="仿宋" w:cs="Times New Roman Regular"/>
          <w:sz w:val="30"/>
        </w:rPr>
        <w:t>购置税）及燃料费、维修费、过桥过路费、保险费、安全奖励费用等支出；公务接待</w:t>
      </w:r>
      <w:proofErr w:type="gramStart"/>
      <w:r w:rsidRPr="00174166">
        <w:rPr>
          <w:rFonts w:ascii="仿宋" w:eastAsia="仿宋" w:hAnsi="仿宋" w:cs="Times New Roman Regular"/>
          <w:sz w:val="30"/>
        </w:rPr>
        <w:t>费反映</w:t>
      </w:r>
      <w:proofErr w:type="gramEnd"/>
      <w:r w:rsidRPr="00174166">
        <w:rPr>
          <w:rFonts w:ascii="仿宋" w:eastAsia="仿宋" w:hAnsi="仿宋" w:cs="Times New Roman Regular"/>
          <w:sz w:val="30"/>
        </w:rPr>
        <w:t>单位按规定开支的各类公务接待（含外宾接待）支出。</w:t>
      </w:r>
    </w:p>
    <w:p w:rsidR="0077183E" w:rsidRDefault="0077183E">
      <w:pPr>
        <w:spacing w:line="600" w:lineRule="exact"/>
        <w:ind w:firstLine="600"/>
        <w:rPr>
          <w:rFonts w:ascii="Times New Roman Regular" w:eastAsia="楷体" w:hAnsi="Times New Roman Regular" w:cs="Times New Roman Regular" w:hint="eastAsia"/>
          <w:sz w:val="30"/>
        </w:rPr>
      </w:pPr>
    </w:p>
    <w:sectPr w:rsidR="0077183E" w:rsidSect="00B05AC3">
      <w:footerReference w:type="default" r:id="rId7"/>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53C7" w:rsidRDefault="009753C7"/>
  </w:endnote>
  <w:endnote w:type="continuationSeparator" w:id="0">
    <w:p w:rsidR="009753C7" w:rsidRDefault="009753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Regular">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00"/>
    <w:family w:val="auto"/>
    <w:pitch w:val="default"/>
    <w:sig w:usb0="00000000" w:usb1="080E0000" w:usb2="00000010" w:usb3="00000000" w:csb0="00040001" w:csb1="00000000"/>
  </w:font>
  <w:font w:name="仿宋_GB2312">
    <w:altName w:val="仿宋"/>
    <w:charset w:val="86"/>
    <w:family w:val="modern"/>
    <w:pitch w:val="default"/>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Helvetica Neue"/>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5AC3" w:rsidRDefault="00B05AC3">
    <w:pPr>
      <w:pStyle w:val="a3"/>
      <w:jc w:val="center"/>
    </w:pPr>
  </w:p>
  <w:p w:rsidR="00B05AC3" w:rsidRDefault="00B05AC3">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9081244"/>
      <w:docPartObj>
        <w:docPartGallery w:val="Page Numbers (Bottom of Page)"/>
        <w:docPartUnique/>
      </w:docPartObj>
    </w:sdtPr>
    <w:sdtEndPr/>
    <w:sdtContent>
      <w:p w:rsidR="00B05AC3" w:rsidRDefault="00B05AC3">
        <w:pPr>
          <w:pStyle w:val="a3"/>
          <w:jc w:val="center"/>
        </w:pPr>
        <w:r>
          <w:fldChar w:fldCharType="begin"/>
        </w:r>
        <w:r>
          <w:instrText>PAGE   \* MERGEFORMAT</w:instrText>
        </w:r>
        <w:r>
          <w:fldChar w:fldCharType="separate"/>
        </w:r>
        <w:r w:rsidR="00C76298" w:rsidRPr="00C76298">
          <w:rPr>
            <w:noProof/>
            <w:lang w:val="zh-CN"/>
          </w:rPr>
          <w:t>1</w:t>
        </w:r>
        <w:r>
          <w:fldChar w:fldCharType="end"/>
        </w:r>
      </w:p>
    </w:sdtContent>
  </w:sdt>
  <w:p w:rsidR="00B05AC3" w:rsidRDefault="00B05A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53C7" w:rsidRDefault="009753C7"/>
  </w:footnote>
  <w:footnote w:type="continuationSeparator" w:id="0">
    <w:p w:rsidR="009753C7" w:rsidRDefault="009753C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357CE57"/>
    <w:rsid w:val="BFF9FF4F"/>
    <w:rsid w:val="CDFD1086"/>
    <w:rsid w:val="DB4B17DC"/>
    <w:rsid w:val="FBCA6F2B"/>
    <w:rsid w:val="FBFF1C12"/>
    <w:rsid w:val="FC3931E1"/>
    <w:rsid w:val="FDFFF72E"/>
    <w:rsid w:val="0003036D"/>
    <w:rsid w:val="00172A27"/>
    <w:rsid w:val="00174166"/>
    <w:rsid w:val="001A1C30"/>
    <w:rsid w:val="00272E4F"/>
    <w:rsid w:val="002C4358"/>
    <w:rsid w:val="003F3207"/>
    <w:rsid w:val="00415D1E"/>
    <w:rsid w:val="00441DE8"/>
    <w:rsid w:val="005036D5"/>
    <w:rsid w:val="00613136"/>
    <w:rsid w:val="006D37B3"/>
    <w:rsid w:val="00730B5F"/>
    <w:rsid w:val="0077183E"/>
    <w:rsid w:val="009753C7"/>
    <w:rsid w:val="009B0F7C"/>
    <w:rsid w:val="00A33410"/>
    <w:rsid w:val="00A9138B"/>
    <w:rsid w:val="00A9674D"/>
    <w:rsid w:val="00B05AC3"/>
    <w:rsid w:val="00C76298"/>
    <w:rsid w:val="5EAFE46A"/>
    <w:rsid w:val="5F5FF922"/>
    <w:rsid w:val="5FEE8613"/>
    <w:rsid w:val="696F6FB5"/>
    <w:rsid w:val="6EDEEA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BE32F"/>
  <w15:docId w15:val="{8843A337-B462-4D44-B1AC-5B57B2546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heading 2"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unhideWhenUsed/>
    <w:pPr>
      <w:widowControl w:val="0"/>
      <w:autoSpaceDE w:val="0"/>
      <w:autoSpaceDN w:val="0"/>
      <w:adjustRightInd w:val="0"/>
    </w:pPr>
    <w:rPr>
      <w:sz w:val="24"/>
      <w:szCs w:val="24"/>
    </w:rPr>
  </w:style>
  <w:style w:type="paragraph" w:styleId="1">
    <w:name w:val="heading 1"/>
    <w:uiPriority w:val="99"/>
    <w:unhideWhenUsed/>
    <w:pPr>
      <w:widowControl w:val="0"/>
      <w:autoSpaceDE w:val="0"/>
      <w:autoSpaceDN w:val="0"/>
      <w:adjustRightInd w:val="0"/>
      <w:outlineLvl w:val="0"/>
    </w:pPr>
    <w:rPr>
      <w:sz w:val="24"/>
      <w:szCs w:val="24"/>
    </w:rPr>
  </w:style>
  <w:style w:type="paragraph" w:styleId="2">
    <w:name w:val="heading 2"/>
    <w:uiPriority w:val="99"/>
    <w:unhideWhenUsed/>
    <w:pPr>
      <w:widowControl w:val="0"/>
      <w:autoSpaceDE w:val="0"/>
      <w:autoSpaceDN w:val="0"/>
      <w:adjustRightInd w:val="0"/>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14</Pages>
  <Words>752</Words>
  <Characters>4290</Characters>
  <Application>Microsoft Office Word</Application>
  <DocSecurity>0</DocSecurity>
  <Lines>35</Lines>
  <Paragraphs>10</Paragraphs>
  <ScaleCrop>false</ScaleCrop>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w gx</cp:lastModifiedBy>
  <cp:revision>9</cp:revision>
  <dcterms:created xsi:type="dcterms:W3CDTF">2023-09-13T07:41:00Z</dcterms:created>
  <dcterms:modified xsi:type="dcterms:W3CDTF">2023-09-18T01:09:00Z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2052-6.0.0.8068</vt:lpwstr>
  </property>
  <property fmtid="{D5CDD505-2E9C-101B-9397-08002B2CF9AE}" pid="3" name="ICV">
    <vt:lpwstr>F69FADB9DD4B4E9F19500165AFF2EA09_43</vt:lpwstr>
  </property>
</Properties>
</file>