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AF6344" w:rsidRDefault="00AF6344">
      <w:pPr>
        <w:spacing w:line="600" w:lineRule="exact"/>
        <w:jc w:val="both"/>
        <w:rPr>
          <w:rFonts w:ascii="黑体" w:eastAsia="黑体" w:hAnsi="黑体"/>
          <w:kern w:val="2"/>
          <w:sz w:val="32"/>
          <w:lang w:val="zh-CN"/>
        </w:rPr>
      </w:pPr>
    </w:p>
    <w:p w:rsidR="00AF6344" w:rsidRDefault="00AF6344">
      <w:pPr>
        <w:spacing w:line="580" w:lineRule="exact"/>
        <w:jc w:val="center"/>
        <w:rPr>
          <w:rFonts w:ascii="黑体" w:eastAsia="黑体" w:hAnsi="黑体"/>
          <w:kern w:val="2"/>
          <w:sz w:val="44"/>
          <w:lang w:val="zh-CN"/>
        </w:rPr>
      </w:pPr>
    </w:p>
    <w:p w:rsidR="00AF6344" w:rsidRDefault="00AF6344">
      <w:pPr>
        <w:spacing w:line="600" w:lineRule="exact"/>
        <w:jc w:val="both"/>
        <w:rPr>
          <w:rFonts w:ascii="黑体" w:eastAsia="黑体" w:hAnsi="黑体"/>
          <w:kern w:val="2"/>
          <w:sz w:val="32"/>
          <w:lang w:val="zh-CN"/>
        </w:rPr>
      </w:pPr>
    </w:p>
    <w:p w:rsidR="00AF6344" w:rsidRDefault="00AF6344">
      <w:pPr>
        <w:spacing w:line="580" w:lineRule="exact"/>
        <w:jc w:val="center"/>
        <w:rPr>
          <w:rFonts w:ascii="黑体" w:eastAsia="黑体" w:hAnsi="黑体"/>
          <w:kern w:val="2"/>
          <w:sz w:val="44"/>
          <w:lang w:val="zh-CN"/>
        </w:rPr>
      </w:pPr>
    </w:p>
    <w:p w:rsidR="00AF6344" w:rsidRDefault="00AF6344">
      <w:pPr>
        <w:spacing w:line="580" w:lineRule="exact"/>
        <w:jc w:val="center"/>
        <w:rPr>
          <w:rFonts w:eastAsia="Times New Roman"/>
          <w:kern w:val="2"/>
          <w:sz w:val="44"/>
          <w:lang w:val="zh-CN"/>
        </w:rPr>
      </w:pPr>
    </w:p>
    <w:p w:rsidR="00AF6344" w:rsidRDefault="00AF6344">
      <w:pPr>
        <w:spacing w:line="580" w:lineRule="exact"/>
        <w:jc w:val="center"/>
        <w:rPr>
          <w:rFonts w:eastAsia="Times New Roman"/>
          <w:kern w:val="2"/>
          <w:sz w:val="44"/>
          <w:lang w:val="zh-CN"/>
        </w:rPr>
      </w:pPr>
    </w:p>
    <w:p w:rsidR="00AF6344" w:rsidRDefault="00AF6344">
      <w:pPr>
        <w:spacing w:line="580" w:lineRule="exact"/>
        <w:jc w:val="center"/>
        <w:rPr>
          <w:rFonts w:eastAsia="Times New Roman"/>
          <w:kern w:val="2"/>
          <w:sz w:val="44"/>
          <w:lang w:val="zh-CN"/>
        </w:rPr>
      </w:pPr>
    </w:p>
    <w:p w:rsidR="00AF6344" w:rsidRDefault="00AF6344">
      <w:pPr>
        <w:spacing w:line="580" w:lineRule="exact"/>
        <w:jc w:val="center"/>
        <w:rPr>
          <w:rFonts w:eastAsia="Times New Roman"/>
          <w:kern w:val="2"/>
          <w:sz w:val="44"/>
          <w:lang w:val="zh-CN"/>
        </w:rPr>
      </w:pPr>
    </w:p>
    <w:p w:rsidR="00AF6344" w:rsidRDefault="00AF6344">
      <w:pPr>
        <w:spacing w:line="580" w:lineRule="exact"/>
        <w:jc w:val="center"/>
        <w:rPr>
          <w:rFonts w:eastAsia="Times New Roman"/>
          <w:kern w:val="2"/>
          <w:sz w:val="44"/>
          <w:lang w:val="zh-CN"/>
        </w:rPr>
      </w:pPr>
    </w:p>
    <w:p w:rsidR="00AF6344" w:rsidRDefault="00AF6344">
      <w:pPr>
        <w:spacing w:line="580" w:lineRule="exact"/>
        <w:jc w:val="center"/>
        <w:rPr>
          <w:rFonts w:eastAsia="Times New Roman"/>
          <w:kern w:val="2"/>
          <w:sz w:val="44"/>
          <w:lang w:val="zh-CN"/>
        </w:rPr>
      </w:pPr>
    </w:p>
    <w:p w:rsidR="00AF6344" w:rsidRDefault="00AF6344">
      <w:pPr>
        <w:spacing w:line="580" w:lineRule="exact"/>
        <w:jc w:val="center"/>
        <w:rPr>
          <w:rFonts w:eastAsia="Times New Roman"/>
          <w:kern w:val="2"/>
          <w:sz w:val="44"/>
          <w:lang w:val="zh-CN"/>
        </w:rPr>
      </w:pPr>
    </w:p>
    <w:p w:rsidR="00AF6344" w:rsidRDefault="00AF6344">
      <w:pPr>
        <w:spacing w:line="580" w:lineRule="exact"/>
        <w:jc w:val="center"/>
        <w:rPr>
          <w:rFonts w:eastAsia="Times New Roman"/>
          <w:kern w:val="2"/>
          <w:sz w:val="44"/>
          <w:lang w:val="zh-CN"/>
        </w:rPr>
      </w:pPr>
    </w:p>
    <w:p w:rsidR="00AF6344" w:rsidRDefault="00AF6344">
      <w:pPr>
        <w:spacing w:line="580" w:lineRule="exact"/>
        <w:jc w:val="center"/>
        <w:rPr>
          <w:rFonts w:eastAsia="Times New Roman"/>
          <w:kern w:val="2"/>
          <w:sz w:val="44"/>
          <w:lang w:val="zh-CN"/>
        </w:rPr>
      </w:pPr>
    </w:p>
    <w:p w:rsidR="00214013" w:rsidRDefault="00214013" w:rsidP="00214013">
      <w:pPr>
        <w:jc w:val="center"/>
        <w:rPr>
          <w:rFonts w:ascii="方正小标宋简体" w:eastAsia="方正小标宋简体" w:hAnsi="方正小标宋简体"/>
          <w:sz w:val="48"/>
          <w:lang w:val="zh-CN"/>
        </w:rPr>
      </w:pPr>
      <w:r w:rsidRPr="00214013">
        <w:rPr>
          <w:rFonts w:ascii="方正小标宋简体" w:eastAsia="方正小标宋简体" w:hAnsi="方正小标宋简体" w:hint="eastAsia"/>
          <w:sz w:val="48"/>
          <w:lang w:val="zh-CN"/>
        </w:rPr>
        <w:t>中新天津生态城社会事业发展局（本级）</w:t>
      </w:r>
    </w:p>
    <w:p w:rsidR="00214013" w:rsidRDefault="00214013">
      <w:pPr>
        <w:jc w:val="center"/>
        <w:rPr>
          <w:rFonts w:ascii="方正小标宋简体" w:eastAsia="方正小标宋简体" w:hAnsi="方正小标宋简体"/>
          <w:sz w:val="48"/>
          <w:lang w:val="zh-CN"/>
        </w:rPr>
      </w:pPr>
      <w:r>
        <w:rPr>
          <w:rFonts w:ascii="方正小标宋简体" w:eastAsia="方正小标宋简体" w:hAnsi="方正小标宋简体" w:hint="eastAsia"/>
          <w:sz w:val="48"/>
          <w:lang w:val="zh-CN"/>
        </w:rPr>
        <w:t>（原</w:t>
      </w:r>
      <w:r w:rsidRPr="00214013">
        <w:rPr>
          <w:rFonts w:ascii="方正小标宋简体" w:eastAsia="方正小标宋简体" w:hAnsi="方正小标宋简体" w:hint="eastAsia"/>
          <w:sz w:val="48"/>
          <w:lang w:val="zh-CN"/>
        </w:rPr>
        <w:t>中新天津生态城社会局</w:t>
      </w:r>
      <w:r>
        <w:rPr>
          <w:rFonts w:ascii="方正小标宋简体" w:eastAsia="方正小标宋简体" w:hAnsi="方正小标宋简体" w:hint="eastAsia"/>
          <w:sz w:val="48"/>
          <w:lang w:val="zh-CN"/>
        </w:rPr>
        <w:t>）</w:t>
      </w:r>
    </w:p>
    <w:p w:rsidR="00AF6344" w:rsidRDefault="00541A6B">
      <w:pPr>
        <w:jc w:val="center"/>
        <w:rPr>
          <w:rFonts w:ascii="方正小标宋简体" w:eastAsia="方正小标宋简体" w:hAnsi="方正小标宋简体"/>
          <w:sz w:val="48"/>
          <w:lang w:val="zh-CN"/>
        </w:rPr>
      </w:pPr>
      <w:r>
        <w:rPr>
          <w:rFonts w:ascii="方正小标宋简体" w:eastAsia="方正小标宋简体" w:hAnsi="方正小标宋简体" w:hint="eastAsia"/>
          <w:sz w:val="48"/>
          <w:lang w:val="zh-CN"/>
        </w:rPr>
        <w:t>2022年度部门决算</w:t>
      </w:r>
    </w:p>
    <w:p w:rsidR="00AF6344" w:rsidRDefault="00AF6344">
      <w:pPr>
        <w:spacing w:line="580" w:lineRule="exact"/>
        <w:jc w:val="center"/>
        <w:rPr>
          <w:rFonts w:ascii="黑体" w:eastAsia="黑体" w:hAnsi="黑体"/>
          <w:kern w:val="2"/>
          <w:sz w:val="30"/>
        </w:rPr>
      </w:pPr>
    </w:p>
    <w:p w:rsidR="00AF6344" w:rsidRDefault="00AF6344">
      <w:pPr>
        <w:spacing w:line="580" w:lineRule="exact"/>
        <w:jc w:val="center"/>
        <w:rPr>
          <w:rFonts w:ascii="黑体" w:eastAsia="黑体" w:hAnsi="黑体"/>
          <w:kern w:val="2"/>
          <w:sz w:val="30"/>
        </w:rPr>
      </w:pPr>
    </w:p>
    <w:p w:rsidR="00AF6344" w:rsidRDefault="00AF6344">
      <w:pPr>
        <w:spacing w:line="580" w:lineRule="exact"/>
        <w:jc w:val="center"/>
        <w:rPr>
          <w:rFonts w:ascii="黑体" w:eastAsia="黑体" w:hAnsi="黑体"/>
          <w:kern w:val="2"/>
          <w:sz w:val="30"/>
        </w:rPr>
      </w:pPr>
    </w:p>
    <w:p w:rsidR="00AF6344" w:rsidRDefault="00541A6B" w:rsidP="00A74197">
      <w:pPr>
        <w:spacing w:line="600" w:lineRule="exact"/>
        <w:rPr>
          <w:rFonts w:ascii="黑体" w:eastAsia="黑体" w:hAnsi="黑体"/>
          <w:sz w:val="44"/>
        </w:rPr>
      </w:pPr>
      <w:r>
        <w:rPr>
          <w:rFonts w:ascii="黑体" w:eastAsia="黑体" w:hAnsi="黑体" w:hint="eastAsia"/>
          <w:kern w:val="2"/>
          <w:sz w:val="30"/>
        </w:rPr>
        <w:br w:type="page"/>
      </w:r>
    </w:p>
    <w:p w:rsidR="00AF6344" w:rsidRDefault="00541A6B">
      <w:pPr>
        <w:spacing w:line="600" w:lineRule="exact"/>
        <w:jc w:val="center"/>
        <w:rPr>
          <w:rFonts w:ascii="黑体" w:eastAsia="黑体" w:hAnsi="黑体"/>
          <w:sz w:val="44"/>
        </w:rPr>
      </w:pPr>
      <w:r>
        <w:rPr>
          <w:rFonts w:ascii="黑体" w:eastAsia="黑体" w:hAnsi="黑体" w:hint="eastAsia"/>
          <w:sz w:val="44"/>
        </w:rPr>
        <w:lastRenderedPageBreak/>
        <w:t>目   录</w:t>
      </w:r>
    </w:p>
    <w:p w:rsidR="00AF6344" w:rsidRDefault="00AF6344">
      <w:pPr>
        <w:spacing w:line="600" w:lineRule="exact"/>
        <w:rPr>
          <w:rFonts w:ascii="黑体" w:eastAsia="黑体" w:hAnsi="黑体"/>
          <w:sz w:val="30"/>
        </w:rPr>
      </w:pPr>
    </w:p>
    <w:p w:rsidR="00AF6344" w:rsidRDefault="00541A6B">
      <w:pPr>
        <w:tabs>
          <w:tab w:val="right" w:leader="dot" w:pos="8306"/>
        </w:tabs>
        <w:spacing w:line="700" w:lineRule="exact"/>
        <w:rPr>
          <w:rFonts w:eastAsia="Times New Roman"/>
          <w:sz w:val="30"/>
        </w:rPr>
      </w:pPr>
      <w:r>
        <w:rPr>
          <w:rFonts w:ascii="方正小标宋简体" w:eastAsia="方正小标宋简体" w:hAnsi="方正小标宋简体" w:hint="eastAsia"/>
          <w:sz w:val="30"/>
        </w:rPr>
        <w:t xml:space="preserve">第一部分  概 </w:t>
      </w:r>
      <w:proofErr w:type="gramStart"/>
      <w:r>
        <w:rPr>
          <w:rFonts w:ascii="方正小标宋简体" w:eastAsia="方正小标宋简体" w:hAnsi="方正小标宋简体" w:hint="eastAsia"/>
          <w:sz w:val="30"/>
        </w:rPr>
        <w:t>况</w:t>
      </w:r>
      <w:proofErr w:type="gramEnd"/>
      <w:r>
        <w:rPr>
          <w:rFonts w:eastAsia="Times New Roman"/>
          <w:sz w:val="30"/>
        </w:rPr>
        <w:tab/>
        <w:t>1</w:t>
      </w:r>
    </w:p>
    <w:p w:rsidR="00AF6344" w:rsidRDefault="00541A6B">
      <w:pPr>
        <w:tabs>
          <w:tab w:val="right" w:leader="dot" w:pos="8306"/>
        </w:tabs>
        <w:spacing w:line="700" w:lineRule="exact"/>
        <w:ind w:left="220"/>
        <w:rPr>
          <w:rFonts w:eastAsia="Times New Roman"/>
          <w:sz w:val="30"/>
        </w:rPr>
      </w:pPr>
      <w:r>
        <w:rPr>
          <w:rFonts w:ascii="仿宋_GB2312" w:eastAsia="仿宋_GB2312" w:hAnsi="仿宋_GB2312" w:hint="eastAsia"/>
          <w:sz w:val="30"/>
        </w:rPr>
        <w:t>一、主要职责</w:t>
      </w:r>
      <w:r>
        <w:rPr>
          <w:rFonts w:eastAsia="Times New Roman"/>
          <w:sz w:val="30"/>
        </w:rPr>
        <w:tab/>
        <w:t>1</w:t>
      </w:r>
    </w:p>
    <w:p w:rsidR="00AF6344" w:rsidRDefault="00541A6B">
      <w:pPr>
        <w:tabs>
          <w:tab w:val="right" w:leader="dot" w:pos="8306"/>
        </w:tabs>
        <w:spacing w:line="700" w:lineRule="exact"/>
        <w:ind w:left="220"/>
        <w:rPr>
          <w:rFonts w:eastAsia="Times New Roman"/>
          <w:sz w:val="30"/>
        </w:rPr>
      </w:pPr>
      <w:r>
        <w:rPr>
          <w:rFonts w:ascii="仿宋_GB2312" w:eastAsia="仿宋_GB2312" w:hAnsi="仿宋_GB2312" w:hint="eastAsia"/>
          <w:sz w:val="30"/>
        </w:rPr>
        <w:t>二、机构设置</w:t>
      </w:r>
      <w:r>
        <w:rPr>
          <w:rFonts w:eastAsia="Times New Roman"/>
          <w:sz w:val="30"/>
        </w:rPr>
        <w:tab/>
        <w:t>1</w:t>
      </w:r>
    </w:p>
    <w:p w:rsidR="00AF6344" w:rsidRDefault="00541A6B">
      <w:pPr>
        <w:tabs>
          <w:tab w:val="right" w:leader="dot" w:pos="8306"/>
        </w:tabs>
        <w:spacing w:line="700" w:lineRule="exact"/>
        <w:rPr>
          <w:rFonts w:eastAsia="Times New Roman"/>
          <w:sz w:val="30"/>
        </w:rPr>
      </w:pPr>
      <w:r>
        <w:rPr>
          <w:rFonts w:ascii="方正小标宋简体" w:eastAsia="方正小标宋简体" w:hAnsi="方正小标宋简体" w:hint="eastAsia"/>
          <w:sz w:val="30"/>
        </w:rPr>
        <w:t>第二部分  2022年度部门决算表</w:t>
      </w:r>
      <w:r>
        <w:rPr>
          <w:rFonts w:eastAsia="Times New Roman"/>
          <w:sz w:val="30"/>
        </w:rPr>
        <w:tab/>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一、收入支出决算总表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二、收入决算表（按功能分类列示）</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三、收入决算表（按单位列示）</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四、支出决算表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五、财政拨款收入支出决算总表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六、一般公共预算财政拨款支出决算表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七、一般公共预算财政拨款基本支出决算表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八、政府性基金预算财政拨款收入支出决算表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九、国有资本经营预算财政拨款收入支出决算表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十、一般公共预算财政拨款“三公”经费支出决算表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十一、项目支出决算表</w:t>
      </w:r>
      <w:r>
        <w:rPr>
          <w:rFonts w:eastAsia="Times New Roman"/>
          <w:sz w:val="30"/>
        </w:rPr>
        <w:tab/>
      </w:r>
      <w:r w:rsidR="00C67D37">
        <w:rPr>
          <w:sz w:val="30"/>
        </w:rPr>
        <w:t>2</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十二、关于空表的说明</w:t>
      </w:r>
      <w:r>
        <w:rPr>
          <w:rFonts w:eastAsia="Times New Roman"/>
          <w:sz w:val="30"/>
        </w:rPr>
        <w:tab/>
      </w:r>
      <w:r w:rsidR="00C67D37">
        <w:rPr>
          <w:sz w:val="30"/>
        </w:rPr>
        <w:t>3</w:t>
      </w:r>
    </w:p>
    <w:p w:rsidR="00AF6344" w:rsidRDefault="00541A6B">
      <w:pPr>
        <w:tabs>
          <w:tab w:val="right" w:leader="dot" w:pos="8306"/>
        </w:tabs>
        <w:spacing w:line="700" w:lineRule="exact"/>
        <w:rPr>
          <w:sz w:val="30"/>
        </w:rPr>
      </w:pPr>
      <w:r>
        <w:rPr>
          <w:rFonts w:ascii="方正小标宋简体" w:eastAsia="方正小标宋简体" w:hAnsi="方正小标宋简体" w:hint="eastAsia"/>
          <w:sz w:val="30"/>
        </w:rPr>
        <w:lastRenderedPageBreak/>
        <w:t>第三部分  2022年度部门决算情况说明</w:t>
      </w:r>
      <w:r>
        <w:rPr>
          <w:rFonts w:eastAsia="Times New Roman"/>
          <w:sz w:val="30"/>
        </w:rPr>
        <w:tab/>
      </w:r>
      <w:r w:rsidR="00C67D37">
        <w:rPr>
          <w:sz w:val="30"/>
        </w:rPr>
        <w:t>4</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一、收支决算总体情况说明</w:t>
      </w:r>
      <w:r>
        <w:rPr>
          <w:rFonts w:eastAsia="Times New Roman"/>
          <w:sz w:val="30"/>
        </w:rPr>
        <w:tab/>
      </w:r>
      <w:r w:rsidR="00C67D37">
        <w:rPr>
          <w:sz w:val="30"/>
        </w:rPr>
        <w:t>4</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二、收入决算情况说明</w:t>
      </w:r>
      <w:r>
        <w:rPr>
          <w:rFonts w:eastAsia="Times New Roman"/>
          <w:sz w:val="30"/>
        </w:rPr>
        <w:tab/>
      </w:r>
      <w:r w:rsidR="00C67D37">
        <w:rPr>
          <w:sz w:val="30"/>
        </w:rPr>
        <w:t>4</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三、支出决算情况说明</w:t>
      </w:r>
      <w:r>
        <w:rPr>
          <w:rFonts w:eastAsia="Times New Roman"/>
          <w:sz w:val="30"/>
        </w:rPr>
        <w:tab/>
      </w:r>
      <w:r w:rsidR="00C67D37">
        <w:rPr>
          <w:sz w:val="30"/>
        </w:rPr>
        <w:t>5</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四、财政拨款收支决算总体情况说明</w:t>
      </w:r>
      <w:r>
        <w:rPr>
          <w:rFonts w:eastAsia="Times New Roman"/>
          <w:sz w:val="30"/>
        </w:rPr>
        <w:tab/>
      </w:r>
      <w:r w:rsidR="00C67D37">
        <w:rPr>
          <w:sz w:val="30"/>
        </w:rPr>
        <w:t>5</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五、一般公共预算财政拨款支出决算情况说明</w:t>
      </w:r>
      <w:r>
        <w:rPr>
          <w:rFonts w:eastAsia="Times New Roman"/>
          <w:sz w:val="30"/>
        </w:rPr>
        <w:tab/>
      </w:r>
      <w:r w:rsidR="00C67D37">
        <w:rPr>
          <w:sz w:val="30"/>
        </w:rPr>
        <w:t>5</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六、一般公共预算财政拨款基本支出决算情况说明</w:t>
      </w:r>
      <w:r>
        <w:rPr>
          <w:rFonts w:eastAsia="Times New Roman"/>
          <w:sz w:val="30"/>
        </w:rPr>
        <w:tab/>
      </w:r>
      <w:r w:rsidR="000375C6">
        <w:rPr>
          <w:rFonts w:hint="eastAsia"/>
          <w:sz w:val="30"/>
        </w:rPr>
        <w:t>1</w:t>
      </w:r>
      <w:r w:rsidR="000375C6">
        <w:rPr>
          <w:sz w:val="30"/>
        </w:rPr>
        <w:t>0</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七、政府性基金预算财政拨款收支决算情况说明</w:t>
      </w:r>
      <w:r>
        <w:rPr>
          <w:rFonts w:eastAsia="Times New Roman"/>
          <w:sz w:val="30"/>
        </w:rPr>
        <w:tab/>
      </w:r>
      <w:r w:rsidR="00C67D37">
        <w:rPr>
          <w:rFonts w:hint="eastAsia"/>
          <w:sz w:val="30"/>
        </w:rPr>
        <w:t>1</w:t>
      </w:r>
      <w:r w:rsidR="00C67D37">
        <w:rPr>
          <w:sz w:val="30"/>
        </w:rPr>
        <w:t>1</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八、国有资本经营预算财政拨款收支决算情况说明</w:t>
      </w:r>
      <w:r>
        <w:rPr>
          <w:rFonts w:eastAsia="Times New Roman"/>
          <w:sz w:val="30"/>
        </w:rPr>
        <w:tab/>
      </w:r>
      <w:r w:rsidR="00C67D37">
        <w:rPr>
          <w:rFonts w:hint="eastAsia"/>
          <w:sz w:val="30"/>
        </w:rPr>
        <w:t>1</w:t>
      </w:r>
      <w:r w:rsidR="00C67D37">
        <w:rPr>
          <w:sz w:val="30"/>
        </w:rPr>
        <w:t>1</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九、一般公共预算财政拨款“三公”经费支出决算情况说明</w:t>
      </w:r>
      <w:r w:rsidR="00C67D37">
        <w:rPr>
          <w:rFonts w:hint="eastAsia"/>
          <w:sz w:val="30"/>
        </w:rPr>
        <w:t>1</w:t>
      </w:r>
      <w:r w:rsidR="00C67D37">
        <w:rPr>
          <w:sz w:val="30"/>
        </w:rPr>
        <w:t>1</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十、机关运行经费支出情况说明</w:t>
      </w:r>
      <w:r>
        <w:rPr>
          <w:rFonts w:eastAsia="Times New Roman"/>
          <w:sz w:val="30"/>
        </w:rPr>
        <w:tab/>
      </w:r>
      <w:r w:rsidR="00C67D37">
        <w:rPr>
          <w:rFonts w:hint="eastAsia"/>
          <w:sz w:val="30"/>
        </w:rPr>
        <w:t>1</w:t>
      </w:r>
      <w:r w:rsidR="00C67D37">
        <w:rPr>
          <w:sz w:val="30"/>
        </w:rPr>
        <w:t>3</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十一、政府采购支出情况说明</w:t>
      </w:r>
      <w:r>
        <w:rPr>
          <w:rFonts w:eastAsia="Times New Roman"/>
          <w:sz w:val="30"/>
        </w:rPr>
        <w:tab/>
      </w:r>
      <w:r w:rsidR="00C67D37">
        <w:rPr>
          <w:rFonts w:hint="eastAsia"/>
          <w:sz w:val="30"/>
        </w:rPr>
        <w:t>1</w:t>
      </w:r>
      <w:r w:rsidR="00C67D37">
        <w:rPr>
          <w:sz w:val="30"/>
        </w:rPr>
        <w:t>3</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十二、国有资产占有使用情况说明</w:t>
      </w:r>
      <w:r>
        <w:rPr>
          <w:rFonts w:eastAsia="Times New Roman"/>
          <w:sz w:val="30"/>
        </w:rPr>
        <w:tab/>
      </w:r>
      <w:r w:rsidR="00C67D37">
        <w:rPr>
          <w:rFonts w:hint="eastAsia"/>
          <w:sz w:val="30"/>
        </w:rPr>
        <w:t>1</w:t>
      </w:r>
      <w:r w:rsidR="00C67D37">
        <w:rPr>
          <w:sz w:val="30"/>
        </w:rPr>
        <w:t>3</w:t>
      </w:r>
    </w:p>
    <w:p w:rsidR="00AF6344" w:rsidRDefault="00541A6B">
      <w:pPr>
        <w:tabs>
          <w:tab w:val="right" w:leader="dot" w:pos="8306"/>
        </w:tabs>
        <w:spacing w:line="700" w:lineRule="exact"/>
        <w:ind w:left="220"/>
        <w:rPr>
          <w:sz w:val="30"/>
        </w:rPr>
      </w:pPr>
      <w:r>
        <w:rPr>
          <w:rFonts w:ascii="仿宋_GB2312" w:eastAsia="仿宋_GB2312" w:hAnsi="仿宋_GB2312" w:hint="eastAsia"/>
          <w:sz w:val="30"/>
        </w:rPr>
        <w:t>十三、预算绩效情况说明</w:t>
      </w:r>
      <w:r>
        <w:rPr>
          <w:rFonts w:eastAsia="Times New Roman"/>
          <w:sz w:val="30"/>
        </w:rPr>
        <w:tab/>
      </w:r>
      <w:r w:rsidR="00C67D37">
        <w:rPr>
          <w:rFonts w:hint="eastAsia"/>
          <w:sz w:val="30"/>
        </w:rPr>
        <w:t>1</w:t>
      </w:r>
      <w:r w:rsidR="00C67D37">
        <w:rPr>
          <w:sz w:val="30"/>
        </w:rPr>
        <w:t>4</w:t>
      </w:r>
    </w:p>
    <w:p w:rsidR="00AF6344" w:rsidRDefault="00541A6B">
      <w:pPr>
        <w:tabs>
          <w:tab w:val="right" w:leader="dot" w:pos="8306"/>
        </w:tabs>
        <w:spacing w:line="700" w:lineRule="exact"/>
        <w:ind w:left="220"/>
        <w:rPr>
          <w:sz w:val="30"/>
          <w:lang w:val="en"/>
        </w:rPr>
      </w:pPr>
      <w:r>
        <w:rPr>
          <w:rFonts w:ascii="仿宋_GB2312" w:eastAsia="仿宋_GB2312" w:hAnsi="仿宋_GB2312" w:hint="eastAsia"/>
          <w:sz w:val="30"/>
        </w:rPr>
        <w:t>十四、教育、医疗卫生、社会保障和就业、住房保障、涉农补贴等民生支出情况说明</w:t>
      </w:r>
      <w:r>
        <w:rPr>
          <w:rFonts w:eastAsia="Times New Roman"/>
          <w:sz w:val="30"/>
        </w:rPr>
        <w:tab/>
      </w:r>
      <w:r>
        <w:rPr>
          <w:rFonts w:eastAsia="Times New Roman"/>
          <w:sz w:val="30"/>
          <w:lang w:val="en"/>
        </w:rPr>
        <w:t>1</w:t>
      </w:r>
      <w:r w:rsidR="00C67D37">
        <w:rPr>
          <w:sz w:val="30"/>
        </w:rPr>
        <w:t>4</w:t>
      </w:r>
    </w:p>
    <w:p w:rsidR="00C67D37" w:rsidRDefault="00541A6B">
      <w:pPr>
        <w:tabs>
          <w:tab w:val="right" w:leader="dot" w:pos="8306"/>
        </w:tabs>
        <w:spacing w:line="700" w:lineRule="exact"/>
        <w:rPr>
          <w:sz w:val="30"/>
        </w:rPr>
        <w:sectPr w:rsidR="00C67D37">
          <w:pgSz w:w="12240" w:h="15840"/>
          <w:pgMar w:top="1440" w:right="1800" w:bottom="1440" w:left="1800" w:header="720" w:footer="720" w:gutter="0"/>
          <w:cols w:space="720"/>
        </w:sectPr>
      </w:pPr>
      <w:r>
        <w:rPr>
          <w:rFonts w:ascii="方正小标宋简体" w:eastAsia="方正小标宋简体" w:hAnsi="方正小标宋简体" w:hint="eastAsia"/>
          <w:sz w:val="30"/>
        </w:rPr>
        <w:t>第四部分  名词解释</w:t>
      </w:r>
      <w:r>
        <w:rPr>
          <w:rFonts w:eastAsia="Times New Roman"/>
          <w:sz w:val="30"/>
        </w:rPr>
        <w:tab/>
        <w:t>1</w:t>
      </w:r>
      <w:r w:rsidR="00C67D37">
        <w:rPr>
          <w:sz w:val="30"/>
        </w:rPr>
        <w:t>5</w:t>
      </w:r>
    </w:p>
    <w:p w:rsidR="00AF6344" w:rsidRDefault="00AF6344">
      <w:pPr>
        <w:spacing w:line="700" w:lineRule="exact"/>
        <w:rPr>
          <w:rFonts w:ascii="黑体" w:eastAsia="黑体" w:hAnsi="黑体"/>
          <w:kern w:val="2"/>
          <w:sz w:val="30"/>
          <w:lang w:val="zh-CN"/>
        </w:rPr>
      </w:pPr>
    </w:p>
    <w:p w:rsidR="00AF6344" w:rsidRDefault="00541A6B">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t xml:space="preserve">第一部分  概 </w:t>
      </w:r>
      <w:proofErr w:type="gramStart"/>
      <w:r>
        <w:rPr>
          <w:rFonts w:ascii="方正小标宋简体" w:eastAsia="方正小标宋简体" w:hAnsi="方正小标宋简体" w:hint="eastAsia"/>
          <w:kern w:val="44"/>
          <w:sz w:val="44"/>
        </w:rPr>
        <w:t>况</w:t>
      </w:r>
      <w:proofErr w:type="gramEnd"/>
    </w:p>
    <w:p w:rsidR="00AF6344" w:rsidRDefault="00AF6344">
      <w:pPr>
        <w:spacing w:line="600" w:lineRule="exact"/>
        <w:rPr>
          <w:rFonts w:eastAsia="Times New Roman"/>
        </w:rPr>
      </w:pPr>
    </w:p>
    <w:p w:rsidR="00AF6344" w:rsidRDefault="00541A6B">
      <w:pPr>
        <w:pStyle w:val="2"/>
        <w:keepNext/>
        <w:keepLines/>
        <w:spacing w:line="600" w:lineRule="exact"/>
        <w:ind w:firstLine="600"/>
        <w:rPr>
          <w:rFonts w:ascii="黑体" w:eastAsia="黑体" w:hAnsi="黑体"/>
          <w:sz w:val="30"/>
        </w:rPr>
      </w:pPr>
      <w:r>
        <w:rPr>
          <w:rFonts w:ascii="黑体" w:eastAsia="黑体" w:hAnsi="黑体" w:hint="eastAsia"/>
          <w:sz w:val="30"/>
        </w:rPr>
        <w:t>一、主要职责</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社会事业发展局负责统筹、规划、管理和促进区域卫生健康、民生保障、社区治理服务等事业的发展，指导推动区域卫生健康、民政、社区等事业综合改革。负责区域卫生健康管理工作；负责区域民生保障工作；负责区域退役军人管理和服务工作；负责区域社区建设，统筹协调基层社区治理服务；承担本领域安全生产管理责任；承接对应滨海新区民政局、卫生健康委员会（加挂爱国卫生运动委员会办公室牌子）、退役军人事务局及承担区域社会事务发展相关职责；承办党委、管委会交办的其他事项。</w:t>
      </w:r>
    </w:p>
    <w:p w:rsidR="00AF6344" w:rsidRDefault="00541A6B">
      <w:pPr>
        <w:pStyle w:val="2"/>
        <w:keepNext/>
        <w:keepLines/>
        <w:spacing w:line="600" w:lineRule="exact"/>
        <w:ind w:firstLine="600"/>
        <w:rPr>
          <w:rFonts w:ascii="黑体" w:eastAsia="黑体" w:hAnsi="黑体"/>
          <w:sz w:val="30"/>
        </w:rPr>
      </w:pPr>
      <w:r>
        <w:rPr>
          <w:rFonts w:ascii="黑体" w:eastAsia="黑体" w:hAnsi="黑体" w:hint="eastAsia"/>
          <w:sz w:val="30"/>
        </w:rPr>
        <w:t>二、机构设置</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中新天津生态城社发局部门内设</w:t>
      </w:r>
      <w:r>
        <w:rPr>
          <w:rFonts w:ascii="仿宋_GB2312" w:eastAsia="仿宋_GB2312" w:hAnsi="仿宋_GB2312"/>
          <w:sz w:val="30"/>
        </w:rPr>
        <w:t xml:space="preserve"> </w:t>
      </w:r>
      <w:r>
        <w:rPr>
          <w:rFonts w:ascii="仿宋_GB2312" w:eastAsia="仿宋_GB2312" w:hAnsi="仿宋_GB2312" w:hint="eastAsia"/>
          <w:sz w:val="30"/>
        </w:rPr>
        <w:t>7</w:t>
      </w:r>
      <w:r>
        <w:rPr>
          <w:rFonts w:ascii="仿宋_GB2312" w:eastAsia="仿宋_GB2312" w:hAnsi="仿宋_GB2312"/>
          <w:sz w:val="30"/>
        </w:rPr>
        <w:t xml:space="preserve"> </w:t>
      </w:r>
      <w:proofErr w:type="gramStart"/>
      <w:r>
        <w:rPr>
          <w:rFonts w:ascii="仿宋_GB2312" w:eastAsia="仿宋_GB2312" w:hAnsi="仿宋_GB2312" w:hint="eastAsia"/>
          <w:sz w:val="30"/>
        </w:rPr>
        <w:t>个</w:t>
      </w:r>
      <w:proofErr w:type="gramEnd"/>
      <w:r>
        <w:rPr>
          <w:rFonts w:ascii="仿宋_GB2312" w:eastAsia="仿宋_GB2312" w:hAnsi="仿宋_GB2312" w:hint="eastAsia"/>
          <w:sz w:val="30"/>
        </w:rPr>
        <w:t>职能科室。</w:t>
      </w:r>
    </w:p>
    <w:p w:rsidR="00AF6344" w:rsidRDefault="00AF6344">
      <w:pPr>
        <w:spacing w:line="580" w:lineRule="exact"/>
        <w:ind w:firstLine="600"/>
        <w:rPr>
          <w:rFonts w:ascii="仿宋_GB2312" w:eastAsia="仿宋_GB2312" w:hAnsi="仿宋_GB2312"/>
          <w:kern w:val="2"/>
          <w:sz w:val="30"/>
          <w:lang w:val="zh-CN"/>
        </w:rPr>
      </w:pPr>
    </w:p>
    <w:p w:rsidR="00AF6344" w:rsidRDefault="00AF6344">
      <w:pPr>
        <w:spacing w:line="580" w:lineRule="exact"/>
        <w:ind w:firstLine="600"/>
        <w:rPr>
          <w:rFonts w:ascii="仿宋_GB2312" w:eastAsia="仿宋_GB2312" w:hAnsi="仿宋_GB2312"/>
          <w:kern w:val="2"/>
          <w:sz w:val="30"/>
          <w:lang w:val="zh-CN"/>
        </w:rPr>
      </w:pPr>
    </w:p>
    <w:p w:rsidR="00AF6344" w:rsidRDefault="00AF6344">
      <w:pPr>
        <w:spacing w:line="580" w:lineRule="exact"/>
        <w:ind w:firstLine="600"/>
        <w:rPr>
          <w:rFonts w:ascii="仿宋_GB2312" w:eastAsia="仿宋_GB2312" w:hAnsi="仿宋_GB2312"/>
          <w:kern w:val="2"/>
          <w:sz w:val="30"/>
          <w:lang w:val="zh-CN"/>
        </w:rPr>
      </w:pPr>
    </w:p>
    <w:p w:rsidR="00AF6344" w:rsidRDefault="00AF6344">
      <w:pPr>
        <w:spacing w:line="580" w:lineRule="exact"/>
        <w:ind w:firstLine="600"/>
        <w:rPr>
          <w:rFonts w:ascii="仿宋_GB2312" w:eastAsia="仿宋_GB2312" w:hAnsi="仿宋_GB2312"/>
          <w:kern w:val="2"/>
          <w:sz w:val="30"/>
          <w:lang w:val="zh-CN"/>
        </w:rPr>
      </w:pPr>
    </w:p>
    <w:p w:rsidR="00AF6344" w:rsidRDefault="00AF6344">
      <w:pPr>
        <w:spacing w:line="580" w:lineRule="exact"/>
        <w:ind w:firstLine="600"/>
        <w:rPr>
          <w:rFonts w:ascii="仿宋_GB2312" w:eastAsia="仿宋_GB2312" w:hAnsi="仿宋_GB2312"/>
          <w:kern w:val="2"/>
          <w:sz w:val="30"/>
          <w:lang w:val="zh-CN"/>
        </w:rPr>
      </w:pPr>
    </w:p>
    <w:p w:rsidR="00AF6344" w:rsidRDefault="00AF6344">
      <w:pPr>
        <w:spacing w:line="580" w:lineRule="exact"/>
        <w:ind w:firstLine="600"/>
        <w:rPr>
          <w:rFonts w:ascii="仿宋_GB2312" w:eastAsia="仿宋_GB2312" w:hAnsi="仿宋_GB2312"/>
          <w:kern w:val="2"/>
          <w:sz w:val="30"/>
          <w:lang w:val="zh-CN"/>
        </w:rPr>
      </w:pPr>
    </w:p>
    <w:p w:rsidR="00AF6344" w:rsidRDefault="00AF6344" w:rsidP="00C67D37">
      <w:pPr>
        <w:spacing w:line="580" w:lineRule="exact"/>
        <w:rPr>
          <w:rFonts w:ascii="仿宋_GB2312" w:eastAsia="仿宋_GB2312" w:hAnsi="仿宋_GB2312"/>
          <w:kern w:val="2"/>
          <w:sz w:val="30"/>
          <w:lang w:val="zh-CN"/>
        </w:rPr>
      </w:pPr>
    </w:p>
    <w:p w:rsidR="00AF6344" w:rsidRDefault="00541A6B">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t>第二部分  2022年度部门决算表</w:t>
      </w:r>
    </w:p>
    <w:p w:rsidR="00AF6344" w:rsidRDefault="00AF6344">
      <w:pPr>
        <w:spacing w:line="600" w:lineRule="exact"/>
        <w:rPr>
          <w:rFonts w:eastAsia="Times New Roman"/>
        </w:rPr>
      </w:pP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一、《收入支出决算总表》</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二、《收入决算表（按功能分类列示）》</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三、《收入决算表（按单位列示）》</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四、《支出决算表》</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五、《财政拨款收入支出决算总表》</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六、《一般公共预算财政拨款支出决算表》</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七、《一般公共预算财政拨款基本支出决算表》</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八、《政府性基金预算财政拨款收入支出决算表》</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九、《国有资本经营预算财政拨款收入支出决算表》</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十、《一般公共预算财政拨款“三公”经费支出决算表》</w:t>
      </w:r>
    </w:p>
    <w:p w:rsidR="00AF6344" w:rsidRDefault="00541A6B">
      <w:pPr>
        <w:pStyle w:val="2"/>
        <w:keepNext/>
        <w:keepLines/>
        <w:spacing w:line="800" w:lineRule="exact"/>
        <w:ind w:firstLine="600"/>
        <w:rPr>
          <w:rFonts w:ascii="黑体" w:eastAsia="黑体" w:hAnsi="黑体"/>
          <w:sz w:val="30"/>
        </w:rPr>
      </w:pPr>
      <w:r>
        <w:rPr>
          <w:rFonts w:ascii="黑体" w:eastAsia="黑体" w:hAnsi="黑体" w:hint="eastAsia"/>
          <w:sz w:val="30"/>
        </w:rPr>
        <w:t>十一、《项目支出决算表》</w:t>
      </w:r>
    </w:p>
    <w:p w:rsidR="00AF6344" w:rsidRDefault="00541A6B">
      <w:pPr>
        <w:spacing w:line="800" w:lineRule="exact"/>
        <w:rPr>
          <w:rFonts w:ascii="楷体" w:eastAsia="楷体" w:hAnsi="楷体"/>
          <w:sz w:val="30"/>
        </w:rPr>
      </w:pPr>
      <w:r>
        <w:rPr>
          <w:rFonts w:ascii="楷体" w:eastAsia="楷体" w:hAnsi="楷体" w:hint="eastAsia"/>
          <w:sz w:val="30"/>
        </w:rPr>
        <w:t>注：以上决算公开表均作为附表，附于决算公开说明文档后。</w:t>
      </w:r>
    </w:p>
    <w:p w:rsidR="00AF6344" w:rsidRDefault="00541A6B">
      <w:pPr>
        <w:pStyle w:val="2"/>
        <w:keepNext/>
        <w:keepLines/>
        <w:spacing w:line="800" w:lineRule="exact"/>
        <w:ind w:firstLine="600"/>
        <w:rPr>
          <w:rFonts w:ascii="黑体" w:eastAsia="黑体" w:hAnsi="黑体"/>
          <w:sz w:val="30"/>
        </w:rPr>
      </w:pPr>
      <w:r>
        <w:rPr>
          <w:rFonts w:eastAsia="Times New Roman"/>
        </w:rPr>
        <w:br w:type="page"/>
      </w:r>
      <w:r>
        <w:rPr>
          <w:rFonts w:ascii="黑体" w:eastAsia="黑体" w:hAnsi="黑体" w:hint="eastAsia"/>
          <w:sz w:val="30"/>
        </w:rPr>
        <w:lastRenderedPageBreak/>
        <w:t>十二、关于空表的说明</w:t>
      </w:r>
    </w:p>
    <w:p w:rsidR="00AF6344" w:rsidRDefault="00541A6B">
      <w:pPr>
        <w:spacing w:line="640" w:lineRule="exact"/>
        <w:ind w:firstLine="600"/>
        <w:rPr>
          <w:rFonts w:ascii="仿宋_GB2312" w:eastAsia="仿宋_GB2312" w:hAnsi="仿宋_GB2312"/>
          <w:sz w:val="30"/>
        </w:rPr>
      </w:pPr>
      <w:r>
        <w:rPr>
          <w:rFonts w:ascii="仿宋_GB2312" w:eastAsia="仿宋_GB2312" w:hAnsi="仿宋_GB2312" w:hint="eastAsia"/>
          <w:sz w:val="30"/>
        </w:rPr>
        <w:t>1.中新天津生态城社发局2022年度政府性基金预算财政拨款收入支出决算表为空表。</w:t>
      </w:r>
    </w:p>
    <w:p w:rsidR="00AF6344" w:rsidRDefault="00541A6B">
      <w:pPr>
        <w:spacing w:line="640" w:lineRule="exact"/>
        <w:ind w:firstLine="600"/>
        <w:rPr>
          <w:rFonts w:ascii="仿宋_GB2312" w:eastAsia="仿宋_GB2312" w:hAnsi="仿宋_GB2312"/>
          <w:sz w:val="30"/>
        </w:rPr>
      </w:pPr>
      <w:r>
        <w:rPr>
          <w:rFonts w:ascii="仿宋_GB2312" w:eastAsia="仿宋_GB2312" w:hAnsi="仿宋_GB2312"/>
          <w:sz w:val="30"/>
        </w:rPr>
        <w:t>2</w:t>
      </w:r>
      <w:r>
        <w:rPr>
          <w:rFonts w:ascii="仿宋_GB2312" w:eastAsia="仿宋_GB2312" w:hAnsi="仿宋_GB2312" w:hint="eastAsia"/>
          <w:sz w:val="30"/>
        </w:rPr>
        <w:t>.中新天津生态城社发局2022年度国有资本经营预算财政拨款收入支出决算表为空表。</w:t>
      </w: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spacing w:line="640" w:lineRule="exact"/>
        <w:ind w:firstLine="600"/>
        <w:rPr>
          <w:rFonts w:ascii="楷体" w:eastAsia="楷体" w:hAnsi="楷体"/>
          <w:sz w:val="30"/>
        </w:rPr>
      </w:pPr>
    </w:p>
    <w:p w:rsidR="00AF6344" w:rsidRDefault="00AF6344">
      <w:pPr>
        <w:pStyle w:val="1"/>
        <w:keepNext/>
        <w:keepLines/>
        <w:spacing w:line="600" w:lineRule="exact"/>
        <w:jc w:val="center"/>
        <w:rPr>
          <w:rFonts w:ascii="方正小标宋简体" w:eastAsia="方正小标宋简体" w:hAnsi="方正小标宋简体"/>
          <w:b/>
          <w:kern w:val="44"/>
          <w:sz w:val="44"/>
        </w:rPr>
      </w:pPr>
    </w:p>
    <w:p w:rsidR="00AF6344" w:rsidRDefault="00541A6B">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t>第三部分  2022年度部门决算情况说明</w:t>
      </w:r>
    </w:p>
    <w:p w:rsidR="00AF6344" w:rsidRDefault="00AF6344">
      <w:pPr>
        <w:spacing w:line="580" w:lineRule="exact"/>
        <w:ind w:firstLine="600"/>
        <w:rPr>
          <w:rFonts w:ascii="黑体" w:eastAsia="黑体" w:hAnsi="黑体"/>
          <w:kern w:val="2"/>
          <w:sz w:val="30"/>
          <w:lang w:val="zh-CN"/>
        </w:rPr>
      </w:pPr>
    </w:p>
    <w:p w:rsidR="00AF6344" w:rsidRDefault="00541A6B">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一、收入支出决算总体情况说明</w:t>
      </w:r>
    </w:p>
    <w:p w:rsidR="00AF6344" w:rsidRDefault="00541A6B">
      <w:pPr>
        <w:spacing w:line="580" w:lineRule="exact"/>
        <w:ind w:firstLine="602"/>
        <w:rPr>
          <w:rFonts w:ascii="仿宋" w:eastAsia="仿宋" w:hAnsi="仿宋"/>
          <w:sz w:val="30"/>
          <w:lang w:val="zh-CN"/>
        </w:rPr>
      </w:pPr>
      <w:r>
        <w:rPr>
          <w:rFonts w:ascii="仿宋" w:eastAsia="仿宋" w:hAnsi="仿宋" w:hint="eastAsia"/>
          <w:sz w:val="30"/>
          <w:lang w:val="zh-CN"/>
        </w:rPr>
        <w:t>中新天津生态城社发局（本级）</w:t>
      </w:r>
      <w:r>
        <w:rPr>
          <w:rFonts w:ascii="仿宋" w:eastAsia="仿宋" w:hAnsi="仿宋"/>
          <w:sz w:val="30"/>
          <w:lang w:val="zh-CN"/>
        </w:rPr>
        <w:t>2022</w:t>
      </w:r>
      <w:r>
        <w:rPr>
          <w:rFonts w:ascii="仿宋" w:eastAsia="仿宋" w:hAnsi="仿宋" w:hint="eastAsia"/>
          <w:sz w:val="30"/>
          <w:lang w:val="zh-CN"/>
        </w:rPr>
        <w:t>年度收入</w:t>
      </w:r>
      <w:r w:rsidR="00E26B96">
        <w:rPr>
          <w:rFonts w:ascii="仿宋" w:eastAsia="仿宋" w:hAnsi="仿宋" w:hint="eastAsia"/>
          <w:sz w:val="30"/>
          <w:lang w:val="zh-CN"/>
        </w:rPr>
        <w:t>、支出</w:t>
      </w:r>
      <w:r>
        <w:rPr>
          <w:rFonts w:ascii="仿宋" w:eastAsia="仿宋" w:hAnsi="仿宋" w:hint="eastAsia"/>
          <w:sz w:val="30"/>
          <w:lang w:val="zh-CN"/>
        </w:rPr>
        <w:t>决算总计53</w:t>
      </w:r>
      <w:r>
        <w:rPr>
          <w:rFonts w:ascii="仿宋" w:eastAsia="仿宋" w:hAnsi="仿宋"/>
          <w:sz w:val="30"/>
          <w:lang w:val="zh-CN"/>
        </w:rPr>
        <w:t>,</w:t>
      </w:r>
      <w:r>
        <w:rPr>
          <w:rFonts w:ascii="仿宋" w:eastAsia="仿宋" w:hAnsi="仿宋" w:hint="eastAsia"/>
          <w:sz w:val="30"/>
          <w:lang w:val="zh-CN"/>
        </w:rPr>
        <w:t>366</w:t>
      </w:r>
      <w:r>
        <w:rPr>
          <w:rFonts w:ascii="仿宋" w:eastAsia="仿宋" w:hAnsi="仿宋"/>
          <w:sz w:val="30"/>
          <w:lang w:val="zh-CN"/>
        </w:rPr>
        <w:t>,</w:t>
      </w:r>
      <w:r>
        <w:rPr>
          <w:rFonts w:ascii="仿宋" w:eastAsia="仿宋" w:hAnsi="仿宋" w:hint="eastAsia"/>
          <w:sz w:val="30"/>
          <w:lang w:val="zh-CN"/>
        </w:rPr>
        <w:t>698.76元，与</w:t>
      </w:r>
      <w:r>
        <w:rPr>
          <w:rFonts w:ascii="仿宋" w:eastAsia="仿宋" w:hAnsi="仿宋"/>
          <w:sz w:val="30"/>
          <w:lang w:val="zh-CN"/>
        </w:rPr>
        <w:t>2021</w:t>
      </w:r>
      <w:r>
        <w:rPr>
          <w:rFonts w:ascii="仿宋" w:eastAsia="仿宋" w:hAnsi="仿宋" w:hint="eastAsia"/>
          <w:sz w:val="30"/>
          <w:lang w:val="zh-CN"/>
        </w:rPr>
        <w:t>年度相比，收入总计</w:t>
      </w:r>
      <w:r w:rsidR="00E26B96">
        <w:rPr>
          <w:rFonts w:ascii="仿宋" w:eastAsia="仿宋" w:hAnsi="仿宋" w:hint="eastAsia"/>
          <w:sz w:val="30"/>
          <w:lang w:val="zh-CN"/>
        </w:rPr>
        <w:t>各</w:t>
      </w:r>
      <w:r>
        <w:rPr>
          <w:rFonts w:ascii="仿宋" w:eastAsia="仿宋" w:hAnsi="仿宋" w:hint="eastAsia"/>
          <w:sz w:val="30"/>
          <w:lang w:val="zh-CN"/>
        </w:rPr>
        <w:t>增加53</w:t>
      </w:r>
      <w:r>
        <w:rPr>
          <w:rFonts w:ascii="仿宋" w:eastAsia="仿宋" w:hAnsi="仿宋"/>
          <w:sz w:val="30"/>
          <w:lang w:val="zh-CN"/>
        </w:rPr>
        <w:t>,</w:t>
      </w:r>
      <w:r>
        <w:rPr>
          <w:rFonts w:ascii="仿宋" w:eastAsia="仿宋" w:hAnsi="仿宋" w:hint="eastAsia"/>
          <w:sz w:val="30"/>
          <w:lang w:val="zh-CN"/>
        </w:rPr>
        <w:t>366</w:t>
      </w:r>
      <w:r>
        <w:rPr>
          <w:rFonts w:ascii="仿宋" w:eastAsia="仿宋" w:hAnsi="仿宋"/>
          <w:sz w:val="30"/>
          <w:lang w:val="zh-CN"/>
        </w:rPr>
        <w:t>,</w:t>
      </w:r>
      <w:r>
        <w:rPr>
          <w:rFonts w:ascii="仿宋" w:eastAsia="仿宋" w:hAnsi="仿宋" w:hint="eastAsia"/>
          <w:sz w:val="30"/>
          <w:lang w:val="zh-CN"/>
        </w:rPr>
        <w:t>698.76元，主要原因是：2021年我单位尚未独立核算，相关收支纳入生态城管理委员会统一核算，生态城管理委员会汇总填报决算数据，无单独的2021年决算数据，后为进一步加强部门管理，压实部门主体责任，于2022年开始分部门独立核算，我单位作为部门决算编报新增单位独立编报2022年度部门决算，故2022年决算数据较2021年相比变动较大。</w:t>
      </w:r>
    </w:p>
    <w:p w:rsidR="00AF6344" w:rsidRDefault="00541A6B">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二、</w:t>
      </w:r>
      <w:r>
        <w:rPr>
          <w:rFonts w:ascii="黑体" w:eastAsia="黑体" w:hAnsi="黑体" w:hint="eastAsia"/>
          <w:b/>
          <w:sz w:val="30"/>
        </w:rPr>
        <w:t>收入决算情况</w:t>
      </w:r>
      <w:r>
        <w:rPr>
          <w:rFonts w:ascii="黑体" w:eastAsia="黑体" w:hAnsi="黑体" w:hint="eastAsia"/>
          <w:b/>
          <w:sz w:val="30"/>
          <w:lang w:val="zh-CN"/>
        </w:rPr>
        <w:t>说明</w:t>
      </w:r>
    </w:p>
    <w:p w:rsidR="00AF6344" w:rsidRDefault="00541A6B">
      <w:pPr>
        <w:spacing w:line="580" w:lineRule="exact"/>
        <w:ind w:firstLine="602"/>
        <w:rPr>
          <w:rFonts w:ascii="仿宋_GB2312" w:eastAsia="仿宋_GB2312" w:hAnsi="仿宋_GB2312"/>
          <w:sz w:val="30"/>
          <w:lang w:val="zh-CN"/>
        </w:rPr>
      </w:pPr>
      <w:r>
        <w:rPr>
          <w:rFonts w:ascii="仿宋_GB2312" w:eastAsia="仿宋_GB2312" w:hAnsi="仿宋_GB2312" w:hint="eastAsia"/>
          <w:kern w:val="2"/>
          <w:sz w:val="30"/>
          <w:lang w:val="zh-CN"/>
        </w:rPr>
        <w:t>中新天津生态城社发局（本级）</w:t>
      </w:r>
      <w:r>
        <w:rPr>
          <w:rFonts w:eastAsia="Times New Roman"/>
          <w:kern w:val="2"/>
          <w:sz w:val="30"/>
          <w:lang w:val="zh-CN"/>
        </w:rPr>
        <w:t>2022</w:t>
      </w:r>
      <w:r>
        <w:rPr>
          <w:rFonts w:ascii="仿宋_GB2312" w:eastAsia="仿宋_GB2312" w:hAnsi="仿宋_GB2312" w:hint="eastAsia"/>
          <w:kern w:val="2"/>
          <w:sz w:val="30"/>
          <w:lang w:val="zh-CN"/>
        </w:rPr>
        <w:t>年度本年收入合计</w:t>
      </w:r>
      <w:r>
        <w:rPr>
          <w:rFonts w:eastAsia="Times New Roman"/>
          <w:kern w:val="2"/>
          <w:sz w:val="30"/>
          <w:lang w:val="zh-CN"/>
        </w:rPr>
        <w:t>53,366,698.76</w:t>
      </w:r>
      <w:r>
        <w:rPr>
          <w:rFonts w:ascii="仿宋_GB2312" w:eastAsia="仿宋_GB2312" w:hAnsi="仿宋_GB2312" w:hint="eastAsia"/>
          <w:kern w:val="2"/>
          <w:sz w:val="30"/>
        </w:rPr>
        <w:t>元，与</w:t>
      </w:r>
      <w:r>
        <w:rPr>
          <w:rFonts w:eastAsia="Times New Roman"/>
          <w:kern w:val="2"/>
          <w:sz w:val="30"/>
        </w:rPr>
        <w:t>2021</w:t>
      </w:r>
      <w:r>
        <w:rPr>
          <w:rFonts w:ascii="仿宋_GB2312" w:eastAsia="仿宋_GB2312" w:hAnsi="仿宋_GB2312" w:hint="eastAsia"/>
          <w:kern w:val="2"/>
          <w:sz w:val="30"/>
        </w:rPr>
        <w:t>年度相比增加</w:t>
      </w:r>
      <w:r>
        <w:rPr>
          <w:rFonts w:eastAsia="Times New Roman"/>
          <w:kern w:val="2"/>
          <w:sz w:val="30"/>
        </w:rPr>
        <w:t>53,366,698.76</w:t>
      </w:r>
      <w:r>
        <w:rPr>
          <w:rFonts w:ascii="仿宋_GB2312" w:eastAsia="仿宋_GB2312" w:hAnsi="仿宋_GB2312" w:hint="eastAsia"/>
          <w:kern w:val="2"/>
          <w:sz w:val="30"/>
        </w:rPr>
        <w:t>元，</w:t>
      </w:r>
      <w:r>
        <w:rPr>
          <w:rFonts w:ascii="仿宋_GB2312" w:eastAsia="仿宋_GB2312" w:hAnsi="仿宋_GB2312" w:hint="eastAsia"/>
          <w:sz w:val="30"/>
          <w:lang w:val="zh-CN"/>
        </w:rPr>
        <w:t>主要原因</w:t>
      </w:r>
      <w:r>
        <w:rPr>
          <w:rFonts w:ascii="仿宋_GB2312" w:eastAsia="仿宋_GB2312" w:hAnsi="仿宋_GB2312" w:hint="eastAsia"/>
          <w:kern w:val="2"/>
          <w:sz w:val="30"/>
          <w:lang w:val="zh-CN"/>
        </w:rPr>
        <w:t>是：2021年我单位尚未独立核算，相关收支纳入生态城管理委员会统一核算，生态城管理委员会汇总填报决算数据，无单独的2021年决算数据，后为进一步加强部门管理，压实部门主体责任，于2022年开始分部门独立核算，我单位作为部门决算编报新增单位独立编报2022年度部门决算，故2022年决算数据较2021年相比变动较大。其中：一般公共预算财政拨款收入52,626,574.16元，占98.61%；其他收入740,124.60元，占1.39%；</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lang w:val="zh-CN"/>
        </w:rPr>
        <w:lastRenderedPageBreak/>
        <w:t>三、支出</w:t>
      </w:r>
      <w:r>
        <w:rPr>
          <w:rFonts w:ascii="黑体" w:eastAsia="黑体" w:hAnsi="黑体" w:hint="eastAsia"/>
          <w:b/>
          <w:sz w:val="30"/>
        </w:rPr>
        <w:t>决算情况说明</w:t>
      </w:r>
    </w:p>
    <w:p w:rsidR="00AF6344" w:rsidRDefault="00541A6B">
      <w:pPr>
        <w:spacing w:line="580" w:lineRule="exact"/>
        <w:ind w:firstLine="602"/>
        <w:rPr>
          <w:rFonts w:ascii="仿宋_GB2312" w:eastAsia="仿宋_GB2312" w:hAnsi="仿宋_GB2312"/>
          <w:kern w:val="2"/>
          <w:sz w:val="30"/>
        </w:rPr>
      </w:pPr>
      <w:r>
        <w:rPr>
          <w:rFonts w:ascii="仿宋_GB2312" w:eastAsia="仿宋_GB2312" w:hAnsi="仿宋_GB2312" w:hint="eastAsia"/>
          <w:kern w:val="2"/>
          <w:sz w:val="30"/>
        </w:rPr>
        <w:t>中新天津生态城社发局（本级）</w:t>
      </w:r>
      <w:r>
        <w:rPr>
          <w:rFonts w:ascii="宋体" w:hAnsi="宋体" w:hint="eastAsia"/>
          <w:kern w:val="2"/>
          <w:sz w:val="30"/>
        </w:rPr>
        <w:t>2022</w:t>
      </w:r>
      <w:r>
        <w:rPr>
          <w:rFonts w:ascii="仿宋_GB2312" w:eastAsia="仿宋_GB2312" w:hAnsi="仿宋_GB2312" w:hint="eastAsia"/>
          <w:kern w:val="2"/>
          <w:sz w:val="30"/>
        </w:rPr>
        <w:t>年度本年支出合计</w:t>
      </w:r>
      <w:r>
        <w:rPr>
          <w:rFonts w:ascii="仿宋_GB2312" w:eastAsia="仿宋_GB2312" w:hAnsi="仿宋_GB2312"/>
          <w:kern w:val="2"/>
          <w:sz w:val="30"/>
        </w:rPr>
        <w:t>53,138,747.22</w:t>
      </w:r>
      <w:r>
        <w:rPr>
          <w:rFonts w:ascii="仿宋_GB2312" w:eastAsia="仿宋_GB2312" w:hAnsi="仿宋_GB2312" w:hint="eastAsia"/>
          <w:kern w:val="2"/>
          <w:sz w:val="30"/>
        </w:rPr>
        <w:t>元，与</w:t>
      </w:r>
      <w:r>
        <w:rPr>
          <w:rFonts w:ascii="仿宋_GB2312" w:eastAsia="仿宋_GB2312" w:hAnsi="仿宋_GB2312"/>
          <w:kern w:val="2"/>
          <w:sz w:val="30"/>
        </w:rPr>
        <w:t>2021</w:t>
      </w:r>
      <w:r>
        <w:rPr>
          <w:rFonts w:ascii="仿宋_GB2312" w:eastAsia="仿宋_GB2312" w:hAnsi="仿宋_GB2312" w:hint="eastAsia"/>
          <w:kern w:val="2"/>
          <w:sz w:val="30"/>
        </w:rPr>
        <w:t>年度相比增加</w:t>
      </w:r>
      <w:r>
        <w:rPr>
          <w:rFonts w:ascii="仿宋_GB2312" w:eastAsia="仿宋_GB2312" w:hAnsi="仿宋_GB2312"/>
          <w:kern w:val="2"/>
          <w:sz w:val="30"/>
        </w:rPr>
        <w:t>53,138,747.22</w:t>
      </w:r>
      <w:r>
        <w:rPr>
          <w:rFonts w:ascii="仿宋_GB2312" w:eastAsia="仿宋_GB2312" w:hAnsi="仿宋_GB2312" w:hint="eastAsia"/>
          <w:kern w:val="2"/>
          <w:sz w:val="30"/>
        </w:rPr>
        <w:t>元，主要原因是：2021年我单位尚未独立核算，相关收支纳入生态城管理委员会统一核算，生态城管理委员会汇总填报决算数据，无单独的2021年决算数据，后为进一步加强部门管理，压实部门主体责任，于2022年开始分部门独立核算，我单位作为部门决算编报新增单位独立编报2022年度部门决算，故2022年决算数据较2021年相比变动较大。其中：基本支出5,367,815.99元，占10.10%；项目支出47,770,931.23元，占89.90%；</w:t>
      </w:r>
    </w:p>
    <w:p w:rsidR="00AF6344" w:rsidRDefault="00541A6B">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四、财政拨款收支决算总体情况说明</w:t>
      </w:r>
    </w:p>
    <w:p w:rsidR="00AF6344" w:rsidRDefault="00541A6B">
      <w:pPr>
        <w:spacing w:line="580" w:lineRule="exact"/>
        <w:ind w:firstLine="602"/>
        <w:rPr>
          <w:rFonts w:ascii="仿宋_GB2312" w:eastAsia="仿宋_GB2312" w:hAnsi="仿宋_GB2312"/>
          <w:kern w:val="2"/>
          <w:sz w:val="30"/>
        </w:rPr>
      </w:pPr>
      <w:r>
        <w:rPr>
          <w:rFonts w:ascii="仿宋_GB2312" w:eastAsia="仿宋_GB2312" w:hAnsi="仿宋_GB2312" w:hint="eastAsia"/>
          <w:kern w:val="2"/>
          <w:sz w:val="30"/>
        </w:rPr>
        <w:t>中新天津生态城社发局（本级）</w:t>
      </w:r>
      <w:r>
        <w:rPr>
          <w:rFonts w:ascii="宋体" w:hAnsi="宋体" w:hint="eastAsia"/>
          <w:kern w:val="2"/>
          <w:sz w:val="30"/>
        </w:rPr>
        <w:t>2022</w:t>
      </w:r>
      <w:r>
        <w:rPr>
          <w:rFonts w:ascii="仿宋_GB2312" w:eastAsia="仿宋_GB2312" w:hAnsi="仿宋_GB2312" w:hint="eastAsia"/>
          <w:kern w:val="2"/>
          <w:sz w:val="30"/>
        </w:rPr>
        <w:t>年度财政拨款收入、支出决算总计</w:t>
      </w:r>
      <w:r>
        <w:rPr>
          <w:rFonts w:eastAsia="Times New Roman"/>
          <w:kern w:val="2"/>
          <w:sz w:val="30"/>
          <w:lang w:val="zh-CN"/>
        </w:rPr>
        <w:t>52,626,574.16</w:t>
      </w:r>
      <w:r>
        <w:rPr>
          <w:rFonts w:ascii="仿宋_GB2312" w:eastAsia="仿宋_GB2312" w:hAnsi="仿宋_GB2312" w:hint="eastAsia"/>
          <w:kern w:val="2"/>
          <w:sz w:val="30"/>
        </w:rPr>
        <w:t>元，与</w:t>
      </w:r>
      <w:r>
        <w:rPr>
          <w:rFonts w:eastAsia="Times New Roman"/>
          <w:kern w:val="2"/>
          <w:sz w:val="30"/>
        </w:rPr>
        <w:t>2021</w:t>
      </w:r>
      <w:r>
        <w:rPr>
          <w:rFonts w:ascii="仿宋_GB2312" w:eastAsia="仿宋_GB2312" w:hAnsi="仿宋_GB2312" w:hint="eastAsia"/>
          <w:kern w:val="2"/>
          <w:sz w:val="30"/>
        </w:rPr>
        <w:t>年度相比，财政拨款收、支总计各增加</w:t>
      </w:r>
      <w:r>
        <w:rPr>
          <w:rFonts w:eastAsia="Times New Roman"/>
          <w:kern w:val="2"/>
          <w:sz w:val="30"/>
        </w:rPr>
        <w:t>52,626,574.16</w:t>
      </w:r>
      <w:r>
        <w:rPr>
          <w:rFonts w:ascii="仿宋_GB2312" w:eastAsia="仿宋_GB2312" w:hAnsi="仿宋_GB2312" w:hint="eastAsia"/>
          <w:kern w:val="2"/>
          <w:sz w:val="30"/>
        </w:rPr>
        <w:t>元，主要原因是：2021年我单位尚未独立核算，相关收支纳入生态城管理委员会统一核算，生态城管理委员会汇总填报决算数据，无单独的2021年决算数据，后为进一步加强部门管理，压实部门主体责任，于2022年开始分部门独立核算，我单位作为部门决算编报新增单位独立编报2022年度部门决算，故2022年决算数据较2021年相比变动较大。</w:t>
      </w:r>
    </w:p>
    <w:p w:rsidR="00AF6344" w:rsidRDefault="00541A6B">
      <w:pPr>
        <w:pStyle w:val="2"/>
        <w:keepNext/>
        <w:keepLines/>
        <w:spacing w:line="600" w:lineRule="exact"/>
        <w:ind w:firstLine="602"/>
        <w:rPr>
          <w:rFonts w:ascii="黑体" w:eastAsia="黑体" w:hAnsi="黑体"/>
          <w:b/>
          <w:sz w:val="30"/>
          <w:lang w:val="zh-CN"/>
        </w:rPr>
      </w:pPr>
      <w:r>
        <w:rPr>
          <w:rFonts w:ascii="黑体" w:eastAsia="黑体" w:hAnsi="黑体" w:hint="eastAsia"/>
          <w:b/>
          <w:sz w:val="30"/>
          <w:lang w:val="zh-CN"/>
        </w:rPr>
        <w:t>五、一般公共预算财政拨款支出决算情况说明</w:t>
      </w:r>
    </w:p>
    <w:p w:rsidR="00AF6344" w:rsidRDefault="00541A6B">
      <w:pPr>
        <w:spacing w:line="600" w:lineRule="exact"/>
        <w:ind w:left="480"/>
        <w:rPr>
          <w:rFonts w:ascii="楷体" w:eastAsia="楷体" w:hAnsi="楷体"/>
          <w:b/>
          <w:sz w:val="30"/>
        </w:rPr>
      </w:pPr>
      <w:r>
        <w:rPr>
          <w:rFonts w:ascii="楷体" w:eastAsia="楷体" w:hAnsi="楷体" w:hint="eastAsia"/>
          <w:b/>
          <w:sz w:val="30"/>
        </w:rPr>
        <w:t>（一）总体情况</w:t>
      </w:r>
    </w:p>
    <w:p w:rsidR="00AF6344" w:rsidRDefault="00541A6B">
      <w:pPr>
        <w:spacing w:line="580" w:lineRule="exact"/>
        <w:ind w:firstLine="600"/>
        <w:rPr>
          <w:rFonts w:ascii="仿宋_GB2312" w:eastAsia="仿宋_GB2312" w:hAnsi="仿宋_GB2312"/>
          <w:kern w:val="2"/>
          <w:sz w:val="30"/>
          <w:lang w:val="zh-CN"/>
        </w:rPr>
      </w:pPr>
      <w:r>
        <w:rPr>
          <w:rFonts w:ascii="仿宋_GB2312" w:eastAsia="仿宋_GB2312" w:hAnsi="仿宋_GB2312" w:hint="eastAsia"/>
          <w:kern w:val="2"/>
          <w:sz w:val="30"/>
        </w:rPr>
        <w:t>中新天津生态城社发局（本级）</w:t>
      </w:r>
      <w:r>
        <w:rPr>
          <w:rFonts w:ascii="宋体" w:hAnsi="宋体" w:hint="eastAsia"/>
          <w:kern w:val="2"/>
          <w:sz w:val="30"/>
        </w:rPr>
        <w:t>2022</w:t>
      </w:r>
      <w:r>
        <w:rPr>
          <w:rFonts w:ascii="仿宋_GB2312" w:eastAsia="仿宋_GB2312" w:hAnsi="仿宋_GB2312" w:hint="eastAsia"/>
          <w:kern w:val="2"/>
          <w:sz w:val="30"/>
        </w:rPr>
        <w:t>年度部门决算一般公共</w:t>
      </w:r>
      <w:r>
        <w:rPr>
          <w:rFonts w:ascii="仿宋_GB2312" w:eastAsia="仿宋_GB2312" w:hAnsi="仿宋_GB2312" w:hint="eastAsia"/>
          <w:kern w:val="2"/>
          <w:sz w:val="30"/>
        </w:rPr>
        <w:lastRenderedPageBreak/>
        <w:t>预算财政拨款支出</w:t>
      </w:r>
      <w:r>
        <w:rPr>
          <w:rFonts w:ascii="仿宋_GB2312" w:eastAsia="仿宋_GB2312" w:hAnsi="仿宋_GB2312" w:hint="eastAsia"/>
          <w:kern w:val="2"/>
          <w:sz w:val="30"/>
          <w:lang w:val="zh-CN"/>
        </w:rPr>
        <w:t>合</w:t>
      </w:r>
      <w:r>
        <w:rPr>
          <w:rFonts w:ascii="仿宋_GB2312" w:eastAsia="仿宋_GB2312" w:hAnsi="仿宋_GB2312" w:hint="eastAsia"/>
          <w:kern w:val="2"/>
          <w:sz w:val="30"/>
        </w:rPr>
        <w:t>计</w:t>
      </w:r>
      <w:r>
        <w:rPr>
          <w:rFonts w:ascii="仿宋_GB2312" w:eastAsia="仿宋_GB2312" w:hAnsi="仿宋_GB2312"/>
          <w:kern w:val="2"/>
          <w:sz w:val="30"/>
        </w:rPr>
        <w:t>52,626,574.16</w:t>
      </w:r>
      <w:r>
        <w:rPr>
          <w:rFonts w:ascii="仿宋_GB2312" w:eastAsia="仿宋_GB2312" w:hAnsi="仿宋_GB2312" w:hint="eastAsia"/>
          <w:kern w:val="2"/>
          <w:sz w:val="30"/>
        </w:rPr>
        <w:t>元，占本年支出合计的</w:t>
      </w:r>
      <w:r>
        <w:rPr>
          <w:rFonts w:ascii="仿宋_GB2312" w:eastAsia="仿宋_GB2312" w:hAnsi="仿宋_GB2312"/>
          <w:kern w:val="2"/>
          <w:sz w:val="30"/>
        </w:rPr>
        <w:t>99.04%</w:t>
      </w:r>
      <w:r>
        <w:rPr>
          <w:rFonts w:ascii="仿宋_GB2312" w:eastAsia="仿宋_GB2312" w:hAnsi="仿宋_GB2312" w:hint="eastAsia"/>
          <w:kern w:val="2"/>
          <w:sz w:val="30"/>
        </w:rPr>
        <w:t>，与</w:t>
      </w:r>
      <w:r>
        <w:rPr>
          <w:rFonts w:ascii="仿宋_GB2312" w:eastAsia="仿宋_GB2312" w:hAnsi="仿宋_GB2312"/>
          <w:kern w:val="2"/>
          <w:sz w:val="30"/>
        </w:rPr>
        <w:t>2021</w:t>
      </w:r>
      <w:r>
        <w:rPr>
          <w:rFonts w:ascii="仿宋_GB2312" w:eastAsia="仿宋_GB2312" w:hAnsi="仿宋_GB2312" w:hint="eastAsia"/>
          <w:kern w:val="2"/>
          <w:sz w:val="30"/>
        </w:rPr>
        <w:t>年度相比，增加</w:t>
      </w:r>
      <w:r>
        <w:rPr>
          <w:rFonts w:ascii="仿宋_GB2312" w:eastAsia="仿宋_GB2312" w:hAnsi="仿宋_GB2312"/>
          <w:kern w:val="2"/>
          <w:sz w:val="30"/>
        </w:rPr>
        <w:t>52,626,574.16</w:t>
      </w:r>
      <w:r>
        <w:rPr>
          <w:rFonts w:ascii="仿宋_GB2312" w:eastAsia="仿宋_GB2312" w:hAnsi="仿宋_GB2312" w:hint="eastAsia"/>
          <w:kern w:val="2"/>
          <w:sz w:val="30"/>
        </w:rPr>
        <w:t>元，主要原因</w:t>
      </w:r>
      <w:r>
        <w:rPr>
          <w:rFonts w:ascii="仿宋_GB2312" w:eastAsia="仿宋_GB2312" w:hAnsi="仿宋_GB2312" w:hint="eastAsia"/>
          <w:kern w:val="2"/>
          <w:sz w:val="30"/>
          <w:lang w:val="zh-CN"/>
        </w:rPr>
        <w:t>是：202</w:t>
      </w:r>
      <w:r>
        <w:rPr>
          <w:rFonts w:ascii="仿宋_GB2312" w:eastAsia="仿宋_GB2312" w:hAnsi="仿宋_GB2312"/>
          <w:kern w:val="2"/>
          <w:sz w:val="30"/>
          <w:lang w:val="zh-CN"/>
        </w:rPr>
        <w:t>2</w:t>
      </w:r>
      <w:r>
        <w:rPr>
          <w:rFonts w:ascii="仿宋_GB2312" w:eastAsia="仿宋_GB2312" w:hAnsi="仿宋_GB2312" w:hint="eastAsia"/>
          <w:kern w:val="2"/>
          <w:sz w:val="30"/>
          <w:lang w:val="zh-CN"/>
        </w:rPr>
        <w:t>年我单位为新增独立核算单位。</w:t>
      </w:r>
    </w:p>
    <w:p w:rsidR="00AF6344" w:rsidRDefault="00541A6B">
      <w:pPr>
        <w:spacing w:line="600" w:lineRule="exact"/>
        <w:ind w:left="480"/>
        <w:rPr>
          <w:rFonts w:ascii="楷体" w:eastAsia="楷体" w:hAnsi="楷体"/>
          <w:b/>
          <w:sz w:val="30"/>
        </w:rPr>
      </w:pPr>
      <w:r>
        <w:rPr>
          <w:rFonts w:ascii="楷体" w:eastAsia="楷体" w:hAnsi="楷体" w:hint="eastAsia"/>
          <w:b/>
          <w:sz w:val="30"/>
        </w:rPr>
        <w:t>（二）</w:t>
      </w:r>
      <w:r>
        <w:rPr>
          <w:rFonts w:ascii="楷体" w:eastAsia="楷体" w:hAnsi="楷体" w:hint="eastAsia"/>
          <w:b/>
          <w:sz w:val="30"/>
          <w:lang w:val="zh-CN"/>
        </w:rPr>
        <w:t>支出结构</w:t>
      </w:r>
      <w:r>
        <w:rPr>
          <w:rFonts w:ascii="楷体" w:eastAsia="楷体" w:hAnsi="楷体" w:hint="eastAsia"/>
          <w:b/>
          <w:sz w:val="30"/>
        </w:rPr>
        <w:t>情况</w:t>
      </w:r>
    </w:p>
    <w:p w:rsidR="00AF6344" w:rsidRDefault="00541A6B">
      <w:pPr>
        <w:spacing w:line="600" w:lineRule="exact"/>
        <w:ind w:firstLine="720"/>
        <w:rPr>
          <w:rFonts w:ascii="仿宋_GB2312" w:eastAsia="仿宋_GB2312" w:hAnsi="仿宋_GB2312"/>
          <w:kern w:val="2"/>
          <w:sz w:val="30"/>
          <w:lang w:val="zh-CN"/>
        </w:rPr>
      </w:pPr>
      <w:r>
        <w:rPr>
          <w:rFonts w:ascii="仿宋_GB2312" w:eastAsia="仿宋_GB2312" w:hAnsi="仿宋_GB2312" w:hint="eastAsia"/>
          <w:kern w:val="2"/>
          <w:sz w:val="30"/>
        </w:rPr>
        <w:t>2022年度一般公共预算财政拨款支出</w:t>
      </w:r>
      <w:r>
        <w:rPr>
          <w:rFonts w:eastAsia="Times New Roman"/>
          <w:kern w:val="2"/>
          <w:sz w:val="30"/>
        </w:rPr>
        <w:t>52,626,574.16</w:t>
      </w:r>
      <w:r>
        <w:rPr>
          <w:rFonts w:ascii="仿宋_GB2312" w:eastAsia="仿宋_GB2312" w:hAnsi="仿宋_GB2312" w:hint="eastAsia"/>
          <w:kern w:val="2"/>
          <w:sz w:val="30"/>
        </w:rPr>
        <w:t>元，</w:t>
      </w:r>
      <w:r>
        <w:rPr>
          <w:rFonts w:ascii="仿宋_GB2312" w:eastAsia="仿宋_GB2312" w:hAnsi="仿宋_GB2312" w:hint="eastAsia"/>
          <w:sz w:val="30"/>
        </w:rPr>
        <w:t>主要用于以下方面：</w:t>
      </w:r>
      <w:r>
        <w:rPr>
          <w:rFonts w:ascii="仿宋_GB2312" w:eastAsia="仿宋_GB2312" w:hAnsi="仿宋_GB2312" w:hint="eastAsia"/>
          <w:kern w:val="2"/>
          <w:sz w:val="30"/>
          <w:lang w:val="zh-CN"/>
        </w:rPr>
        <w:t>一般公共服务支出25,030.02元，占0.05%；教育支出11,141,855.14元，占21.17%；社会保障和就业支出1,957,162.80元，占3.72%；卫生健康支出13,232,092.25元，占25.14%；城乡社区支出26,270,433.95元，占49.92%；</w:t>
      </w:r>
    </w:p>
    <w:p w:rsidR="00AF6344" w:rsidRDefault="00541A6B">
      <w:pPr>
        <w:spacing w:line="600" w:lineRule="exact"/>
        <w:ind w:left="480"/>
        <w:rPr>
          <w:rFonts w:ascii="楷体" w:eastAsia="楷体" w:hAnsi="楷体"/>
          <w:b/>
          <w:sz w:val="30"/>
        </w:rPr>
      </w:pPr>
      <w:r>
        <w:rPr>
          <w:rFonts w:ascii="楷体" w:eastAsia="楷体" w:hAnsi="楷体" w:hint="eastAsia"/>
          <w:b/>
          <w:sz w:val="30"/>
        </w:rPr>
        <w:t>（三）具体情况</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2022年度一般公共预算财政拨款支出年初预算为</w:t>
      </w:r>
      <w:r>
        <w:rPr>
          <w:rFonts w:eastAsia="Times New Roman"/>
          <w:kern w:val="2"/>
          <w:sz w:val="30"/>
        </w:rPr>
        <w:t>89,040,070.02</w:t>
      </w:r>
      <w:r>
        <w:rPr>
          <w:rFonts w:ascii="仿宋_GB2312" w:eastAsia="仿宋_GB2312" w:hAnsi="仿宋_GB2312" w:hint="eastAsia"/>
          <w:sz w:val="30"/>
        </w:rPr>
        <w:t>元，支出决算为</w:t>
      </w:r>
      <w:r>
        <w:rPr>
          <w:rFonts w:eastAsia="Times New Roman"/>
          <w:kern w:val="2"/>
          <w:sz w:val="30"/>
        </w:rPr>
        <w:t>52,626,574.16</w:t>
      </w:r>
      <w:r>
        <w:rPr>
          <w:rFonts w:ascii="仿宋_GB2312" w:eastAsia="仿宋_GB2312" w:hAnsi="仿宋_GB2312" w:hint="eastAsia"/>
          <w:sz w:val="30"/>
        </w:rPr>
        <w:t>元，完成年初预算的</w:t>
      </w:r>
      <w:r>
        <w:rPr>
          <w:rFonts w:eastAsia="Times New Roman"/>
          <w:kern w:val="2"/>
          <w:sz w:val="30"/>
        </w:rPr>
        <w:t>59.10</w:t>
      </w:r>
      <w:r>
        <w:rPr>
          <w:rFonts w:ascii="仿宋_GB2312" w:eastAsia="仿宋_GB2312" w:hAnsi="仿宋_GB2312" w:hint="eastAsia"/>
          <w:sz w:val="30"/>
        </w:rPr>
        <w:t>%。其中：</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1.</w:t>
      </w:r>
      <w:r>
        <w:rPr>
          <w:rFonts w:ascii="仿宋_GB2312" w:eastAsia="仿宋_GB2312" w:hAnsi="仿宋_GB2312"/>
          <w:sz w:val="30"/>
        </w:rPr>
        <w:t xml:space="preserve"> 一般公共服务支出</w:t>
      </w:r>
      <w:r>
        <w:rPr>
          <w:rFonts w:ascii="仿宋_GB2312" w:eastAsia="仿宋_GB2312" w:hAnsi="仿宋_GB2312" w:hint="eastAsia"/>
          <w:sz w:val="30"/>
        </w:rPr>
        <w:t>（类）其他一般公共服务支出（款）其他一般公共服务支出（项）年初预算为0元，支出决算为</w:t>
      </w:r>
      <w:r>
        <w:rPr>
          <w:rFonts w:ascii="仿宋_GB2312" w:eastAsia="仿宋_GB2312" w:hAnsi="仿宋_GB2312"/>
          <w:sz w:val="30"/>
        </w:rPr>
        <w:t xml:space="preserve"> 25</w:t>
      </w:r>
      <w:r>
        <w:rPr>
          <w:rFonts w:ascii="仿宋_GB2312" w:eastAsia="仿宋_GB2312" w:hAnsi="仿宋_GB2312" w:hint="eastAsia"/>
          <w:sz w:val="30"/>
        </w:rPr>
        <w:t>,</w:t>
      </w:r>
      <w:r>
        <w:rPr>
          <w:rFonts w:ascii="仿宋_GB2312" w:eastAsia="仿宋_GB2312" w:hAnsi="仿宋_GB2312"/>
          <w:sz w:val="30"/>
        </w:rPr>
        <w:t>030.02</w:t>
      </w:r>
      <w:r>
        <w:rPr>
          <w:rFonts w:ascii="仿宋_GB2312" w:eastAsia="仿宋_GB2312" w:hAnsi="仿宋_GB2312" w:hint="eastAsia"/>
          <w:sz w:val="30"/>
        </w:rPr>
        <w:t>元，决算数小于年初预算数的</w:t>
      </w:r>
      <w:r w:rsidRPr="00C67D37">
        <w:rPr>
          <w:rFonts w:ascii="仿宋_GB2312" w:eastAsia="仿宋_GB2312" w:hAnsi="仿宋_GB2312" w:hint="eastAsia"/>
          <w:sz w:val="30"/>
        </w:rPr>
        <w:t>主要原因是根据付款需要，</w:t>
      </w:r>
      <w:r>
        <w:rPr>
          <w:rFonts w:ascii="仿宋_GB2312" w:eastAsia="仿宋_GB2312" w:hAnsi="仿宋_GB2312"/>
          <w:sz w:val="30"/>
        </w:rPr>
        <w:t>从其他科目调整预算至本科目</w:t>
      </w:r>
      <w:r>
        <w:rPr>
          <w:rFonts w:ascii="仿宋_GB2312" w:eastAsia="仿宋_GB2312" w:hAnsi="仿宋_GB2312" w:hint="eastAsia"/>
          <w:sz w:val="30"/>
        </w:rPr>
        <w:t>，</w:t>
      </w:r>
      <w:r>
        <w:rPr>
          <w:rFonts w:ascii="仿宋_GB2312" w:eastAsia="仿宋_GB2312" w:hAnsi="仿宋_GB2312"/>
          <w:sz w:val="30"/>
        </w:rPr>
        <w:t>用于</w:t>
      </w:r>
      <w:r>
        <w:rPr>
          <w:rFonts w:ascii="仿宋_GB2312" w:eastAsia="仿宋_GB2312" w:hAnsi="仿宋_GB2312" w:hint="eastAsia"/>
          <w:sz w:val="30"/>
        </w:rPr>
        <w:t>与该科目相关的项目支出。</w:t>
      </w:r>
    </w:p>
    <w:p w:rsidR="00AF6344" w:rsidRDefault="00541A6B">
      <w:pPr>
        <w:spacing w:line="600" w:lineRule="exact"/>
        <w:ind w:firstLine="600"/>
        <w:jc w:val="both"/>
        <w:rPr>
          <w:rFonts w:ascii="仿宋_GB2312" w:eastAsia="仿宋_GB2312" w:hAnsi="仿宋_GB2312"/>
          <w:sz w:val="30"/>
        </w:rPr>
      </w:pPr>
      <w:r>
        <w:rPr>
          <w:rFonts w:ascii="仿宋_GB2312" w:eastAsia="仿宋_GB2312" w:hAnsi="仿宋_GB2312" w:hint="eastAsia"/>
          <w:sz w:val="30"/>
        </w:rPr>
        <w:t>2.</w:t>
      </w:r>
      <w:r>
        <w:rPr>
          <w:rFonts w:ascii="仿宋_GB2312" w:eastAsia="仿宋_GB2312" w:hAnsi="仿宋_GB2312"/>
          <w:sz w:val="30"/>
        </w:rPr>
        <w:t>教育支出</w:t>
      </w:r>
      <w:r>
        <w:rPr>
          <w:rFonts w:ascii="仿宋_GB2312" w:eastAsia="仿宋_GB2312" w:hAnsi="仿宋_GB2312" w:hint="eastAsia"/>
          <w:sz w:val="30"/>
        </w:rPr>
        <w:t>（类）其他教育支出（款）其他教育支出（项）年初预算为</w:t>
      </w:r>
      <w:r>
        <w:rPr>
          <w:rFonts w:ascii="仿宋_GB2312" w:eastAsia="仿宋_GB2312" w:hAnsi="仿宋_GB2312"/>
          <w:sz w:val="30"/>
        </w:rPr>
        <w:t>0</w:t>
      </w:r>
      <w:r>
        <w:rPr>
          <w:rFonts w:ascii="仿宋_GB2312" w:eastAsia="仿宋_GB2312" w:hAnsi="仿宋_GB2312" w:hint="eastAsia"/>
          <w:sz w:val="30"/>
        </w:rPr>
        <w:t>元，支出决算为</w:t>
      </w:r>
      <w:r>
        <w:rPr>
          <w:rFonts w:ascii="仿宋_GB2312" w:eastAsia="仿宋_GB2312" w:hAnsi="仿宋_GB2312"/>
          <w:sz w:val="30"/>
        </w:rPr>
        <w:t xml:space="preserve"> 11,141,855.14 </w:t>
      </w:r>
      <w:r>
        <w:rPr>
          <w:rFonts w:ascii="仿宋_GB2312" w:eastAsia="仿宋_GB2312" w:hAnsi="仿宋_GB2312" w:hint="eastAsia"/>
          <w:sz w:val="30"/>
        </w:rPr>
        <w:t>元，决算数大于年初预算数的主要原因是根据</w:t>
      </w:r>
      <w:r>
        <w:rPr>
          <w:rFonts w:ascii="仿宋_GB2312" w:eastAsia="仿宋_GB2312" w:hAnsi="仿宋_GB2312"/>
          <w:sz w:val="30"/>
        </w:rPr>
        <w:t>预算调整文件</w:t>
      </w:r>
      <w:r>
        <w:rPr>
          <w:rFonts w:ascii="仿宋_GB2312" w:eastAsia="仿宋_GB2312" w:hAnsi="仿宋_GB2312" w:hint="eastAsia"/>
          <w:sz w:val="30"/>
        </w:rPr>
        <w:t>，</w:t>
      </w:r>
      <w:r>
        <w:rPr>
          <w:rFonts w:ascii="仿宋_GB2312" w:eastAsia="仿宋_GB2312" w:hAnsi="仿宋_GB2312"/>
          <w:sz w:val="30"/>
        </w:rPr>
        <w:t>从其他科目调整预算至本科目</w:t>
      </w:r>
      <w:r>
        <w:rPr>
          <w:rFonts w:ascii="仿宋_GB2312" w:eastAsia="仿宋_GB2312" w:hAnsi="仿宋_GB2312" w:hint="eastAsia"/>
          <w:sz w:val="30"/>
        </w:rPr>
        <w:t>，</w:t>
      </w:r>
      <w:r>
        <w:rPr>
          <w:rFonts w:ascii="仿宋_GB2312" w:eastAsia="仿宋_GB2312" w:hAnsi="仿宋_GB2312"/>
          <w:sz w:val="30"/>
        </w:rPr>
        <w:t>用于</w:t>
      </w:r>
      <w:r>
        <w:rPr>
          <w:rFonts w:ascii="仿宋_GB2312" w:eastAsia="仿宋_GB2312" w:hAnsi="仿宋_GB2312" w:hint="eastAsia"/>
          <w:sz w:val="30"/>
        </w:rPr>
        <w:t>与该科目相关的项目支出。</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lastRenderedPageBreak/>
        <w:t>3.</w:t>
      </w:r>
      <w:r>
        <w:rPr>
          <w:rFonts w:ascii="仿宋_GB2312" w:eastAsia="仿宋_GB2312" w:hAnsi="仿宋_GB2312"/>
          <w:sz w:val="30"/>
        </w:rPr>
        <w:t>社会保障和就业支出</w:t>
      </w:r>
      <w:r>
        <w:rPr>
          <w:rFonts w:ascii="仿宋_GB2312" w:eastAsia="仿宋_GB2312" w:hAnsi="仿宋_GB2312" w:hint="eastAsia"/>
          <w:sz w:val="30"/>
        </w:rPr>
        <w:t>（类）行政事业单位养老支出（款）机关事业单位基本养老保险缴费支出（项）年初预算为</w:t>
      </w:r>
      <w:r>
        <w:rPr>
          <w:rFonts w:ascii="仿宋_GB2312" w:eastAsia="仿宋_GB2312" w:hAnsi="仿宋_GB2312"/>
          <w:sz w:val="30"/>
        </w:rPr>
        <w:t xml:space="preserve"> 327,898.37</w:t>
      </w:r>
      <w:r>
        <w:rPr>
          <w:rFonts w:ascii="仿宋_GB2312" w:eastAsia="仿宋_GB2312" w:hAnsi="仿宋_GB2312" w:hint="eastAsia"/>
          <w:sz w:val="30"/>
        </w:rPr>
        <w:t>元，支出决算为</w:t>
      </w:r>
      <w:r>
        <w:rPr>
          <w:rFonts w:ascii="仿宋_GB2312" w:eastAsia="仿宋_GB2312" w:hAnsi="仿宋_GB2312"/>
          <w:sz w:val="30"/>
        </w:rPr>
        <w:t xml:space="preserve"> 292,204.32 </w:t>
      </w:r>
      <w:r>
        <w:rPr>
          <w:rFonts w:ascii="仿宋_GB2312" w:eastAsia="仿宋_GB2312" w:hAnsi="仿宋_GB2312" w:hint="eastAsia"/>
          <w:sz w:val="30"/>
        </w:rPr>
        <w:t>元，完成年初预算的</w:t>
      </w:r>
      <w:r>
        <w:rPr>
          <w:rFonts w:ascii="仿宋_GB2312" w:eastAsia="仿宋_GB2312" w:hAnsi="仿宋_GB2312"/>
          <w:sz w:val="30"/>
        </w:rPr>
        <w:t xml:space="preserve"> </w:t>
      </w:r>
      <w:r>
        <w:rPr>
          <w:rFonts w:ascii="仿宋_GB2312" w:eastAsia="仿宋_GB2312" w:hAnsi="仿宋_GB2312" w:hint="eastAsia"/>
          <w:sz w:val="30"/>
        </w:rPr>
        <w:t>89.11</w:t>
      </w:r>
      <w:r>
        <w:rPr>
          <w:rFonts w:ascii="仿宋_GB2312" w:eastAsia="仿宋_GB2312" w:hAnsi="仿宋_GB2312"/>
          <w:sz w:val="30"/>
        </w:rPr>
        <w:t xml:space="preserve"> </w:t>
      </w:r>
      <w:r>
        <w:rPr>
          <w:rFonts w:ascii="仿宋_GB2312" w:eastAsia="仿宋_GB2312" w:hAnsi="仿宋_GB2312" w:hint="eastAsia"/>
          <w:sz w:val="30"/>
        </w:rPr>
        <w:t>%，决算数小于年初预算数的主要原因是:年初预算考虑</w:t>
      </w:r>
      <w:r w:rsidR="00644BD0">
        <w:rPr>
          <w:rFonts w:ascii="仿宋_GB2312" w:eastAsia="仿宋_GB2312" w:hAnsi="仿宋_GB2312" w:hint="eastAsia"/>
          <w:sz w:val="30"/>
        </w:rPr>
        <w:t>了人员新增，但当年实际人员数量未发生变动，支出较年初预估有减少</w:t>
      </w:r>
      <w:r>
        <w:rPr>
          <w:rFonts w:ascii="仿宋_GB2312" w:eastAsia="仿宋_GB2312" w:hAnsi="仿宋_GB2312" w:hint="eastAsia"/>
          <w:sz w:val="30"/>
        </w:rPr>
        <w:t>。</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4.</w:t>
      </w:r>
      <w:r>
        <w:rPr>
          <w:rFonts w:ascii="仿宋_GB2312" w:eastAsia="仿宋_GB2312" w:hAnsi="仿宋_GB2312"/>
          <w:sz w:val="30"/>
        </w:rPr>
        <w:t>社会保障和就业支出</w:t>
      </w:r>
      <w:r>
        <w:rPr>
          <w:rFonts w:ascii="仿宋_GB2312" w:eastAsia="仿宋_GB2312" w:hAnsi="仿宋_GB2312" w:hint="eastAsia"/>
          <w:sz w:val="30"/>
        </w:rPr>
        <w:t>（类）行政事业单位养老支出（款）机关事业单位职业年金缴费支出（项）年初预算为</w:t>
      </w:r>
      <w:r>
        <w:rPr>
          <w:rFonts w:ascii="仿宋_GB2312" w:eastAsia="仿宋_GB2312" w:hAnsi="仿宋_GB2312"/>
          <w:sz w:val="30"/>
        </w:rPr>
        <w:t xml:space="preserve"> 163,949.18  </w:t>
      </w:r>
      <w:r>
        <w:rPr>
          <w:rFonts w:ascii="仿宋_GB2312" w:eastAsia="仿宋_GB2312" w:hAnsi="仿宋_GB2312" w:hint="eastAsia"/>
          <w:sz w:val="30"/>
        </w:rPr>
        <w:t>元，支出决算为</w:t>
      </w:r>
      <w:r>
        <w:rPr>
          <w:rFonts w:ascii="仿宋_GB2312" w:eastAsia="仿宋_GB2312" w:hAnsi="仿宋_GB2312"/>
          <w:sz w:val="30"/>
        </w:rPr>
        <w:t xml:space="preserve"> 146,102.16 </w:t>
      </w:r>
      <w:r>
        <w:rPr>
          <w:rFonts w:ascii="仿宋_GB2312" w:eastAsia="仿宋_GB2312" w:hAnsi="仿宋_GB2312" w:hint="eastAsia"/>
          <w:sz w:val="30"/>
        </w:rPr>
        <w:t>元，完成年初预算的</w:t>
      </w:r>
      <w:r>
        <w:rPr>
          <w:rFonts w:ascii="仿宋_GB2312" w:eastAsia="仿宋_GB2312" w:hAnsi="仿宋_GB2312"/>
          <w:sz w:val="30"/>
        </w:rPr>
        <w:t xml:space="preserve"> </w:t>
      </w:r>
      <w:r>
        <w:rPr>
          <w:rFonts w:ascii="仿宋_GB2312" w:eastAsia="仿宋_GB2312" w:hAnsi="仿宋_GB2312" w:hint="eastAsia"/>
          <w:sz w:val="30"/>
        </w:rPr>
        <w:t>89.11</w:t>
      </w:r>
      <w:r>
        <w:rPr>
          <w:rFonts w:ascii="仿宋_GB2312" w:eastAsia="仿宋_GB2312" w:hAnsi="仿宋_GB2312"/>
          <w:sz w:val="30"/>
        </w:rPr>
        <w:t xml:space="preserve"> </w:t>
      </w:r>
      <w:r>
        <w:rPr>
          <w:rFonts w:ascii="仿宋_GB2312" w:eastAsia="仿宋_GB2312" w:hAnsi="仿宋_GB2312" w:hint="eastAsia"/>
          <w:sz w:val="30"/>
        </w:rPr>
        <w:t>%，决算数小于年初预算数的主要原因是</w:t>
      </w:r>
      <w:r>
        <w:rPr>
          <w:rFonts w:ascii="仿宋_GB2312" w:eastAsia="仿宋_GB2312" w:hAnsi="仿宋_GB2312"/>
          <w:sz w:val="30"/>
        </w:rPr>
        <w:t>:</w:t>
      </w:r>
      <w:r>
        <w:rPr>
          <w:rFonts w:ascii="仿宋_GB2312" w:eastAsia="仿宋_GB2312" w:hAnsi="仿宋_GB2312" w:hint="eastAsia"/>
          <w:sz w:val="30"/>
        </w:rPr>
        <w:t>年初预算考虑了人员新增，但当年实际人员数量未发生变动，支出较年初预估有减少。</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5.</w:t>
      </w:r>
      <w:r>
        <w:rPr>
          <w:rFonts w:ascii="仿宋_GB2312" w:eastAsia="仿宋_GB2312" w:hAnsi="仿宋_GB2312"/>
          <w:sz w:val="30"/>
        </w:rPr>
        <w:t>社会保障和就业支出</w:t>
      </w:r>
      <w:r>
        <w:rPr>
          <w:rFonts w:ascii="仿宋_GB2312" w:eastAsia="仿宋_GB2312" w:hAnsi="仿宋_GB2312" w:hint="eastAsia"/>
          <w:sz w:val="30"/>
        </w:rPr>
        <w:t>（类）</w:t>
      </w:r>
      <w:r>
        <w:rPr>
          <w:rFonts w:ascii="仿宋_GB2312" w:eastAsia="仿宋_GB2312" w:hAnsi="仿宋_GB2312"/>
          <w:sz w:val="30"/>
        </w:rPr>
        <w:t>退役安置</w:t>
      </w:r>
      <w:r>
        <w:rPr>
          <w:rFonts w:ascii="仿宋_GB2312" w:eastAsia="仿宋_GB2312" w:hAnsi="仿宋_GB2312" w:hint="eastAsia"/>
          <w:sz w:val="30"/>
        </w:rPr>
        <w:t>（款）其他退役安置支出（项）年初预算为</w:t>
      </w:r>
      <w:r>
        <w:rPr>
          <w:rFonts w:ascii="仿宋_GB2312" w:eastAsia="仿宋_GB2312" w:hAnsi="仿宋_GB2312"/>
          <w:sz w:val="30"/>
        </w:rPr>
        <w:t>750,000</w:t>
      </w:r>
      <w:r>
        <w:rPr>
          <w:rFonts w:ascii="仿宋_GB2312" w:eastAsia="仿宋_GB2312" w:hAnsi="仿宋_GB2312" w:hint="eastAsia"/>
          <w:sz w:val="30"/>
        </w:rPr>
        <w:t>.00</w:t>
      </w:r>
      <w:r>
        <w:rPr>
          <w:rFonts w:ascii="仿宋_GB2312" w:eastAsia="仿宋_GB2312" w:hAnsi="仿宋_GB2312"/>
          <w:sz w:val="30"/>
        </w:rPr>
        <w:t xml:space="preserve">  </w:t>
      </w:r>
      <w:r>
        <w:rPr>
          <w:rFonts w:ascii="仿宋_GB2312" w:eastAsia="仿宋_GB2312" w:hAnsi="仿宋_GB2312" w:hint="eastAsia"/>
          <w:sz w:val="30"/>
        </w:rPr>
        <w:t>元，支出决算为</w:t>
      </w:r>
      <w:r>
        <w:rPr>
          <w:rFonts w:ascii="仿宋_GB2312" w:eastAsia="仿宋_GB2312" w:hAnsi="仿宋_GB2312"/>
          <w:sz w:val="30"/>
        </w:rPr>
        <w:t xml:space="preserve"> 328,479.09</w:t>
      </w:r>
      <w:r>
        <w:rPr>
          <w:rFonts w:ascii="仿宋_GB2312" w:eastAsia="仿宋_GB2312" w:hAnsi="仿宋_GB2312" w:hint="eastAsia"/>
          <w:sz w:val="30"/>
        </w:rPr>
        <w:t xml:space="preserve"> </w:t>
      </w:r>
      <w:r>
        <w:rPr>
          <w:rFonts w:ascii="仿宋_GB2312" w:eastAsia="仿宋_GB2312" w:hAnsi="仿宋_GB2312"/>
          <w:sz w:val="30"/>
        </w:rPr>
        <w:t xml:space="preserve"> </w:t>
      </w:r>
      <w:r>
        <w:rPr>
          <w:rFonts w:ascii="仿宋_GB2312" w:eastAsia="仿宋_GB2312" w:hAnsi="仿宋_GB2312" w:hint="eastAsia"/>
          <w:sz w:val="30"/>
        </w:rPr>
        <w:t>元，完成年初预算的43.80%，决算数小于年初预算数的主要原因是年初预算考虑的退役安置相关支出，在实际支付过程中有一部分款项由新区负担，故决算数较年初预计减少</w:t>
      </w:r>
      <w:r>
        <w:rPr>
          <w:rFonts w:ascii="仿宋_GB2312" w:eastAsia="仿宋_GB2312" w:hAnsi="仿宋_GB2312"/>
          <w:sz w:val="30"/>
        </w:rPr>
        <w:t xml:space="preserve"> </w:t>
      </w:r>
      <w:r>
        <w:rPr>
          <w:rFonts w:ascii="仿宋_GB2312" w:eastAsia="仿宋_GB2312" w:hAnsi="仿宋_GB2312" w:hint="eastAsia"/>
          <w:sz w:val="30"/>
        </w:rPr>
        <w:t>。</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6.</w:t>
      </w:r>
      <w:r>
        <w:rPr>
          <w:rFonts w:ascii="仿宋_GB2312" w:eastAsia="仿宋_GB2312" w:hAnsi="仿宋_GB2312"/>
          <w:sz w:val="30"/>
        </w:rPr>
        <w:t>社会保障和就业支出</w:t>
      </w:r>
      <w:r>
        <w:rPr>
          <w:rFonts w:ascii="仿宋_GB2312" w:eastAsia="仿宋_GB2312" w:hAnsi="仿宋_GB2312" w:hint="eastAsia"/>
          <w:sz w:val="30"/>
        </w:rPr>
        <w:t>（类）</w:t>
      </w:r>
      <w:r>
        <w:rPr>
          <w:rFonts w:ascii="仿宋_GB2312" w:eastAsia="仿宋_GB2312" w:hAnsi="仿宋_GB2312"/>
          <w:sz w:val="30"/>
        </w:rPr>
        <w:t>特困人员救助供养</w:t>
      </w:r>
      <w:r>
        <w:rPr>
          <w:rFonts w:ascii="仿宋_GB2312" w:eastAsia="仿宋_GB2312" w:hAnsi="仿宋_GB2312" w:hint="eastAsia"/>
          <w:sz w:val="30"/>
        </w:rPr>
        <w:t>（款）城市特困人员救助供养支出（项）年初预算为</w:t>
      </w:r>
      <w:r>
        <w:rPr>
          <w:rFonts w:ascii="仿宋_GB2312" w:eastAsia="仿宋_GB2312" w:hAnsi="仿宋_GB2312"/>
          <w:sz w:val="30"/>
        </w:rPr>
        <w:t xml:space="preserve">  </w:t>
      </w:r>
      <w:r>
        <w:rPr>
          <w:rFonts w:ascii="仿宋_GB2312" w:eastAsia="仿宋_GB2312" w:hAnsi="仿宋_GB2312" w:hint="eastAsia"/>
          <w:sz w:val="30"/>
        </w:rPr>
        <w:t>1</w:t>
      </w:r>
      <w:r>
        <w:rPr>
          <w:rFonts w:ascii="仿宋_GB2312" w:eastAsia="仿宋_GB2312" w:hAnsi="仿宋_GB2312"/>
          <w:sz w:val="30"/>
        </w:rPr>
        <w:t>,</w:t>
      </w:r>
      <w:r>
        <w:rPr>
          <w:rFonts w:ascii="仿宋_GB2312" w:eastAsia="仿宋_GB2312" w:hAnsi="仿宋_GB2312" w:hint="eastAsia"/>
          <w:sz w:val="30"/>
        </w:rPr>
        <w:t>750</w:t>
      </w:r>
      <w:r>
        <w:rPr>
          <w:rFonts w:ascii="仿宋_GB2312" w:eastAsia="仿宋_GB2312" w:hAnsi="仿宋_GB2312"/>
          <w:sz w:val="30"/>
        </w:rPr>
        <w:t>,</w:t>
      </w:r>
      <w:r>
        <w:rPr>
          <w:rFonts w:ascii="仿宋_GB2312" w:eastAsia="仿宋_GB2312" w:hAnsi="仿宋_GB2312" w:hint="eastAsia"/>
          <w:sz w:val="30"/>
        </w:rPr>
        <w:t>000.00</w:t>
      </w:r>
      <w:r>
        <w:rPr>
          <w:rFonts w:ascii="仿宋_GB2312" w:eastAsia="仿宋_GB2312" w:hAnsi="仿宋_GB2312"/>
          <w:sz w:val="30"/>
        </w:rPr>
        <w:t xml:space="preserve">  </w:t>
      </w:r>
      <w:r>
        <w:rPr>
          <w:rFonts w:ascii="仿宋_GB2312" w:eastAsia="仿宋_GB2312" w:hAnsi="仿宋_GB2312" w:hint="eastAsia"/>
          <w:sz w:val="30"/>
        </w:rPr>
        <w:t>元，支出决算为</w:t>
      </w:r>
      <w:r>
        <w:rPr>
          <w:rFonts w:ascii="仿宋_GB2312" w:eastAsia="仿宋_GB2312" w:hAnsi="仿宋_GB2312"/>
          <w:sz w:val="30"/>
        </w:rPr>
        <w:t xml:space="preserve"> 1,190,377.23 </w:t>
      </w:r>
      <w:r>
        <w:rPr>
          <w:rFonts w:ascii="仿宋_GB2312" w:eastAsia="仿宋_GB2312" w:hAnsi="仿宋_GB2312" w:hint="eastAsia"/>
          <w:sz w:val="30"/>
        </w:rPr>
        <w:t>元，完成年初预算的68.02%，决算数小于年初预算数的主要原因是年初预算考虑的社会保障相关支出，在实际支付过程中有一部分款项由新区负担，故决算数较年</w:t>
      </w:r>
      <w:r>
        <w:rPr>
          <w:rFonts w:ascii="仿宋_GB2312" w:eastAsia="仿宋_GB2312" w:hAnsi="仿宋_GB2312" w:hint="eastAsia"/>
          <w:sz w:val="30"/>
        </w:rPr>
        <w:lastRenderedPageBreak/>
        <w:t>初预计减少</w:t>
      </w:r>
      <w:r>
        <w:rPr>
          <w:rFonts w:ascii="仿宋_GB2312" w:eastAsia="仿宋_GB2312" w:hAnsi="仿宋_GB2312"/>
          <w:sz w:val="30"/>
        </w:rPr>
        <w:t xml:space="preserve"> </w:t>
      </w:r>
      <w:r>
        <w:rPr>
          <w:rFonts w:ascii="仿宋_GB2312" w:eastAsia="仿宋_GB2312" w:hAnsi="仿宋_GB2312" w:hint="eastAsia"/>
          <w:sz w:val="30"/>
        </w:rPr>
        <w:t>。</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7.</w:t>
      </w:r>
      <w:r>
        <w:rPr>
          <w:rFonts w:ascii="仿宋_GB2312" w:eastAsia="仿宋_GB2312" w:hAnsi="仿宋_GB2312"/>
          <w:sz w:val="30"/>
        </w:rPr>
        <w:t>卫生健康支出</w:t>
      </w:r>
      <w:r>
        <w:rPr>
          <w:rFonts w:ascii="仿宋_GB2312" w:eastAsia="仿宋_GB2312" w:hAnsi="仿宋_GB2312" w:hint="eastAsia"/>
          <w:sz w:val="30"/>
        </w:rPr>
        <w:t>（类）卫生健康管理事务（款）行政运行（项）年初预算为6</w:t>
      </w:r>
      <w:r>
        <w:rPr>
          <w:rFonts w:ascii="仿宋_GB2312" w:eastAsia="仿宋_GB2312" w:hAnsi="仿宋_GB2312"/>
          <w:sz w:val="30"/>
        </w:rPr>
        <w:t>,</w:t>
      </w:r>
      <w:r>
        <w:rPr>
          <w:rFonts w:ascii="仿宋_GB2312" w:eastAsia="仿宋_GB2312" w:hAnsi="仿宋_GB2312" w:hint="eastAsia"/>
          <w:sz w:val="30"/>
        </w:rPr>
        <w:t>336</w:t>
      </w:r>
      <w:r>
        <w:rPr>
          <w:rFonts w:ascii="仿宋_GB2312" w:eastAsia="仿宋_GB2312" w:hAnsi="仿宋_GB2312"/>
          <w:sz w:val="30"/>
        </w:rPr>
        <w:t>,</w:t>
      </w:r>
      <w:r>
        <w:rPr>
          <w:rFonts w:ascii="仿宋_GB2312" w:eastAsia="仿宋_GB2312" w:hAnsi="仿宋_GB2312" w:hint="eastAsia"/>
          <w:sz w:val="30"/>
        </w:rPr>
        <w:t>785.99元，支出决算为</w:t>
      </w:r>
      <w:r>
        <w:rPr>
          <w:rFonts w:ascii="仿宋_GB2312" w:eastAsia="仿宋_GB2312" w:hAnsi="仿宋_GB2312"/>
          <w:sz w:val="30"/>
        </w:rPr>
        <w:t>4,746,881.81</w:t>
      </w:r>
      <w:r>
        <w:rPr>
          <w:rFonts w:ascii="仿宋_GB2312" w:eastAsia="仿宋_GB2312" w:hAnsi="仿宋_GB2312" w:hint="eastAsia"/>
          <w:sz w:val="30"/>
        </w:rPr>
        <w:t>元，完成年初预算的74.91%，决算数小于年初预算数的主要原因是</w:t>
      </w:r>
      <w:r>
        <w:rPr>
          <w:rFonts w:ascii="仿宋_GB2312" w:eastAsia="仿宋_GB2312" w:hAnsi="仿宋_GB2312"/>
          <w:sz w:val="30"/>
        </w:rPr>
        <w:t xml:space="preserve"> </w:t>
      </w:r>
      <w:r>
        <w:rPr>
          <w:rFonts w:ascii="仿宋_GB2312" w:eastAsia="仿宋_GB2312" w:hAnsi="仿宋_GB2312" w:hint="eastAsia"/>
          <w:sz w:val="30"/>
        </w:rPr>
        <w:t>一是年初预算考虑了人员新增，但当年实际人员数量未发生变动，支出较年初预估有减少；二是为继续落实“真过紧日子”相关要求，大幅压减了机关运行相关支出</w:t>
      </w:r>
      <w:r>
        <w:rPr>
          <w:rFonts w:ascii="仿宋_GB2312" w:eastAsia="仿宋_GB2312" w:hAnsi="仿宋_GB2312"/>
          <w:sz w:val="30"/>
        </w:rPr>
        <w:t xml:space="preserve"> </w:t>
      </w:r>
      <w:r>
        <w:rPr>
          <w:rFonts w:ascii="仿宋_GB2312" w:eastAsia="仿宋_GB2312" w:hAnsi="仿宋_GB2312" w:hint="eastAsia"/>
          <w:sz w:val="30"/>
        </w:rPr>
        <w:t>。</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8.</w:t>
      </w:r>
      <w:r>
        <w:rPr>
          <w:rFonts w:ascii="仿宋_GB2312" w:eastAsia="仿宋_GB2312" w:hAnsi="仿宋_GB2312"/>
          <w:sz w:val="30"/>
        </w:rPr>
        <w:t>卫生健康支出</w:t>
      </w:r>
      <w:r>
        <w:rPr>
          <w:rFonts w:ascii="仿宋_GB2312" w:eastAsia="仿宋_GB2312" w:hAnsi="仿宋_GB2312" w:hint="eastAsia"/>
          <w:sz w:val="30"/>
        </w:rPr>
        <w:t>（类）卫生健康管理事务（款）一般行政管理事务（项）年初预算为3</w:t>
      </w:r>
      <w:r>
        <w:rPr>
          <w:rFonts w:ascii="仿宋_GB2312" w:eastAsia="仿宋_GB2312" w:hAnsi="仿宋_GB2312"/>
          <w:sz w:val="30"/>
        </w:rPr>
        <w:t>,</w:t>
      </w:r>
      <w:r>
        <w:rPr>
          <w:rFonts w:ascii="仿宋_GB2312" w:eastAsia="仿宋_GB2312" w:hAnsi="仿宋_GB2312" w:hint="eastAsia"/>
          <w:sz w:val="30"/>
        </w:rPr>
        <w:t>602,000.00元,支出决算为</w:t>
      </w:r>
      <w:r>
        <w:rPr>
          <w:rFonts w:ascii="仿宋_GB2312" w:eastAsia="仿宋_GB2312" w:hAnsi="仿宋_GB2312"/>
          <w:sz w:val="30"/>
        </w:rPr>
        <w:t>1214087.74</w:t>
      </w:r>
      <w:r>
        <w:rPr>
          <w:rFonts w:ascii="仿宋_GB2312" w:eastAsia="仿宋_GB2312" w:hAnsi="仿宋_GB2312" w:hint="eastAsia"/>
          <w:sz w:val="30"/>
        </w:rPr>
        <w:t>元，完成年初预算的33.71%，决算数小于年初预算数的主要原因是</w:t>
      </w:r>
      <w:r>
        <w:rPr>
          <w:rFonts w:eastAsia="Times New Roman"/>
          <w:sz w:val="30"/>
        </w:rPr>
        <w:t>:</w:t>
      </w:r>
      <w:r>
        <w:rPr>
          <w:rFonts w:ascii="仿宋_GB2312" w:eastAsia="仿宋_GB2312" w:hAnsi="仿宋_GB2312"/>
          <w:sz w:val="30"/>
        </w:rPr>
        <w:t>一是疫情对五类行业影响很大，尤其是餐饮、美容、住宿等行业，从业人员数较往年大幅下降，所需办理健康证人数也减少</w:t>
      </w:r>
      <w:r>
        <w:rPr>
          <w:rFonts w:ascii="仿宋_GB2312" w:eastAsia="仿宋_GB2312" w:hAnsi="仿宋_GB2312" w:hint="eastAsia"/>
          <w:sz w:val="30"/>
        </w:rPr>
        <w:t>，</w:t>
      </w:r>
      <w:proofErr w:type="gramStart"/>
      <w:r>
        <w:rPr>
          <w:rFonts w:ascii="仿宋_GB2312" w:eastAsia="仿宋_GB2312" w:hAnsi="仿宋_GB2312" w:hint="eastAsia"/>
          <w:sz w:val="30"/>
        </w:rPr>
        <w:t>故相关</w:t>
      </w:r>
      <w:proofErr w:type="gramEnd"/>
      <w:r>
        <w:rPr>
          <w:rFonts w:ascii="仿宋_GB2312" w:eastAsia="仿宋_GB2312" w:hAnsi="仿宋_GB2312" w:hint="eastAsia"/>
          <w:sz w:val="30"/>
        </w:rPr>
        <w:t>支出减少</w:t>
      </w:r>
      <w:r>
        <w:rPr>
          <w:rFonts w:ascii="仿宋_GB2312" w:eastAsia="仿宋_GB2312" w:hAnsi="仿宋_GB2312"/>
          <w:sz w:val="30"/>
        </w:rPr>
        <w:t>；二是同样是疫情影响，多家机构长时间关门停业，监督巡查</w:t>
      </w:r>
      <w:r>
        <w:rPr>
          <w:rFonts w:ascii="仿宋_GB2312" w:eastAsia="仿宋_GB2312" w:hAnsi="仿宋_GB2312" w:hint="eastAsia"/>
          <w:sz w:val="30"/>
        </w:rPr>
        <w:t>相关支出减少。</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9.</w:t>
      </w:r>
      <w:r>
        <w:rPr>
          <w:rFonts w:ascii="仿宋_GB2312" w:eastAsia="仿宋_GB2312" w:hAnsi="仿宋_GB2312"/>
          <w:sz w:val="30"/>
        </w:rPr>
        <w:t>卫生健康支出</w:t>
      </w:r>
      <w:r>
        <w:rPr>
          <w:rFonts w:ascii="仿宋_GB2312" w:eastAsia="仿宋_GB2312" w:hAnsi="仿宋_GB2312" w:hint="eastAsia"/>
          <w:sz w:val="30"/>
        </w:rPr>
        <w:t>（类）</w:t>
      </w:r>
      <w:r>
        <w:rPr>
          <w:rFonts w:ascii="仿宋_GB2312" w:eastAsia="仿宋_GB2312" w:hAnsi="仿宋_GB2312"/>
          <w:sz w:val="30"/>
        </w:rPr>
        <w:t>公共卫生</w:t>
      </w:r>
      <w:r>
        <w:rPr>
          <w:rFonts w:ascii="仿宋_GB2312" w:eastAsia="仿宋_GB2312" w:hAnsi="仿宋_GB2312" w:hint="eastAsia"/>
          <w:sz w:val="30"/>
        </w:rPr>
        <w:t>（款）基本公共卫生服务（项）年初预算为</w:t>
      </w:r>
      <w:r>
        <w:rPr>
          <w:rFonts w:ascii="仿宋_GB2312" w:eastAsia="仿宋_GB2312" w:hAnsi="仿宋_GB2312"/>
          <w:sz w:val="30"/>
        </w:rPr>
        <w:t xml:space="preserve"> </w:t>
      </w:r>
      <w:r>
        <w:rPr>
          <w:rFonts w:ascii="仿宋_GB2312" w:eastAsia="仿宋_GB2312" w:hAnsi="仿宋_GB2312" w:hint="eastAsia"/>
          <w:sz w:val="30"/>
        </w:rPr>
        <w:t>6</w:t>
      </w:r>
      <w:r>
        <w:rPr>
          <w:rFonts w:ascii="仿宋_GB2312" w:eastAsia="仿宋_GB2312" w:hAnsi="仿宋_GB2312"/>
          <w:sz w:val="30"/>
        </w:rPr>
        <w:t>,</w:t>
      </w:r>
      <w:r>
        <w:rPr>
          <w:rFonts w:ascii="仿宋_GB2312" w:eastAsia="仿宋_GB2312" w:hAnsi="仿宋_GB2312" w:hint="eastAsia"/>
          <w:sz w:val="30"/>
        </w:rPr>
        <w:t>000</w:t>
      </w:r>
      <w:r>
        <w:rPr>
          <w:rFonts w:ascii="仿宋_GB2312" w:eastAsia="仿宋_GB2312" w:hAnsi="仿宋_GB2312"/>
          <w:sz w:val="30"/>
        </w:rPr>
        <w:t>,</w:t>
      </w:r>
      <w:r>
        <w:rPr>
          <w:rFonts w:ascii="仿宋_GB2312" w:eastAsia="仿宋_GB2312" w:hAnsi="仿宋_GB2312" w:hint="eastAsia"/>
          <w:sz w:val="30"/>
        </w:rPr>
        <w:t>000.00元，支出决算为</w:t>
      </w:r>
      <w:r>
        <w:rPr>
          <w:rFonts w:ascii="仿宋_GB2312" w:eastAsia="仿宋_GB2312" w:hAnsi="仿宋_GB2312"/>
          <w:sz w:val="30"/>
        </w:rPr>
        <w:t xml:space="preserve"> 2,600,000</w:t>
      </w:r>
      <w:r>
        <w:rPr>
          <w:rFonts w:ascii="仿宋_GB2312" w:eastAsia="仿宋_GB2312" w:hAnsi="仿宋_GB2312" w:hint="eastAsia"/>
          <w:sz w:val="30"/>
        </w:rPr>
        <w:t>.00 元，完成年初预算的43.33%，决算数小于年初预算数的主要原因是</w:t>
      </w:r>
      <w:r>
        <w:rPr>
          <w:rFonts w:ascii="仿宋_GB2312" w:eastAsia="仿宋_GB2312" w:hAnsi="仿宋_GB2312"/>
          <w:sz w:val="30"/>
        </w:rPr>
        <w:t>2022年度市级财政匹配的基本公共卫生服务项目补助资金由原来的“下达至管委会财政后再拨付至社区卫生服务中心”调整为“由区财政直接拨付至社区卫生服务中心”，2022年度资金已有区级财政拨付</w:t>
      </w:r>
      <w:proofErr w:type="gramStart"/>
      <w:r>
        <w:rPr>
          <w:rFonts w:ascii="仿宋_GB2312" w:eastAsia="仿宋_GB2312" w:hAnsi="仿宋_GB2312"/>
          <w:sz w:val="30"/>
        </w:rPr>
        <w:t>至卫生</w:t>
      </w:r>
      <w:proofErr w:type="gramEnd"/>
      <w:r>
        <w:rPr>
          <w:rFonts w:ascii="仿宋_GB2312" w:eastAsia="仿宋_GB2312" w:hAnsi="仿宋_GB2312"/>
          <w:sz w:val="30"/>
        </w:rPr>
        <w:t>中心，故不需要再自生态城本级预算列支</w:t>
      </w:r>
      <w:r>
        <w:rPr>
          <w:rFonts w:ascii="仿宋_GB2312" w:eastAsia="仿宋_GB2312" w:hAnsi="仿宋_GB2312" w:hint="eastAsia"/>
          <w:sz w:val="30"/>
        </w:rPr>
        <w:t>。</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lastRenderedPageBreak/>
        <w:t>10.</w:t>
      </w:r>
      <w:r>
        <w:rPr>
          <w:rFonts w:ascii="仿宋_GB2312" w:eastAsia="仿宋_GB2312" w:hAnsi="仿宋_GB2312"/>
          <w:sz w:val="30"/>
        </w:rPr>
        <w:t>卫生健康支出</w:t>
      </w:r>
      <w:r>
        <w:rPr>
          <w:rFonts w:ascii="仿宋_GB2312" w:eastAsia="仿宋_GB2312" w:hAnsi="仿宋_GB2312" w:hint="eastAsia"/>
          <w:sz w:val="30"/>
        </w:rPr>
        <w:t>（类）</w:t>
      </w:r>
      <w:r>
        <w:rPr>
          <w:rFonts w:ascii="仿宋_GB2312" w:eastAsia="仿宋_GB2312" w:hAnsi="仿宋_GB2312"/>
          <w:sz w:val="30"/>
        </w:rPr>
        <w:t>计划生育事务</w:t>
      </w:r>
      <w:r>
        <w:rPr>
          <w:rFonts w:ascii="仿宋_GB2312" w:eastAsia="仿宋_GB2312" w:hAnsi="仿宋_GB2312" w:hint="eastAsia"/>
          <w:sz w:val="30"/>
        </w:rPr>
        <w:t>（款）计划生育服务（项）年初预算为890</w:t>
      </w:r>
      <w:r>
        <w:rPr>
          <w:rFonts w:ascii="仿宋_GB2312" w:eastAsia="仿宋_GB2312" w:hAnsi="仿宋_GB2312"/>
          <w:sz w:val="30"/>
        </w:rPr>
        <w:t>,</w:t>
      </w:r>
      <w:r>
        <w:rPr>
          <w:rFonts w:ascii="仿宋_GB2312" w:eastAsia="仿宋_GB2312" w:hAnsi="仿宋_GB2312" w:hint="eastAsia"/>
          <w:sz w:val="30"/>
        </w:rPr>
        <w:t>000.00元，支出决算为</w:t>
      </w:r>
      <w:r>
        <w:rPr>
          <w:rFonts w:ascii="仿宋_GB2312" w:eastAsia="仿宋_GB2312" w:hAnsi="仿宋_GB2312"/>
          <w:sz w:val="30"/>
        </w:rPr>
        <w:t xml:space="preserve"> 169,095</w:t>
      </w:r>
      <w:r>
        <w:rPr>
          <w:rFonts w:ascii="仿宋_GB2312" w:eastAsia="仿宋_GB2312" w:hAnsi="仿宋_GB2312" w:hint="eastAsia"/>
          <w:sz w:val="30"/>
        </w:rPr>
        <w:t>.00 元，完成年初预算的</w:t>
      </w:r>
      <w:r>
        <w:rPr>
          <w:rFonts w:ascii="仿宋_GB2312" w:eastAsia="仿宋_GB2312" w:hAnsi="仿宋_GB2312"/>
          <w:sz w:val="30"/>
        </w:rPr>
        <w:t xml:space="preserve"> </w:t>
      </w:r>
      <w:r>
        <w:rPr>
          <w:rFonts w:ascii="仿宋_GB2312" w:eastAsia="仿宋_GB2312" w:hAnsi="仿宋_GB2312" w:hint="eastAsia"/>
          <w:sz w:val="30"/>
        </w:rPr>
        <w:t>19</w:t>
      </w:r>
      <w:r>
        <w:rPr>
          <w:rFonts w:ascii="仿宋_GB2312" w:eastAsia="仿宋_GB2312" w:hAnsi="仿宋_GB2312"/>
          <w:sz w:val="30"/>
        </w:rPr>
        <w:t xml:space="preserve"> </w:t>
      </w:r>
      <w:r>
        <w:rPr>
          <w:rFonts w:ascii="仿宋_GB2312" w:eastAsia="仿宋_GB2312" w:hAnsi="仿宋_GB2312" w:hint="eastAsia"/>
          <w:sz w:val="30"/>
        </w:rPr>
        <w:t>%，决算数小于年初预算数的主要原因是</w:t>
      </w:r>
      <w:r>
        <w:rPr>
          <w:rFonts w:ascii="仿宋_GB2312" w:eastAsia="仿宋_GB2312" w:hAnsi="仿宋_GB2312"/>
          <w:sz w:val="30"/>
        </w:rPr>
        <w:t>:一方面是按照天津市事权与支出责任划分改革方案，自2022年起市级财政担负</w:t>
      </w:r>
      <w:proofErr w:type="gramStart"/>
      <w:r>
        <w:rPr>
          <w:rFonts w:ascii="仿宋_GB2312" w:eastAsia="仿宋_GB2312" w:hAnsi="仿宋_GB2312"/>
          <w:sz w:val="30"/>
        </w:rPr>
        <w:t>计生特扶资金</w:t>
      </w:r>
      <w:proofErr w:type="gramEnd"/>
      <w:r>
        <w:rPr>
          <w:rFonts w:ascii="仿宋_GB2312" w:eastAsia="仿宋_GB2312" w:hAnsi="仿宋_GB2312"/>
          <w:sz w:val="30"/>
        </w:rPr>
        <w:t>拨付渠道调整，调整后由新区财政直接拨付</w:t>
      </w:r>
      <w:proofErr w:type="gramStart"/>
      <w:r>
        <w:rPr>
          <w:rFonts w:ascii="仿宋_GB2312" w:eastAsia="仿宋_GB2312" w:hAnsi="仿宋_GB2312"/>
          <w:sz w:val="30"/>
        </w:rPr>
        <w:t>至居民</w:t>
      </w:r>
      <w:proofErr w:type="gramEnd"/>
      <w:r>
        <w:rPr>
          <w:rFonts w:ascii="仿宋_GB2312" w:eastAsia="仿宋_GB2312" w:hAnsi="仿宋_GB2312"/>
          <w:sz w:val="30"/>
        </w:rPr>
        <w:t>个人账户；另一方面，该项目实际需拨付资金与年内实际申报情况密切相关，生态城每年人口流入数量大，故申报年度预算时</w:t>
      </w:r>
      <w:r>
        <w:rPr>
          <w:rFonts w:ascii="仿宋_GB2312" w:eastAsia="仿宋_GB2312" w:hAnsi="仿宋_GB2312" w:hint="eastAsia"/>
          <w:sz w:val="30"/>
        </w:rPr>
        <w:t>考虑了此情况，</w:t>
      </w:r>
      <w:r>
        <w:rPr>
          <w:rFonts w:ascii="仿宋_GB2312" w:eastAsia="仿宋_GB2312" w:hAnsi="仿宋_GB2312"/>
          <w:sz w:val="30"/>
        </w:rPr>
        <w:t>预留部分预算金额以确保当年可及时、足额向该群体发放</w:t>
      </w:r>
      <w:r>
        <w:rPr>
          <w:rFonts w:ascii="仿宋_GB2312" w:eastAsia="仿宋_GB2312" w:hAnsi="仿宋_GB2312" w:hint="eastAsia"/>
          <w:sz w:val="30"/>
        </w:rPr>
        <w:t>，当年支付时根据实际申请情况支出</w:t>
      </w:r>
      <w:r>
        <w:rPr>
          <w:rFonts w:ascii="仿宋_GB2312" w:eastAsia="仿宋_GB2312" w:hAnsi="仿宋_GB2312"/>
          <w:sz w:val="30"/>
        </w:rPr>
        <w:t xml:space="preserve">。 </w:t>
      </w:r>
      <w:r>
        <w:rPr>
          <w:rFonts w:ascii="仿宋_GB2312" w:eastAsia="仿宋_GB2312" w:hAnsi="仿宋_GB2312" w:hint="eastAsia"/>
          <w:sz w:val="30"/>
        </w:rPr>
        <w:t>。</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 xml:space="preserve"> 11.</w:t>
      </w:r>
      <w:r>
        <w:rPr>
          <w:rFonts w:ascii="仿宋_GB2312" w:eastAsia="仿宋_GB2312" w:hAnsi="仿宋_GB2312"/>
          <w:sz w:val="30"/>
        </w:rPr>
        <w:t>卫生健康支出</w:t>
      </w:r>
      <w:r>
        <w:rPr>
          <w:rFonts w:ascii="仿宋_GB2312" w:eastAsia="仿宋_GB2312" w:hAnsi="仿宋_GB2312" w:hint="eastAsia"/>
          <w:sz w:val="30"/>
        </w:rPr>
        <w:t>（类）</w:t>
      </w:r>
      <w:r>
        <w:rPr>
          <w:rFonts w:ascii="仿宋_GB2312" w:eastAsia="仿宋_GB2312" w:hAnsi="仿宋_GB2312"/>
          <w:sz w:val="30"/>
        </w:rPr>
        <w:t>行政事业单位医疗</w:t>
      </w:r>
      <w:r>
        <w:rPr>
          <w:rFonts w:ascii="仿宋_GB2312" w:eastAsia="仿宋_GB2312" w:hAnsi="仿宋_GB2312" w:hint="eastAsia"/>
          <w:sz w:val="30"/>
        </w:rPr>
        <w:t>（款）行政单位医疗（项）年初预算为</w:t>
      </w:r>
      <w:r>
        <w:rPr>
          <w:rFonts w:ascii="仿宋_GB2312" w:eastAsia="仿宋_GB2312" w:hAnsi="仿宋_GB2312"/>
          <w:sz w:val="30"/>
        </w:rPr>
        <w:t>204,936.48</w:t>
      </w:r>
      <w:r>
        <w:rPr>
          <w:rFonts w:ascii="仿宋_GB2312" w:eastAsia="仿宋_GB2312" w:hAnsi="仿宋_GB2312" w:hint="eastAsia"/>
          <w:sz w:val="30"/>
        </w:rPr>
        <w:t>元，支出决算为</w:t>
      </w:r>
      <w:r>
        <w:rPr>
          <w:rFonts w:ascii="仿宋_GB2312" w:eastAsia="仿宋_GB2312" w:hAnsi="仿宋_GB2312"/>
          <w:sz w:val="30"/>
        </w:rPr>
        <w:t>182,627.7</w:t>
      </w:r>
      <w:r>
        <w:rPr>
          <w:rFonts w:ascii="仿宋_GB2312" w:eastAsia="仿宋_GB2312" w:hAnsi="仿宋_GB2312" w:hint="eastAsia"/>
          <w:sz w:val="30"/>
        </w:rPr>
        <w:t>0 元，完成年初预算的89.11%，决算数小于年初预算数的主要原因是</w:t>
      </w:r>
      <w:r>
        <w:rPr>
          <w:rFonts w:ascii="仿宋_GB2312" w:eastAsia="仿宋_GB2312" w:hAnsi="仿宋_GB2312"/>
          <w:sz w:val="30"/>
        </w:rPr>
        <w:t>:</w:t>
      </w:r>
      <w:r>
        <w:rPr>
          <w:rFonts w:ascii="仿宋_GB2312" w:eastAsia="仿宋_GB2312" w:hAnsi="仿宋_GB2312" w:hint="eastAsia"/>
          <w:sz w:val="30"/>
        </w:rPr>
        <w:t>年初预算考虑了人员新增，但当年实际人员数量未发生变动，支出较年初预估有减少。</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12.</w:t>
      </w:r>
      <w:r>
        <w:rPr>
          <w:rFonts w:ascii="仿宋_GB2312" w:eastAsia="仿宋_GB2312" w:hAnsi="仿宋_GB2312"/>
          <w:sz w:val="30"/>
        </w:rPr>
        <w:t>卫生健康支出</w:t>
      </w:r>
      <w:r>
        <w:rPr>
          <w:rFonts w:ascii="仿宋_GB2312" w:eastAsia="仿宋_GB2312" w:hAnsi="仿宋_GB2312" w:hint="eastAsia"/>
          <w:sz w:val="30"/>
        </w:rPr>
        <w:t>（类）</w:t>
      </w:r>
      <w:r>
        <w:rPr>
          <w:rFonts w:ascii="仿宋_GB2312" w:eastAsia="仿宋_GB2312" w:hAnsi="仿宋_GB2312"/>
          <w:sz w:val="30"/>
        </w:rPr>
        <w:t>医疗保障管理事务</w:t>
      </w:r>
      <w:r>
        <w:rPr>
          <w:rFonts w:ascii="仿宋_GB2312" w:eastAsia="仿宋_GB2312" w:hAnsi="仿宋_GB2312" w:hint="eastAsia"/>
          <w:sz w:val="30"/>
        </w:rPr>
        <w:t>（款）信息化建设（项）年初预算为</w:t>
      </w:r>
      <w:r>
        <w:rPr>
          <w:rFonts w:ascii="仿宋_GB2312" w:eastAsia="仿宋_GB2312" w:hAnsi="仿宋_GB2312"/>
          <w:sz w:val="30"/>
        </w:rPr>
        <w:t xml:space="preserve"> 8,320,000</w:t>
      </w:r>
      <w:r>
        <w:rPr>
          <w:rFonts w:ascii="仿宋_GB2312" w:eastAsia="仿宋_GB2312" w:hAnsi="仿宋_GB2312" w:hint="eastAsia"/>
          <w:sz w:val="30"/>
        </w:rPr>
        <w:t>.00</w:t>
      </w:r>
      <w:r>
        <w:rPr>
          <w:rFonts w:ascii="仿宋_GB2312" w:eastAsia="仿宋_GB2312" w:hAnsi="仿宋_GB2312"/>
          <w:sz w:val="30"/>
        </w:rPr>
        <w:t xml:space="preserve"> </w:t>
      </w:r>
      <w:r>
        <w:rPr>
          <w:rFonts w:ascii="仿宋_GB2312" w:eastAsia="仿宋_GB2312" w:hAnsi="仿宋_GB2312" w:hint="eastAsia"/>
          <w:sz w:val="30"/>
        </w:rPr>
        <w:t>元，支出决算为</w:t>
      </w:r>
      <w:r>
        <w:rPr>
          <w:rFonts w:ascii="仿宋_GB2312" w:eastAsia="仿宋_GB2312" w:hAnsi="仿宋_GB2312"/>
          <w:sz w:val="30"/>
        </w:rPr>
        <w:t xml:space="preserve"> 4,319,400</w:t>
      </w:r>
      <w:r>
        <w:rPr>
          <w:rFonts w:ascii="仿宋_GB2312" w:eastAsia="仿宋_GB2312" w:hAnsi="仿宋_GB2312" w:hint="eastAsia"/>
          <w:sz w:val="30"/>
        </w:rPr>
        <w:t>.00 元，完成年初预算的51.92%，决算数小于年初预算数的主要原因是</w:t>
      </w:r>
      <w:r>
        <w:rPr>
          <w:rFonts w:ascii="仿宋_GB2312" w:eastAsia="仿宋_GB2312" w:hAnsi="仿宋_GB2312"/>
          <w:sz w:val="30"/>
        </w:rPr>
        <w:t>截至2022年底，项目未达到第二笔款项支付条件，故未能支付相应款项</w:t>
      </w:r>
      <w:r>
        <w:rPr>
          <w:rFonts w:ascii="仿宋_GB2312" w:eastAsia="仿宋_GB2312" w:hAnsi="仿宋_GB2312" w:hint="eastAsia"/>
          <w:sz w:val="30"/>
        </w:rPr>
        <w:t>。</w:t>
      </w:r>
    </w:p>
    <w:p w:rsidR="00AF6344" w:rsidRDefault="00541A6B">
      <w:pPr>
        <w:spacing w:line="600" w:lineRule="exact"/>
        <w:ind w:firstLineChars="200" w:firstLine="600"/>
        <w:rPr>
          <w:rFonts w:ascii="仿宋_GB2312" w:eastAsia="仿宋_GB2312" w:hAnsi="仿宋_GB2312"/>
          <w:sz w:val="30"/>
        </w:rPr>
      </w:pPr>
      <w:r>
        <w:rPr>
          <w:rFonts w:ascii="仿宋_GB2312" w:eastAsia="仿宋_GB2312" w:hAnsi="仿宋_GB2312" w:hint="eastAsia"/>
          <w:sz w:val="30"/>
        </w:rPr>
        <w:t>13.</w:t>
      </w:r>
      <w:r>
        <w:rPr>
          <w:rFonts w:ascii="仿宋_GB2312" w:eastAsia="仿宋_GB2312" w:hAnsi="仿宋_GB2312"/>
          <w:sz w:val="30"/>
        </w:rPr>
        <w:t>卫生健康支出</w:t>
      </w:r>
      <w:r>
        <w:rPr>
          <w:rFonts w:ascii="仿宋_GB2312" w:eastAsia="仿宋_GB2312" w:hAnsi="仿宋_GB2312" w:hint="eastAsia"/>
          <w:sz w:val="30"/>
        </w:rPr>
        <w:t>（类）公立医院（款）综合医院（项）年初预算为</w:t>
      </w:r>
      <w:r>
        <w:rPr>
          <w:rFonts w:ascii="仿宋_GB2312" w:eastAsia="仿宋_GB2312" w:hAnsi="仿宋_GB2312"/>
          <w:sz w:val="30"/>
        </w:rPr>
        <w:t xml:space="preserve"> </w:t>
      </w:r>
      <w:r>
        <w:rPr>
          <w:rFonts w:ascii="仿宋_GB2312" w:eastAsia="仿宋_GB2312" w:hAnsi="仿宋_GB2312" w:hint="eastAsia"/>
          <w:sz w:val="30"/>
        </w:rPr>
        <w:t>11</w:t>
      </w:r>
      <w:r>
        <w:rPr>
          <w:rFonts w:ascii="仿宋_GB2312" w:eastAsia="仿宋_GB2312" w:hAnsi="仿宋_GB2312"/>
          <w:sz w:val="30"/>
        </w:rPr>
        <w:t>,</w:t>
      </w:r>
      <w:r>
        <w:rPr>
          <w:rFonts w:ascii="仿宋_GB2312" w:eastAsia="仿宋_GB2312" w:hAnsi="仿宋_GB2312" w:hint="eastAsia"/>
          <w:sz w:val="30"/>
        </w:rPr>
        <w:t>337</w:t>
      </w:r>
      <w:r>
        <w:rPr>
          <w:rFonts w:ascii="仿宋_GB2312" w:eastAsia="仿宋_GB2312" w:hAnsi="仿宋_GB2312"/>
          <w:sz w:val="30"/>
        </w:rPr>
        <w:t>,</w:t>
      </w:r>
      <w:r>
        <w:rPr>
          <w:rFonts w:ascii="仿宋_GB2312" w:eastAsia="仿宋_GB2312" w:hAnsi="仿宋_GB2312" w:hint="eastAsia"/>
          <w:sz w:val="30"/>
        </w:rPr>
        <w:t>000元，支出决算为0元，决算数小于年初预算数</w:t>
      </w:r>
      <w:r>
        <w:rPr>
          <w:rFonts w:ascii="仿宋_GB2312" w:eastAsia="仿宋_GB2312" w:hAnsi="仿宋_GB2312" w:hint="eastAsia"/>
          <w:sz w:val="30"/>
        </w:rPr>
        <w:lastRenderedPageBreak/>
        <w:t>的主要原因是根据</w:t>
      </w:r>
      <w:r>
        <w:rPr>
          <w:rFonts w:ascii="仿宋_GB2312" w:eastAsia="仿宋_GB2312" w:hAnsi="仿宋_GB2312"/>
          <w:sz w:val="30"/>
        </w:rPr>
        <w:t>预算调整文件</w:t>
      </w:r>
      <w:r>
        <w:rPr>
          <w:rFonts w:ascii="仿宋_GB2312" w:eastAsia="仿宋_GB2312" w:hAnsi="仿宋_GB2312" w:hint="eastAsia"/>
          <w:sz w:val="30"/>
        </w:rPr>
        <w:t>，</w:t>
      </w:r>
      <w:r>
        <w:rPr>
          <w:rFonts w:ascii="仿宋_GB2312" w:eastAsia="仿宋_GB2312" w:hAnsi="仿宋_GB2312"/>
          <w:sz w:val="30"/>
        </w:rPr>
        <w:t>从</w:t>
      </w:r>
      <w:r>
        <w:rPr>
          <w:rFonts w:ascii="仿宋_GB2312" w:eastAsia="仿宋_GB2312" w:hAnsi="仿宋_GB2312" w:hint="eastAsia"/>
          <w:sz w:val="30"/>
        </w:rPr>
        <w:t>本</w:t>
      </w:r>
      <w:r>
        <w:rPr>
          <w:rFonts w:ascii="仿宋_GB2312" w:eastAsia="仿宋_GB2312" w:hAnsi="仿宋_GB2312"/>
          <w:sz w:val="30"/>
        </w:rPr>
        <w:t>科目调整预算至</w:t>
      </w:r>
      <w:r>
        <w:rPr>
          <w:rFonts w:ascii="仿宋_GB2312" w:eastAsia="仿宋_GB2312" w:hAnsi="仿宋_GB2312" w:hint="eastAsia"/>
          <w:sz w:val="30"/>
        </w:rPr>
        <w:t>其他</w:t>
      </w:r>
      <w:r>
        <w:rPr>
          <w:rFonts w:ascii="仿宋_GB2312" w:eastAsia="仿宋_GB2312" w:hAnsi="仿宋_GB2312"/>
          <w:sz w:val="30"/>
        </w:rPr>
        <w:t>科目</w:t>
      </w:r>
      <w:r>
        <w:rPr>
          <w:rFonts w:ascii="仿宋_GB2312" w:eastAsia="仿宋_GB2312" w:hAnsi="仿宋_GB2312" w:hint="eastAsia"/>
          <w:sz w:val="30"/>
        </w:rPr>
        <w:t>。</w:t>
      </w:r>
    </w:p>
    <w:p w:rsidR="00AF6344" w:rsidRDefault="00541A6B">
      <w:pPr>
        <w:spacing w:line="600" w:lineRule="exact"/>
        <w:ind w:firstLineChars="200" w:firstLine="600"/>
        <w:rPr>
          <w:rFonts w:ascii="仿宋_GB2312" w:eastAsia="仿宋_GB2312" w:hAnsi="仿宋_GB2312"/>
          <w:sz w:val="30"/>
        </w:rPr>
      </w:pPr>
      <w:r>
        <w:rPr>
          <w:rFonts w:ascii="仿宋_GB2312" w:eastAsia="仿宋_GB2312" w:hAnsi="仿宋_GB2312" w:hint="eastAsia"/>
          <w:sz w:val="30"/>
        </w:rPr>
        <w:t>14.</w:t>
      </w:r>
      <w:r>
        <w:rPr>
          <w:rFonts w:ascii="仿宋_GB2312" w:eastAsia="仿宋_GB2312" w:hAnsi="仿宋_GB2312"/>
          <w:sz w:val="30"/>
        </w:rPr>
        <w:t>卫生健康支出</w:t>
      </w:r>
      <w:r>
        <w:rPr>
          <w:rFonts w:ascii="仿宋_GB2312" w:eastAsia="仿宋_GB2312" w:hAnsi="仿宋_GB2312" w:hint="eastAsia"/>
          <w:sz w:val="30"/>
        </w:rPr>
        <w:t>（类）基层医疗卫生机构（款）城市社区卫生机构（项）年初预算为400</w:t>
      </w:r>
      <w:r>
        <w:rPr>
          <w:rFonts w:ascii="仿宋_GB2312" w:eastAsia="仿宋_GB2312" w:hAnsi="仿宋_GB2312"/>
          <w:sz w:val="30"/>
        </w:rPr>
        <w:t>,</w:t>
      </w:r>
      <w:r>
        <w:rPr>
          <w:rFonts w:ascii="仿宋_GB2312" w:eastAsia="仿宋_GB2312" w:hAnsi="仿宋_GB2312" w:hint="eastAsia"/>
          <w:sz w:val="30"/>
        </w:rPr>
        <w:t>000元，支出决算为0元，决算数小于年初预算数的主要原因是根据合同约定，相关项目尚未达到付款条件，</w:t>
      </w:r>
      <w:proofErr w:type="gramStart"/>
      <w:r>
        <w:rPr>
          <w:rFonts w:ascii="仿宋_GB2312" w:eastAsia="仿宋_GB2312" w:hAnsi="仿宋_GB2312" w:hint="eastAsia"/>
          <w:sz w:val="30"/>
        </w:rPr>
        <w:t>故当年</w:t>
      </w:r>
      <w:proofErr w:type="gramEnd"/>
      <w:r>
        <w:rPr>
          <w:rFonts w:ascii="仿宋_GB2312" w:eastAsia="仿宋_GB2312" w:hAnsi="仿宋_GB2312" w:hint="eastAsia"/>
          <w:sz w:val="30"/>
        </w:rPr>
        <w:t>未支出。</w:t>
      </w:r>
    </w:p>
    <w:p w:rsidR="00AF6344" w:rsidRDefault="00541A6B">
      <w:pPr>
        <w:spacing w:line="600" w:lineRule="exact"/>
        <w:ind w:firstLineChars="200" w:firstLine="600"/>
        <w:rPr>
          <w:rFonts w:ascii="仿宋_GB2312" w:eastAsia="仿宋_GB2312" w:hAnsi="仿宋_GB2312"/>
          <w:sz w:val="30"/>
        </w:rPr>
      </w:pPr>
      <w:r>
        <w:rPr>
          <w:rFonts w:ascii="仿宋_GB2312" w:eastAsia="仿宋_GB2312" w:hAnsi="仿宋_GB2312" w:hint="eastAsia"/>
          <w:sz w:val="30"/>
        </w:rPr>
        <w:t>15.</w:t>
      </w:r>
      <w:r>
        <w:rPr>
          <w:rFonts w:ascii="仿宋_GB2312" w:eastAsia="仿宋_GB2312" w:hAnsi="仿宋_GB2312"/>
          <w:sz w:val="30"/>
        </w:rPr>
        <w:t>卫生健康支出</w:t>
      </w:r>
      <w:r>
        <w:rPr>
          <w:rFonts w:ascii="仿宋_GB2312" w:eastAsia="仿宋_GB2312" w:hAnsi="仿宋_GB2312" w:hint="eastAsia"/>
          <w:sz w:val="30"/>
        </w:rPr>
        <w:t>（类）其他卫生健康支出（款）其他卫生健康支出（项）年初预算为1</w:t>
      </w:r>
      <w:r>
        <w:rPr>
          <w:rFonts w:ascii="仿宋_GB2312" w:eastAsia="仿宋_GB2312" w:hAnsi="仿宋_GB2312"/>
          <w:sz w:val="30"/>
        </w:rPr>
        <w:t>,</w:t>
      </w:r>
      <w:r>
        <w:rPr>
          <w:rFonts w:ascii="仿宋_GB2312" w:eastAsia="仿宋_GB2312" w:hAnsi="仿宋_GB2312" w:hint="eastAsia"/>
          <w:sz w:val="30"/>
        </w:rPr>
        <w:t>700</w:t>
      </w:r>
      <w:r>
        <w:rPr>
          <w:rFonts w:ascii="仿宋_GB2312" w:eastAsia="仿宋_GB2312" w:hAnsi="仿宋_GB2312"/>
          <w:sz w:val="30"/>
        </w:rPr>
        <w:t>,</w:t>
      </w:r>
      <w:r>
        <w:rPr>
          <w:rFonts w:ascii="仿宋_GB2312" w:eastAsia="仿宋_GB2312" w:hAnsi="仿宋_GB2312" w:hint="eastAsia"/>
          <w:sz w:val="30"/>
        </w:rPr>
        <w:t>000元，支出决算为0元，决算数小于年初预算数的主要原因是</w:t>
      </w:r>
      <w:r w:rsidR="00644BD0" w:rsidRPr="00644BD0">
        <w:rPr>
          <w:rFonts w:ascii="仿宋_GB2312" w:eastAsia="仿宋_GB2312" w:hAnsi="仿宋_GB2312" w:hint="eastAsia"/>
          <w:sz w:val="30"/>
        </w:rPr>
        <w:t>因政策调整，家庭医生服务相关支出较年初预计减少</w:t>
      </w:r>
      <w:r>
        <w:rPr>
          <w:rFonts w:ascii="仿宋_GB2312" w:eastAsia="仿宋_GB2312" w:hAnsi="仿宋_GB2312" w:hint="eastAsia"/>
          <w:sz w:val="30"/>
        </w:rPr>
        <w:t>。</w:t>
      </w:r>
      <w:bookmarkStart w:id="0" w:name="_GoBack"/>
      <w:bookmarkEnd w:id="0"/>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16.</w:t>
      </w:r>
      <w:r>
        <w:rPr>
          <w:rFonts w:ascii="仿宋_GB2312" w:eastAsia="仿宋_GB2312" w:hAnsi="仿宋_GB2312"/>
          <w:sz w:val="30"/>
        </w:rPr>
        <w:t>城乡社区支出</w:t>
      </w:r>
      <w:r>
        <w:rPr>
          <w:rFonts w:ascii="仿宋_GB2312" w:eastAsia="仿宋_GB2312" w:hAnsi="仿宋_GB2312" w:hint="eastAsia"/>
          <w:sz w:val="30"/>
        </w:rPr>
        <w:t>（类）城乡社区管理事务（款）一般行政管理事务（项）年初预算为47</w:t>
      </w:r>
      <w:r>
        <w:rPr>
          <w:rFonts w:ascii="仿宋_GB2312" w:eastAsia="仿宋_GB2312" w:hAnsi="仿宋_GB2312"/>
          <w:sz w:val="30"/>
        </w:rPr>
        <w:t>,</w:t>
      </w:r>
      <w:r>
        <w:rPr>
          <w:rFonts w:ascii="仿宋_GB2312" w:eastAsia="仿宋_GB2312" w:hAnsi="仿宋_GB2312" w:hint="eastAsia"/>
          <w:sz w:val="30"/>
        </w:rPr>
        <w:t>257</w:t>
      </w:r>
      <w:r>
        <w:rPr>
          <w:rFonts w:ascii="仿宋_GB2312" w:eastAsia="仿宋_GB2312" w:hAnsi="仿宋_GB2312"/>
          <w:sz w:val="30"/>
        </w:rPr>
        <w:t>,</w:t>
      </w:r>
      <w:r>
        <w:rPr>
          <w:rFonts w:ascii="仿宋_GB2312" w:eastAsia="仿宋_GB2312" w:hAnsi="仿宋_GB2312" w:hint="eastAsia"/>
          <w:sz w:val="30"/>
        </w:rPr>
        <w:t>500.00元，支出决算为</w:t>
      </w:r>
      <w:r>
        <w:rPr>
          <w:rFonts w:ascii="仿宋_GB2312" w:eastAsia="仿宋_GB2312" w:hAnsi="仿宋_GB2312"/>
          <w:sz w:val="30"/>
        </w:rPr>
        <w:t>26,270,433.95</w:t>
      </w:r>
      <w:r>
        <w:rPr>
          <w:rFonts w:ascii="仿宋_GB2312" w:eastAsia="仿宋_GB2312" w:hAnsi="仿宋_GB2312" w:hint="eastAsia"/>
          <w:sz w:val="30"/>
        </w:rPr>
        <w:t>元，完成年初预算的55.59%，决算数小于年初预算数的主要原因是</w:t>
      </w:r>
      <w:r>
        <w:rPr>
          <w:rFonts w:ascii="仿宋_GB2312" w:eastAsia="仿宋_GB2312" w:hAnsi="仿宋_GB2312"/>
          <w:sz w:val="30"/>
        </w:rPr>
        <w:t>因疫情影响</w:t>
      </w:r>
      <w:r>
        <w:rPr>
          <w:rFonts w:ascii="仿宋_GB2312" w:eastAsia="仿宋_GB2312" w:hAnsi="仿宋_GB2312" w:hint="eastAsia"/>
          <w:sz w:val="30"/>
        </w:rPr>
        <w:t>，大部分项目暂缓推进，部分活动由线下</w:t>
      </w:r>
      <w:proofErr w:type="gramStart"/>
      <w:r>
        <w:rPr>
          <w:rFonts w:ascii="仿宋_GB2312" w:eastAsia="仿宋_GB2312" w:hAnsi="仿宋_GB2312" w:hint="eastAsia"/>
          <w:sz w:val="30"/>
        </w:rPr>
        <w:t>改为线</w:t>
      </w:r>
      <w:proofErr w:type="gramEnd"/>
      <w:r>
        <w:rPr>
          <w:rFonts w:ascii="仿宋_GB2312" w:eastAsia="仿宋_GB2312" w:hAnsi="仿宋_GB2312" w:hint="eastAsia"/>
          <w:sz w:val="30"/>
        </w:rPr>
        <w:t>上举办，相关支出较年初预计减少。</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rPr>
        <w:t>六、一般公共预算财政拨款基本支出决算情况说明</w:t>
      </w:r>
    </w:p>
    <w:p w:rsidR="00AF6344" w:rsidRDefault="00541A6B">
      <w:pPr>
        <w:spacing w:line="580" w:lineRule="exact"/>
        <w:ind w:firstLine="600"/>
        <w:rPr>
          <w:rFonts w:ascii="仿宋_GB2312" w:eastAsia="仿宋_GB2312" w:hAnsi="仿宋_GB2312"/>
          <w:kern w:val="2"/>
          <w:sz w:val="30"/>
        </w:rPr>
      </w:pPr>
      <w:r>
        <w:rPr>
          <w:rFonts w:ascii="仿宋_GB2312" w:eastAsia="仿宋_GB2312" w:hAnsi="仿宋_GB2312" w:hint="eastAsia"/>
          <w:kern w:val="2"/>
          <w:sz w:val="30"/>
        </w:rPr>
        <w:t>中新天津生态城社发局（本级）</w:t>
      </w:r>
      <w:r>
        <w:rPr>
          <w:rFonts w:ascii="宋体" w:hAnsi="宋体" w:hint="eastAsia"/>
          <w:kern w:val="2"/>
          <w:sz w:val="30"/>
        </w:rPr>
        <w:t>2022</w:t>
      </w:r>
      <w:r>
        <w:rPr>
          <w:rFonts w:ascii="仿宋_GB2312" w:eastAsia="仿宋_GB2312" w:hAnsi="仿宋_GB2312" w:hint="eastAsia"/>
          <w:kern w:val="2"/>
          <w:sz w:val="30"/>
        </w:rPr>
        <w:t>年度部门决算一般公共预算财政拨款基本支出合计</w:t>
      </w:r>
      <w:r>
        <w:rPr>
          <w:rFonts w:eastAsia="Times New Roman"/>
          <w:kern w:val="2"/>
          <w:sz w:val="30"/>
        </w:rPr>
        <w:t>5,367,815.99</w:t>
      </w:r>
      <w:r>
        <w:rPr>
          <w:rFonts w:ascii="仿宋_GB2312" w:eastAsia="仿宋_GB2312" w:hAnsi="仿宋_GB2312" w:hint="eastAsia"/>
          <w:kern w:val="2"/>
          <w:sz w:val="30"/>
        </w:rPr>
        <w:t>元，与</w:t>
      </w:r>
      <w:r>
        <w:rPr>
          <w:rFonts w:eastAsia="Times New Roman"/>
          <w:kern w:val="2"/>
          <w:sz w:val="30"/>
        </w:rPr>
        <w:t>2021</w:t>
      </w:r>
      <w:r>
        <w:rPr>
          <w:rFonts w:ascii="仿宋_GB2312" w:eastAsia="仿宋_GB2312" w:hAnsi="仿宋_GB2312" w:hint="eastAsia"/>
          <w:kern w:val="2"/>
          <w:sz w:val="30"/>
        </w:rPr>
        <w:t>年度相比增加</w:t>
      </w:r>
      <w:r>
        <w:rPr>
          <w:rFonts w:eastAsia="Times New Roman"/>
          <w:kern w:val="2"/>
          <w:sz w:val="30"/>
        </w:rPr>
        <w:t>5,367,815.99</w:t>
      </w:r>
      <w:r>
        <w:rPr>
          <w:rFonts w:ascii="仿宋_GB2312" w:eastAsia="仿宋_GB2312" w:hAnsi="仿宋_GB2312" w:hint="eastAsia"/>
          <w:kern w:val="2"/>
          <w:sz w:val="30"/>
        </w:rPr>
        <w:t>元，</w:t>
      </w:r>
      <w:r>
        <w:rPr>
          <w:rFonts w:ascii="仿宋_GB2312" w:eastAsia="仿宋_GB2312" w:hAnsi="仿宋_GB2312" w:hint="eastAsia"/>
          <w:sz w:val="30"/>
        </w:rPr>
        <w:t>主要原因是</w:t>
      </w:r>
      <w:r>
        <w:rPr>
          <w:rFonts w:ascii="楷体_GB2312" w:eastAsia="楷体_GB2312" w:hAnsi="楷体_GB2312" w:hint="eastAsia"/>
          <w:kern w:val="2"/>
          <w:sz w:val="30"/>
          <w:lang w:val="zh-CN"/>
        </w:rPr>
        <w:t>：</w:t>
      </w:r>
      <w:r>
        <w:rPr>
          <w:rFonts w:ascii="仿宋_GB2312" w:eastAsia="仿宋_GB2312" w:hAnsi="仿宋_GB2312" w:hint="eastAsia"/>
          <w:sz w:val="30"/>
        </w:rPr>
        <w:t>202</w:t>
      </w:r>
      <w:r>
        <w:rPr>
          <w:rFonts w:ascii="仿宋_GB2312" w:eastAsia="仿宋_GB2312" w:hAnsi="仿宋_GB2312"/>
          <w:sz w:val="30"/>
        </w:rPr>
        <w:t>2</w:t>
      </w:r>
      <w:r>
        <w:rPr>
          <w:rFonts w:ascii="仿宋_GB2312" w:eastAsia="仿宋_GB2312" w:hAnsi="仿宋_GB2312" w:hint="eastAsia"/>
          <w:sz w:val="30"/>
        </w:rPr>
        <w:t>年</w:t>
      </w:r>
      <w:proofErr w:type="gramStart"/>
      <w:r>
        <w:rPr>
          <w:rFonts w:ascii="仿宋_GB2312" w:eastAsia="仿宋_GB2312" w:hAnsi="仿宋_GB2312" w:hint="eastAsia"/>
          <w:sz w:val="30"/>
        </w:rPr>
        <w:t>我部门</w:t>
      </w:r>
      <w:proofErr w:type="gramEnd"/>
      <w:r>
        <w:rPr>
          <w:rFonts w:ascii="仿宋_GB2312" w:eastAsia="仿宋_GB2312" w:hAnsi="仿宋_GB2312" w:hint="eastAsia"/>
          <w:sz w:val="30"/>
        </w:rPr>
        <w:t>为新增独立核算单位。其中：人员经费</w:t>
      </w:r>
      <w:r>
        <w:rPr>
          <w:rFonts w:ascii="仿宋_GB2312" w:eastAsia="仿宋_GB2312" w:hAnsi="仿宋_GB2312"/>
          <w:sz w:val="30"/>
        </w:rPr>
        <w:t>5,083,649.36</w:t>
      </w:r>
      <w:r>
        <w:rPr>
          <w:rFonts w:ascii="仿宋_GB2312" w:eastAsia="仿宋_GB2312" w:hAnsi="仿宋_GB2312" w:hint="eastAsia"/>
          <w:sz w:val="30"/>
        </w:rPr>
        <w:t>元，主要包括基本工资、津贴补贴、机关事业单位基本养老保险缴费、职业年金缴费、职工基</w:t>
      </w:r>
      <w:r>
        <w:rPr>
          <w:rFonts w:ascii="仿宋_GB2312" w:eastAsia="仿宋_GB2312" w:hAnsi="仿宋_GB2312" w:hint="eastAsia"/>
          <w:sz w:val="30"/>
        </w:rPr>
        <w:lastRenderedPageBreak/>
        <w:t>本医疗保险缴费、其他社会保障缴费、住房公积金、；公用经费</w:t>
      </w:r>
      <w:r>
        <w:rPr>
          <w:rFonts w:eastAsia="Times New Roman"/>
          <w:kern w:val="2"/>
          <w:sz w:val="30"/>
        </w:rPr>
        <w:t>284,166.63</w:t>
      </w:r>
      <w:r>
        <w:rPr>
          <w:rFonts w:ascii="仿宋_GB2312" w:eastAsia="仿宋_GB2312" w:hAnsi="仿宋_GB2312" w:hint="eastAsia"/>
          <w:sz w:val="30"/>
        </w:rPr>
        <w:t>元，主要包括办公费、印刷费、电费、邮电费、差旅费、培训费、公务接待费、委托业务费、其他交通费用、其他商品和服务支出。</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rPr>
        <w:t>七、政府性基金预算财政拨款收支决算情况</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中新天津生态城社发局2022年度无政府性基金预算财政拨款收入、支出和结转结余。</w:t>
      </w:r>
    </w:p>
    <w:p w:rsidR="00AF6344" w:rsidRDefault="00541A6B">
      <w:pPr>
        <w:spacing w:line="600" w:lineRule="exact"/>
        <w:ind w:firstLine="600"/>
        <w:rPr>
          <w:rFonts w:ascii="黑体" w:eastAsia="黑体" w:hAnsi="黑体"/>
          <w:b/>
          <w:sz w:val="30"/>
        </w:rPr>
      </w:pPr>
      <w:r>
        <w:rPr>
          <w:rFonts w:ascii="黑体" w:eastAsia="黑体" w:hAnsi="黑体" w:hint="eastAsia"/>
          <w:b/>
          <w:sz w:val="30"/>
        </w:rPr>
        <w:t>八、国有资本经营预算财政拨款收支决算情况说明</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中新天津生态城社发局2022年度无国有资本经营预算财政拨款收入、支出和结转结余。</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rPr>
        <w:t>九、一般公共预算财政拨款“三公”经费</w:t>
      </w:r>
      <w:r>
        <w:rPr>
          <w:rFonts w:ascii="黑体" w:eastAsia="黑体" w:hAnsi="黑体" w:hint="eastAsia"/>
          <w:b/>
          <w:sz w:val="30"/>
          <w:lang w:val="zh-CN"/>
        </w:rPr>
        <w:t>支出决算</w:t>
      </w:r>
      <w:r>
        <w:rPr>
          <w:rFonts w:ascii="黑体" w:eastAsia="黑体" w:hAnsi="黑体" w:hint="eastAsia"/>
          <w:b/>
          <w:sz w:val="30"/>
        </w:rPr>
        <w:t>情况</w:t>
      </w:r>
    </w:p>
    <w:p w:rsidR="00AF6344" w:rsidRDefault="00541A6B">
      <w:pPr>
        <w:spacing w:line="600" w:lineRule="exact"/>
        <w:ind w:firstLine="602"/>
        <w:rPr>
          <w:rFonts w:ascii="楷体" w:eastAsia="楷体" w:hAnsi="楷体"/>
          <w:b/>
          <w:sz w:val="30"/>
        </w:rPr>
      </w:pPr>
      <w:r>
        <w:rPr>
          <w:rFonts w:ascii="楷体" w:eastAsia="楷体" w:hAnsi="楷体" w:hint="eastAsia"/>
          <w:b/>
          <w:sz w:val="30"/>
        </w:rPr>
        <w:t>（一）总体情况</w:t>
      </w:r>
    </w:p>
    <w:p w:rsidR="00AF6344" w:rsidRPr="00A74197" w:rsidRDefault="00541A6B">
      <w:pPr>
        <w:spacing w:line="580" w:lineRule="exact"/>
        <w:ind w:firstLine="600"/>
        <w:rPr>
          <w:rFonts w:ascii="仿宋_GB2312" w:eastAsia="仿宋_GB2312" w:hAnsi="仿宋_GB2312"/>
          <w:sz w:val="30"/>
        </w:rPr>
      </w:pPr>
      <w:r w:rsidRPr="00A74197">
        <w:rPr>
          <w:rFonts w:ascii="仿宋_GB2312" w:eastAsia="仿宋_GB2312" w:hAnsi="仿宋_GB2312" w:hint="eastAsia"/>
          <w:sz w:val="30"/>
        </w:rPr>
        <w:t>2022年一般公共预算财政拨款“三公”经费预算</w:t>
      </w:r>
      <w:r w:rsidRPr="00A74197">
        <w:rPr>
          <w:rFonts w:ascii="仿宋_GB2312" w:eastAsia="仿宋_GB2312" w:hAnsi="仿宋_GB2312"/>
          <w:sz w:val="30"/>
        </w:rPr>
        <w:t xml:space="preserve"> </w:t>
      </w:r>
      <w:r w:rsidR="001F0182" w:rsidRPr="00A74197">
        <w:rPr>
          <w:rFonts w:ascii="仿宋_GB2312" w:eastAsia="仿宋_GB2312" w:hAnsi="仿宋_GB2312"/>
          <w:sz w:val="30"/>
        </w:rPr>
        <w:t>1,840.00</w:t>
      </w:r>
      <w:r w:rsidRPr="00A74197">
        <w:rPr>
          <w:rFonts w:ascii="仿宋_GB2312" w:eastAsia="仿宋_GB2312" w:hAnsi="仿宋_GB2312"/>
          <w:sz w:val="30"/>
        </w:rPr>
        <w:t xml:space="preserve"> </w:t>
      </w:r>
      <w:r w:rsidRPr="00A74197">
        <w:rPr>
          <w:rFonts w:ascii="仿宋_GB2312" w:eastAsia="仿宋_GB2312" w:hAnsi="仿宋_GB2312" w:hint="eastAsia"/>
          <w:sz w:val="30"/>
        </w:rPr>
        <w:t>元，支出决算</w:t>
      </w:r>
      <w:r w:rsidRPr="00A74197">
        <w:rPr>
          <w:rFonts w:ascii="仿宋_GB2312" w:eastAsia="仿宋_GB2312" w:hAnsi="仿宋_GB2312"/>
          <w:sz w:val="30"/>
        </w:rPr>
        <w:t>1,840.00</w:t>
      </w:r>
      <w:r w:rsidRPr="00A74197">
        <w:rPr>
          <w:rFonts w:ascii="仿宋_GB2312" w:eastAsia="仿宋_GB2312" w:hAnsi="仿宋_GB2312" w:hint="eastAsia"/>
          <w:sz w:val="30"/>
        </w:rPr>
        <w:t>元，与2022年预算相比</w:t>
      </w:r>
      <w:r w:rsidR="00A74197" w:rsidRPr="00A74197">
        <w:rPr>
          <w:rFonts w:ascii="仿宋_GB2312" w:eastAsia="仿宋_GB2312" w:hAnsi="仿宋_GB2312" w:hint="eastAsia"/>
          <w:sz w:val="30"/>
        </w:rPr>
        <w:t>持平</w:t>
      </w:r>
      <w:r w:rsidRPr="00A74197">
        <w:rPr>
          <w:rFonts w:ascii="仿宋_GB2312" w:eastAsia="仿宋_GB2312" w:hAnsi="仿宋_GB2312" w:hint="eastAsia"/>
          <w:sz w:val="30"/>
        </w:rPr>
        <w:t>，完成预算的</w:t>
      </w:r>
      <w:r w:rsidR="00A74197" w:rsidRPr="00A74197">
        <w:rPr>
          <w:rFonts w:ascii="仿宋_GB2312" w:eastAsia="仿宋_GB2312" w:hAnsi="仿宋_GB2312" w:hint="eastAsia"/>
          <w:sz w:val="30"/>
        </w:rPr>
        <w:t>1</w:t>
      </w:r>
      <w:r w:rsidR="00A74197" w:rsidRPr="00A74197">
        <w:rPr>
          <w:rFonts w:ascii="仿宋_GB2312" w:eastAsia="仿宋_GB2312" w:hAnsi="仿宋_GB2312"/>
          <w:sz w:val="30"/>
        </w:rPr>
        <w:t>00</w:t>
      </w:r>
      <w:r w:rsidRPr="00A74197">
        <w:rPr>
          <w:rFonts w:ascii="仿宋_GB2312" w:eastAsia="仿宋_GB2312" w:hAnsi="仿宋_GB2312" w:hint="eastAsia"/>
          <w:sz w:val="30"/>
        </w:rPr>
        <w:t>%；较上年增加</w:t>
      </w:r>
      <w:r w:rsidRPr="00A74197">
        <w:rPr>
          <w:rFonts w:ascii="仿宋_GB2312" w:eastAsia="仿宋_GB2312" w:hAnsi="仿宋_GB2312"/>
          <w:sz w:val="30"/>
        </w:rPr>
        <w:t>1,840.00</w:t>
      </w:r>
      <w:r w:rsidRPr="00A74197">
        <w:rPr>
          <w:rFonts w:ascii="仿宋_GB2312" w:eastAsia="仿宋_GB2312" w:hAnsi="仿宋_GB2312" w:hint="eastAsia"/>
          <w:sz w:val="30"/>
        </w:rPr>
        <w:t>元，增长10</w:t>
      </w:r>
      <w:r w:rsidRPr="00A74197">
        <w:rPr>
          <w:rFonts w:ascii="仿宋_GB2312" w:eastAsia="仿宋_GB2312" w:hAnsi="仿宋_GB2312"/>
          <w:sz w:val="30"/>
        </w:rPr>
        <w:t>0.00</w:t>
      </w:r>
      <w:r w:rsidRPr="00A74197">
        <w:rPr>
          <w:rFonts w:ascii="仿宋_GB2312" w:eastAsia="仿宋_GB2312" w:hAnsi="仿宋_GB2312" w:hint="eastAsia"/>
          <w:sz w:val="30"/>
        </w:rPr>
        <w:t>%</w:t>
      </w:r>
      <w:r w:rsidR="00A74197" w:rsidRPr="00A74197">
        <w:rPr>
          <w:rFonts w:ascii="仿宋_GB2312" w:eastAsia="仿宋_GB2312" w:hAnsi="仿宋_GB2312" w:hint="eastAsia"/>
          <w:sz w:val="30"/>
        </w:rPr>
        <w:t>。决算数等于</w:t>
      </w:r>
      <w:r w:rsidRPr="00A74197">
        <w:rPr>
          <w:rFonts w:ascii="仿宋_GB2312" w:eastAsia="仿宋_GB2312" w:hAnsi="仿宋_GB2312" w:hint="eastAsia"/>
          <w:sz w:val="30"/>
        </w:rPr>
        <w:t>预算数的主要原因是</w:t>
      </w:r>
      <w:r w:rsidR="00A74197" w:rsidRPr="00A74197">
        <w:rPr>
          <w:rFonts w:ascii="仿宋_GB2312" w:eastAsia="仿宋_GB2312" w:hAnsi="仿宋_GB2312" w:hint="eastAsia"/>
          <w:sz w:val="30"/>
        </w:rPr>
        <w:t>严格按照预算执行</w:t>
      </w:r>
      <w:r w:rsidRPr="00A74197">
        <w:rPr>
          <w:rFonts w:ascii="仿宋_GB2312" w:eastAsia="仿宋_GB2312" w:hAnsi="仿宋_GB2312" w:hint="eastAsia"/>
          <w:sz w:val="30"/>
        </w:rPr>
        <w:t>。</w:t>
      </w:r>
      <w:r w:rsidR="00A74197" w:rsidRPr="00A74197">
        <w:rPr>
          <w:rFonts w:ascii="仿宋_GB2312" w:eastAsia="仿宋_GB2312" w:hAnsi="仿宋_GB2312" w:hint="eastAsia"/>
          <w:sz w:val="30"/>
        </w:rPr>
        <w:t>决算数较上年增加的原因为：202</w:t>
      </w:r>
      <w:r w:rsidR="00A74197" w:rsidRPr="00A74197">
        <w:rPr>
          <w:rFonts w:ascii="仿宋_GB2312" w:eastAsia="仿宋_GB2312" w:hAnsi="仿宋_GB2312"/>
          <w:sz w:val="30"/>
        </w:rPr>
        <w:t>2</w:t>
      </w:r>
      <w:r w:rsidR="00A74197" w:rsidRPr="00A74197">
        <w:rPr>
          <w:rFonts w:ascii="仿宋_GB2312" w:eastAsia="仿宋_GB2312" w:hAnsi="仿宋_GB2312" w:hint="eastAsia"/>
          <w:sz w:val="30"/>
        </w:rPr>
        <w:t>年</w:t>
      </w:r>
      <w:proofErr w:type="gramStart"/>
      <w:r w:rsidR="00A74197" w:rsidRPr="00A74197">
        <w:rPr>
          <w:rFonts w:ascii="仿宋_GB2312" w:eastAsia="仿宋_GB2312" w:hAnsi="仿宋_GB2312" w:hint="eastAsia"/>
          <w:sz w:val="30"/>
        </w:rPr>
        <w:t>我部门</w:t>
      </w:r>
      <w:proofErr w:type="gramEnd"/>
      <w:r w:rsidR="00A74197" w:rsidRPr="00A74197">
        <w:rPr>
          <w:rFonts w:ascii="仿宋_GB2312" w:eastAsia="仿宋_GB2312" w:hAnsi="仿宋_GB2312" w:hint="eastAsia"/>
          <w:sz w:val="30"/>
        </w:rPr>
        <w:t>为新增独立核算单位。</w:t>
      </w:r>
    </w:p>
    <w:p w:rsidR="00AF6344" w:rsidRPr="00A74197" w:rsidRDefault="00541A6B">
      <w:pPr>
        <w:spacing w:line="600" w:lineRule="exact"/>
        <w:ind w:firstLine="602"/>
        <w:rPr>
          <w:rFonts w:ascii="楷体" w:eastAsia="楷体" w:hAnsi="楷体"/>
          <w:b/>
          <w:sz w:val="30"/>
        </w:rPr>
      </w:pPr>
      <w:r w:rsidRPr="00A74197">
        <w:rPr>
          <w:rFonts w:ascii="楷体" w:eastAsia="楷体" w:hAnsi="楷体" w:hint="eastAsia"/>
          <w:b/>
          <w:sz w:val="30"/>
        </w:rPr>
        <w:t>（二）具体情况</w:t>
      </w:r>
    </w:p>
    <w:p w:rsidR="00AF6344" w:rsidRPr="00A74197" w:rsidRDefault="00541A6B">
      <w:pPr>
        <w:spacing w:line="600" w:lineRule="exact"/>
        <w:ind w:firstLine="600"/>
        <w:rPr>
          <w:rFonts w:ascii="仿宋_GB2312" w:eastAsia="仿宋_GB2312" w:hAnsi="仿宋_GB2312"/>
          <w:sz w:val="30"/>
        </w:rPr>
      </w:pPr>
      <w:r w:rsidRPr="00A74197">
        <w:rPr>
          <w:rFonts w:ascii="仿宋_GB2312" w:eastAsia="仿宋_GB2312" w:hAnsi="仿宋_GB2312" w:hint="eastAsia"/>
          <w:sz w:val="30"/>
        </w:rPr>
        <w:t>1.因公出国（境）费预算0</w:t>
      </w:r>
      <w:r w:rsidRPr="00A74197">
        <w:rPr>
          <w:rFonts w:ascii="仿宋_GB2312" w:eastAsia="仿宋_GB2312" w:hAnsi="仿宋_GB2312"/>
          <w:sz w:val="30"/>
        </w:rPr>
        <w:t>.00</w:t>
      </w:r>
      <w:r w:rsidRPr="00A74197">
        <w:rPr>
          <w:rFonts w:ascii="仿宋_GB2312" w:eastAsia="仿宋_GB2312" w:hAnsi="仿宋_GB2312" w:hint="eastAsia"/>
          <w:sz w:val="30"/>
        </w:rPr>
        <w:t>元，支出决算</w:t>
      </w:r>
      <w:r w:rsidRPr="00A74197">
        <w:rPr>
          <w:rFonts w:ascii="仿宋_GB2312" w:eastAsia="仿宋_GB2312" w:hAnsi="仿宋_GB2312"/>
          <w:sz w:val="30"/>
        </w:rPr>
        <w:t>0.00</w:t>
      </w:r>
      <w:r w:rsidRPr="00A74197">
        <w:rPr>
          <w:rFonts w:ascii="仿宋_GB2312" w:eastAsia="仿宋_GB2312" w:hAnsi="仿宋_GB2312" w:hint="eastAsia"/>
          <w:sz w:val="30"/>
        </w:rPr>
        <w:t>元，与预算相比持平。</w:t>
      </w:r>
      <w:r w:rsidR="00646B8C" w:rsidRPr="00A74197">
        <w:rPr>
          <w:rFonts w:ascii="仿宋_GB2312" w:eastAsia="仿宋_GB2312" w:hAnsi="仿宋_GB2312" w:hint="eastAsia"/>
          <w:sz w:val="30"/>
        </w:rPr>
        <w:t>决算数等于预算数的主要原因是</w:t>
      </w:r>
      <w:r w:rsidRPr="00A74197">
        <w:rPr>
          <w:rFonts w:ascii="仿宋_GB2312" w:eastAsia="仿宋_GB2312" w:hAnsi="仿宋_GB2312" w:hint="eastAsia"/>
          <w:sz w:val="30"/>
        </w:rPr>
        <w:t>本年度未安排因公出国（境）费。2022年本单位组织的出国团组 0</w:t>
      </w:r>
      <w:r w:rsidRPr="00A74197">
        <w:rPr>
          <w:rFonts w:ascii="仿宋_GB2312" w:eastAsia="仿宋_GB2312" w:hAnsi="仿宋_GB2312"/>
          <w:sz w:val="30"/>
        </w:rPr>
        <w:t xml:space="preserve"> </w:t>
      </w:r>
      <w:proofErr w:type="gramStart"/>
      <w:r w:rsidRPr="00A74197">
        <w:rPr>
          <w:rFonts w:ascii="仿宋_GB2312" w:eastAsia="仿宋_GB2312" w:hAnsi="仿宋_GB2312" w:hint="eastAsia"/>
          <w:sz w:val="30"/>
        </w:rPr>
        <w:t>个</w:t>
      </w:r>
      <w:proofErr w:type="gramEnd"/>
      <w:r w:rsidRPr="00A74197">
        <w:rPr>
          <w:rFonts w:ascii="仿宋_GB2312" w:eastAsia="仿宋_GB2312" w:hAnsi="仿宋_GB2312" w:hint="eastAsia"/>
          <w:sz w:val="30"/>
        </w:rPr>
        <w:t>，出国 0</w:t>
      </w:r>
      <w:r w:rsidRPr="00A74197">
        <w:rPr>
          <w:rFonts w:ascii="仿宋_GB2312" w:eastAsia="仿宋_GB2312" w:hAnsi="仿宋_GB2312"/>
          <w:sz w:val="30"/>
        </w:rPr>
        <w:t xml:space="preserve"> </w:t>
      </w:r>
      <w:r w:rsidRPr="00A74197">
        <w:rPr>
          <w:rFonts w:ascii="仿宋_GB2312" w:eastAsia="仿宋_GB2312" w:hAnsi="仿宋_GB2312" w:hint="eastAsia"/>
          <w:sz w:val="30"/>
        </w:rPr>
        <w:t>人</w:t>
      </w:r>
      <w:r w:rsidRPr="00A74197">
        <w:rPr>
          <w:rFonts w:ascii="仿宋_GB2312" w:eastAsia="仿宋_GB2312" w:hAnsi="仿宋_GB2312" w:hint="eastAsia"/>
          <w:sz w:val="30"/>
        </w:rPr>
        <w:lastRenderedPageBreak/>
        <w:t>次。</w:t>
      </w:r>
    </w:p>
    <w:p w:rsidR="00AF6344" w:rsidRPr="00A74197" w:rsidRDefault="00541A6B">
      <w:pPr>
        <w:spacing w:line="600" w:lineRule="exact"/>
        <w:ind w:firstLine="600"/>
        <w:jc w:val="both"/>
        <w:rPr>
          <w:rFonts w:ascii="仿宋_GB2312" w:eastAsia="仿宋_GB2312" w:hAnsi="仿宋_GB2312"/>
          <w:sz w:val="30"/>
        </w:rPr>
      </w:pPr>
      <w:r w:rsidRPr="00A74197">
        <w:rPr>
          <w:rFonts w:ascii="仿宋_GB2312" w:eastAsia="仿宋_GB2312" w:hAnsi="仿宋_GB2312" w:hint="eastAsia"/>
          <w:sz w:val="30"/>
        </w:rPr>
        <w:t>2.公务用车购置及运行维护费预算</w:t>
      </w:r>
      <w:r w:rsidR="00A74197" w:rsidRPr="00A74197">
        <w:rPr>
          <w:rFonts w:ascii="仿宋_GB2312" w:eastAsia="仿宋_GB2312" w:hAnsi="仿宋_GB2312"/>
          <w:sz w:val="30"/>
        </w:rPr>
        <w:t xml:space="preserve"> 1000</w:t>
      </w:r>
      <w:r w:rsidRPr="00A74197">
        <w:rPr>
          <w:rFonts w:ascii="仿宋_GB2312" w:eastAsia="仿宋_GB2312" w:hAnsi="仿宋_GB2312" w:hint="eastAsia"/>
          <w:sz w:val="30"/>
        </w:rPr>
        <w:t>.00元，支出决算</w:t>
      </w:r>
      <w:r w:rsidRPr="00A74197">
        <w:rPr>
          <w:rFonts w:ascii="仿宋_GB2312" w:eastAsia="仿宋_GB2312" w:hAnsi="仿宋_GB2312"/>
          <w:sz w:val="30"/>
        </w:rPr>
        <w:t>1,000.00</w:t>
      </w:r>
      <w:r w:rsidRPr="00A74197">
        <w:rPr>
          <w:rFonts w:ascii="仿宋_GB2312" w:eastAsia="仿宋_GB2312" w:hAnsi="仿宋_GB2312" w:hint="eastAsia"/>
          <w:sz w:val="30"/>
        </w:rPr>
        <w:t>元，与预算相比</w:t>
      </w:r>
      <w:r w:rsidR="00A74197" w:rsidRPr="00A74197">
        <w:rPr>
          <w:rFonts w:ascii="仿宋_GB2312" w:eastAsia="仿宋_GB2312" w:hAnsi="仿宋_GB2312" w:hint="eastAsia"/>
          <w:sz w:val="30"/>
        </w:rPr>
        <w:t>持平</w:t>
      </w:r>
      <w:r w:rsidRPr="00A74197">
        <w:rPr>
          <w:rFonts w:ascii="仿宋_GB2312" w:eastAsia="仿宋_GB2312" w:hAnsi="仿宋_GB2312" w:hint="eastAsia"/>
          <w:sz w:val="30"/>
        </w:rPr>
        <w:t>，完成预算的</w:t>
      </w:r>
      <w:r w:rsidR="00A74197" w:rsidRPr="00A74197">
        <w:rPr>
          <w:rFonts w:ascii="仿宋_GB2312" w:eastAsia="仿宋_GB2312" w:hAnsi="仿宋_GB2312"/>
          <w:sz w:val="30"/>
        </w:rPr>
        <w:t>100</w:t>
      </w:r>
      <w:r w:rsidRPr="00A74197">
        <w:rPr>
          <w:rFonts w:ascii="仿宋_GB2312" w:eastAsia="仿宋_GB2312" w:hAnsi="仿宋_GB2312" w:hint="eastAsia"/>
          <w:sz w:val="30"/>
        </w:rPr>
        <w:t>%；较上年增加</w:t>
      </w:r>
      <w:r w:rsidRPr="00A74197">
        <w:rPr>
          <w:rFonts w:ascii="仿宋_GB2312" w:eastAsia="仿宋_GB2312" w:hAnsi="仿宋_GB2312"/>
          <w:sz w:val="30"/>
        </w:rPr>
        <w:t>1,000.00</w:t>
      </w:r>
      <w:r w:rsidRPr="00A74197">
        <w:rPr>
          <w:rFonts w:ascii="仿宋_GB2312" w:eastAsia="仿宋_GB2312" w:hAnsi="仿宋_GB2312" w:hint="eastAsia"/>
          <w:sz w:val="30"/>
        </w:rPr>
        <w:t>元，增长100</w:t>
      </w:r>
      <w:r w:rsidRPr="00A74197">
        <w:rPr>
          <w:rFonts w:ascii="仿宋_GB2312" w:eastAsia="仿宋_GB2312" w:hAnsi="仿宋_GB2312"/>
          <w:sz w:val="30"/>
        </w:rPr>
        <w:t>.00</w:t>
      </w:r>
      <w:r w:rsidRPr="00A74197">
        <w:rPr>
          <w:rFonts w:ascii="仿宋_GB2312" w:eastAsia="仿宋_GB2312" w:hAnsi="仿宋_GB2312" w:hint="eastAsia"/>
          <w:sz w:val="30"/>
        </w:rPr>
        <w:t>%。其中：</w:t>
      </w:r>
    </w:p>
    <w:p w:rsidR="00AF6344" w:rsidRPr="00A74197" w:rsidRDefault="00541A6B">
      <w:pPr>
        <w:spacing w:line="580" w:lineRule="exact"/>
        <w:ind w:firstLine="600"/>
        <w:rPr>
          <w:rFonts w:ascii="仿宋_GB2312" w:eastAsia="仿宋_GB2312" w:hAnsi="仿宋_GB2312"/>
          <w:sz w:val="30"/>
        </w:rPr>
      </w:pPr>
      <w:r w:rsidRPr="00A74197">
        <w:rPr>
          <w:rFonts w:ascii="仿宋_GB2312" w:eastAsia="仿宋_GB2312" w:hAnsi="仿宋_GB2312" w:hint="eastAsia"/>
          <w:sz w:val="30"/>
        </w:rPr>
        <w:t>公务用车运行维护费预算</w:t>
      </w:r>
      <w:r w:rsidRPr="00A74197">
        <w:rPr>
          <w:rFonts w:ascii="仿宋_GB2312" w:eastAsia="仿宋_GB2312" w:hAnsi="仿宋_GB2312"/>
          <w:sz w:val="30"/>
        </w:rPr>
        <w:t xml:space="preserve"> </w:t>
      </w:r>
      <w:r w:rsidR="00A74197" w:rsidRPr="00A74197">
        <w:rPr>
          <w:rFonts w:ascii="仿宋_GB2312" w:eastAsia="仿宋_GB2312" w:hAnsi="仿宋_GB2312"/>
          <w:sz w:val="30"/>
        </w:rPr>
        <w:t>1000</w:t>
      </w:r>
      <w:r w:rsidRPr="00A74197">
        <w:rPr>
          <w:rFonts w:ascii="仿宋_GB2312" w:eastAsia="仿宋_GB2312" w:hAnsi="仿宋_GB2312" w:hint="eastAsia"/>
          <w:sz w:val="30"/>
        </w:rPr>
        <w:t>.00元，支出决算</w:t>
      </w:r>
      <w:r w:rsidRPr="00A74197">
        <w:rPr>
          <w:rFonts w:ascii="仿宋_GB2312" w:eastAsia="仿宋_GB2312" w:hAnsi="仿宋_GB2312"/>
          <w:sz w:val="30"/>
        </w:rPr>
        <w:t>1,000.00</w:t>
      </w:r>
      <w:r w:rsidRPr="00A74197">
        <w:rPr>
          <w:rFonts w:ascii="仿宋_GB2312" w:eastAsia="仿宋_GB2312" w:hAnsi="仿宋_GB2312" w:hint="eastAsia"/>
          <w:sz w:val="30"/>
        </w:rPr>
        <w:t>元，与预算相比</w:t>
      </w:r>
      <w:r w:rsidR="00A74197" w:rsidRPr="00A74197">
        <w:rPr>
          <w:rFonts w:ascii="仿宋_GB2312" w:eastAsia="仿宋_GB2312" w:hAnsi="仿宋_GB2312" w:hint="eastAsia"/>
          <w:sz w:val="30"/>
        </w:rPr>
        <w:t>持平</w:t>
      </w:r>
      <w:r w:rsidRPr="00A74197">
        <w:rPr>
          <w:rFonts w:ascii="仿宋_GB2312" w:eastAsia="仿宋_GB2312" w:hAnsi="仿宋_GB2312" w:hint="eastAsia"/>
          <w:sz w:val="30"/>
        </w:rPr>
        <w:t>，完成预算的</w:t>
      </w:r>
      <w:r w:rsidRPr="00A74197">
        <w:rPr>
          <w:rFonts w:ascii="仿宋_GB2312" w:eastAsia="仿宋_GB2312" w:hAnsi="仿宋_GB2312"/>
          <w:sz w:val="30"/>
        </w:rPr>
        <w:t xml:space="preserve"> </w:t>
      </w:r>
      <w:r w:rsidR="00A74197" w:rsidRPr="00A74197">
        <w:rPr>
          <w:rFonts w:ascii="仿宋_GB2312" w:eastAsia="仿宋_GB2312" w:hAnsi="仿宋_GB2312"/>
          <w:sz w:val="30"/>
        </w:rPr>
        <w:t xml:space="preserve">100 </w:t>
      </w:r>
      <w:r w:rsidRPr="00A74197">
        <w:rPr>
          <w:rFonts w:ascii="仿宋_GB2312" w:eastAsia="仿宋_GB2312" w:hAnsi="仿宋_GB2312" w:hint="eastAsia"/>
          <w:sz w:val="30"/>
        </w:rPr>
        <w:t>%；较上年增加</w:t>
      </w:r>
      <w:r w:rsidRPr="00A74197">
        <w:rPr>
          <w:rFonts w:ascii="仿宋_GB2312" w:eastAsia="仿宋_GB2312" w:hAnsi="仿宋_GB2312"/>
          <w:sz w:val="30"/>
        </w:rPr>
        <w:t>1,000.00</w:t>
      </w:r>
      <w:r w:rsidRPr="00A74197">
        <w:rPr>
          <w:rFonts w:ascii="仿宋_GB2312" w:eastAsia="仿宋_GB2312" w:hAnsi="仿宋_GB2312" w:hint="eastAsia"/>
          <w:sz w:val="30"/>
        </w:rPr>
        <w:t>元，增长10</w:t>
      </w:r>
      <w:r w:rsidRPr="00A74197">
        <w:rPr>
          <w:rFonts w:ascii="仿宋_GB2312" w:eastAsia="仿宋_GB2312" w:hAnsi="仿宋_GB2312"/>
          <w:sz w:val="30"/>
        </w:rPr>
        <w:t>0.00</w:t>
      </w:r>
      <w:r w:rsidRPr="00A74197">
        <w:rPr>
          <w:rFonts w:ascii="仿宋_GB2312" w:eastAsia="仿宋_GB2312" w:hAnsi="仿宋_GB2312" w:hint="eastAsia"/>
          <w:sz w:val="30"/>
        </w:rPr>
        <w:t>%。决算数</w:t>
      </w:r>
      <w:r w:rsidR="00A74197" w:rsidRPr="00A74197">
        <w:rPr>
          <w:rFonts w:ascii="仿宋_GB2312" w:eastAsia="仿宋_GB2312" w:hAnsi="仿宋_GB2312" w:hint="eastAsia"/>
          <w:sz w:val="30"/>
        </w:rPr>
        <w:t>等于</w:t>
      </w:r>
      <w:r w:rsidRPr="00A74197">
        <w:rPr>
          <w:rFonts w:ascii="仿宋_GB2312" w:eastAsia="仿宋_GB2312" w:hAnsi="仿宋_GB2312" w:hint="eastAsia"/>
          <w:sz w:val="30"/>
        </w:rPr>
        <w:t>预算数的主要原因是</w:t>
      </w:r>
      <w:r w:rsidR="00A74197" w:rsidRPr="00A74197">
        <w:rPr>
          <w:rFonts w:ascii="仿宋_GB2312" w:eastAsia="仿宋_GB2312" w:hAnsi="仿宋_GB2312" w:hint="eastAsia"/>
          <w:sz w:val="30"/>
        </w:rPr>
        <w:t>严格按照预算执行</w:t>
      </w:r>
      <w:r w:rsidRPr="00A74197">
        <w:rPr>
          <w:rFonts w:ascii="仿宋_GB2312" w:eastAsia="仿宋_GB2312" w:hAnsi="仿宋_GB2312" w:hint="eastAsia"/>
          <w:sz w:val="30"/>
        </w:rPr>
        <w:t>。决算数较上年增加的原因为：202</w:t>
      </w:r>
      <w:r w:rsidRPr="00A74197">
        <w:rPr>
          <w:rFonts w:ascii="仿宋_GB2312" w:eastAsia="仿宋_GB2312" w:hAnsi="仿宋_GB2312"/>
          <w:sz w:val="30"/>
        </w:rPr>
        <w:t>2</w:t>
      </w:r>
      <w:r w:rsidRPr="00A74197">
        <w:rPr>
          <w:rFonts w:ascii="仿宋_GB2312" w:eastAsia="仿宋_GB2312" w:hAnsi="仿宋_GB2312" w:hint="eastAsia"/>
          <w:sz w:val="30"/>
        </w:rPr>
        <w:t>年</w:t>
      </w:r>
      <w:proofErr w:type="gramStart"/>
      <w:r w:rsidRPr="00A74197">
        <w:rPr>
          <w:rFonts w:ascii="仿宋_GB2312" w:eastAsia="仿宋_GB2312" w:hAnsi="仿宋_GB2312" w:hint="eastAsia"/>
          <w:sz w:val="30"/>
        </w:rPr>
        <w:t>我部门</w:t>
      </w:r>
      <w:proofErr w:type="gramEnd"/>
      <w:r w:rsidRPr="00A74197">
        <w:rPr>
          <w:rFonts w:ascii="仿宋_GB2312" w:eastAsia="仿宋_GB2312" w:hAnsi="仿宋_GB2312" w:hint="eastAsia"/>
          <w:sz w:val="30"/>
        </w:rPr>
        <w:t>为新增独立核算单位。截至2022年12月31日，使用一般公共预算财政拨款开支运行维护费的公务用车保有量为 1 辆。</w:t>
      </w:r>
    </w:p>
    <w:p w:rsidR="00AF6344" w:rsidRPr="00A74197" w:rsidRDefault="00541A6B">
      <w:pPr>
        <w:spacing w:line="600" w:lineRule="exact"/>
        <w:ind w:firstLine="600"/>
        <w:jc w:val="both"/>
        <w:rPr>
          <w:rFonts w:ascii="仿宋_GB2312" w:eastAsia="仿宋_GB2312" w:hAnsi="仿宋_GB2312"/>
          <w:sz w:val="30"/>
        </w:rPr>
      </w:pPr>
      <w:r w:rsidRPr="00A74197">
        <w:rPr>
          <w:rFonts w:ascii="仿宋_GB2312" w:eastAsia="仿宋_GB2312" w:hAnsi="仿宋_GB2312" w:hint="eastAsia"/>
          <w:sz w:val="30"/>
        </w:rPr>
        <w:t>公务用车购置费预算0</w:t>
      </w:r>
      <w:r w:rsidRPr="00A74197">
        <w:rPr>
          <w:rFonts w:ascii="仿宋_GB2312" w:eastAsia="仿宋_GB2312" w:hAnsi="仿宋_GB2312"/>
          <w:sz w:val="30"/>
        </w:rPr>
        <w:t>.00</w:t>
      </w:r>
      <w:r w:rsidRPr="00A74197">
        <w:rPr>
          <w:rFonts w:ascii="仿宋_GB2312" w:eastAsia="仿宋_GB2312" w:hAnsi="仿宋_GB2312" w:hint="eastAsia"/>
          <w:sz w:val="30"/>
        </w:rPr>
        <w:t>元，支出决算</w:t>
      </w:r>
      <w:r w:rsidRPr="00A74197">
        <w:rPr>
          <w:rFonts w:ascii="仿宋_GB2312" w:eastAsia="仿宋_GB2312" w:hAnsi="仿宋_GB2312"/>
          <w:sz w:val="30"/>
        </w:rPr>
        <w:t>0.00</w:t>
      </w:r>
      <w:r w:rsidRPr="00A74197">
        <w:rPr>
          <w:rFonts w:ascii="仿宋_GB2312" w:eastAsia="仿宋_GB2312" w:hAnsi="仿宋_GB2312" w:hint="eastAsia"/>
          <w:sz w:val="30"/>
        </w:rPr>
        <w:t>元，与预算相比持平。较上年持平。</w:t>
      </w:r>
      <w:r w:rsidR="00646B8C" w:rsidRPr="00A74197">
        <w:rPr>
          <w:rFonts w:ascii="仿宋_GB2312" w:eastAsia="仿宋_GB2312" w:hAnsi="仿宋_GB2312" w:hint="eastAsia"/>
          <w:sz w:val="30"/>
        </w:rPr>
        <w:t>决算数等于预算数的主要原因是本年度未安排公务用车购置费</w:t>
      </w:r>
      <w:r w:rsidR="00646B8C">
        <w:rPr>
          <w:rFonts w:ascii="仿宋_GB2312" w:eastAsia="仿宋_GB2312" w:hAnsi="仿宋_GB2312" w:hint="eastAsia"/>
          <w:sz w:val="30"/>
        </w:rPr>
        <w:t>。</w:t>
      </w:r>
      <w:r w:rsidRPr="00A74197">
        <w:rPr>
          <w:rFonts w:ascii="仿宋_GB2312" w:eastAsia="仿宋_GB2312" w:hAnsi="仿宋_GB2312" w:hint="eastAsia"/>
          <w:sz w:val="30"/>
        </w:rPr>
        <w:t>2022年购置公务用车</w:t>
      </w:r>
      <w:r w:rsidRPr="00A74197">
        <w:rPr>
          <w:rFonts w:ascii="仿宋_GB2312" w:eastAsia="仿宋_GB2312" w:hAnsi="仿宋_GB2312"/>
          <w:sz w:val="30"/>
        </w:rPr>
        <w:t xml:space="preserve"> </w:t>
      </w:r>
      <w:r w:rsidRPr="00A74197">
        <w:rPr>
          <w:rFonts w:ascii="仿宋_GB2312" w:eastAsia="仿宋_GB2312" w:hAnsi="仿宋_GB2312" w:hint="eastAsia"/>
          <w:sz w:val="30"/>
        </w:rPr>
        <w:t>0</w:t>
      </w:r>
      <w:r w:rsidRPr="00A74197">
        <w:rPr>
          <w:rFonts w:ascii="仿宋_GB2312" w:eastAsia="仿宋_GB2312" w:hAnsi="仿宋_GB2312"/>
          <w:sz w:val="30"/>
        </w:rPr>
        <w:t xml:space="preserve"> </w:t>
      </w:r>
      <w:r w:rsidRPr="00A74197">
        <w:rPr>
          <w:rFonts w:ascii="仿宋_GB2312" w:eastAsia="仿宋_GB2312" w:hAnsi="仿宋_GB2312" w:hint="eastAsia"/>
          <w:sz w:val="30"/>
        </w:rPr>
        <w:t>辆。</w:t>
      </w:r>
    </w:p>
    <w:p w:rsidR="00AF6344" w:rsidRDefault="00541A6B">
      <w:pPr>
        <w:spacing w:line="600" w:lineRule="exact"/>
        <w:ind w:firstLine="645"/>
        <w:rPr>
          <w:rFonts w:ascii="仿宋_GB2312" w:eastAsia="仿宋_GB2312" w:hAnsi="仿宋_GB2312"/>
          <w:sz w:val="30"/>
        </w:rPr>
      </w:pPr>
      <w:r w:rsidRPr="00A74197">
        <w:rPr>
          <w:rFonts w:ascii="仿宋_GB2312" w:eastAsia="仿宋_GB2312" w:hAnsi="仿宋_GB2312" w:hint="eastAsia"/>
          <w:sz w:val="30"/>
        </w:rPr>
        <w:t>3.公务接待费预算</w:t>
      </w:r>
      <w:r w:rsidR="00A74197" w:rsidRPr="00A74197">
        <w:rPr>
          <w:rFonts w:ascii="仿宋_GB2312" w:eastAsia="仿宋_GB2312" w:hAnsi="仿宋_GB2312"/>
          <w:sz w:val="30"/>
        </w:rPr>
        <w:t>840</w:t>
      </w:r>
      <w:r w:rsidRPr="00A74197">
        <w:rPr>
          <w:rFonts w:ascii="仿宋_GB2312" w:eastAsia="仿宋_GB2312" w:hAnsi="仿宋_GB2312" w:hint="eastAsia"/>
          <w:sz w:val="30"/>
        </w:rPr>
        <w:t>.00元，支出决算</w:t>
      </w:r>
      <w:r w:rsidRPr="00A74197">
        <w:rPr>
          <w:rFonts w:ascii="仿宋_GB2312" w:eastAsia="仿宋_GB2312" w:hAnsi="仿宋_GB2312"/>
          <w:sz w:val="30"/>
        </w:rPr>
        <w:t>840.00</w:t>
      </w:r>
      <w:r w:rsidRPr="00A74197">
        <w:rPr>
          <w:rFonts w:ascii="仿宋_GB2312" w:eastAsia="仿宋_GB2312" w:hAnsi="仿宋_GB2312" w:hint="eastAsia"/>
          <w:sz w:val="30"/>
        </w:rPr>
        <w:t>元，与预算相比</w:t>
      </w:r>
      <w:r w:rsidR="00A74197" w:rsidRPr="00A74197">
        <w:rPr>
          <w:rFonts w:ascii="仿宋_GB2312" w:eastAsia="仿宋_GB2312" w:hAnsi="仿宋_GB2312" w:hint="eastAsia"/>
          <w:sz w:val="30"/>
        </w:rPr>
        <w:t>持平</w:t>
      </w:r>
      <w:r w:rsidRPr="00A74197">
        <w:rPr>
          <w:rFonts w:ascii="仿宋_GB2312" w:eastAsia="仿宋_GB2312" w:hAnsi="仿宋_GB2312" w:hint="eastAsia"/>
          <w:sz w:val="30"/>
        </w:rPr>
        <w:t>，完成预算的</w:t>
      </w:r>
      <w:r w:rsidR="00A74197" w:rsidRPr="00A74197">
        <w:rPr>
          <w:rFonts w:ascii="仿宋_GB2312" w:eastAsia="仿宋_GB2312" w:hAnsi="仿宋_GB2312"/>
          <w:sz w:val="30"/>
        </w:rPr>
        <w:t>100</w:t>
      </w:r>
      <w:r w:rsidRPr="00A74197">
        <w:rPr>
          <w:rFonts w:ascii="仿宋_GB2312" w:eastAsia="仿宋_GB2312" w:hAnsi="仿宋_GB2312" w:hint="eastAsia"/>
          <w:sz w:val="30"/>
        </w:rPr>
        <w:t>%；较上年增加</w:t>
      </w:r>
      <w:r w:rsidRPr="00A74197">
        <w:rPr>
          <w:rFonts w:ascii="仿宋_GB2312" w:eastAsia="仿宋_GB2312" w:hAnsi="仿宋_GB2312"/>
          <w:sz w:val="30"/>
        </w:rPr>
        <w:t>840.00</w:t>
      </w:r>
      <w:r w:rsidRPr="00A74197">
        <w:rPr>
          <w:rFonts w:ascii="仿宋_GB2312" w:eastAsia="仿宋_GB2312" w:hAnsi="仿宋_GB2312" w:hint="eastAsia"/>
          <w:sz w:val="30"/>
        </w:rPr>
        <w:t>元，增长10</w:t>
      </w:r>
      <w:r w:rsidRPr="00A74197">
        <w:rPr>
          <w:rFonts w:ascii="仿宋_GB2312" w:eastAsia="仿宋_GB2312" w:hAnsi="仿宋_GB2312"/>
          <w:sz w:val="30"/>
        </w:rPr>
        <w:t>0.00</w:t>
      </w:r>
      <w:r w:rsidRPr="00A74197">
        <w:rPr>
          <w:rFonts w:ascii="仿宋_GB2312" w:eastAsia="仿宋_GB2312" w:hAnsi="仿宋_GB2312" w:hint="eastAsia"/>
          <w:sz w:val="30"/>
        </w:rPr>
        <w:t>%。决算数</w:t>
      </w:r>
      <w:r w:rsidR="00A74197" w:rsidRPr="00A74197">
        <w:rPr>
          <w:rFonts w:ascii="仿宋_GB2312" w:eastAsia="仿宋_GB2312" w:hAnsi="仿宋_GB2312" w:hint="eastAsia"/>
          <w:sz w:val="30"/>
        </w:rPr>
        <w:t>等于</w:t>
      </w:r>
      <w:r w:rsidRPr="00A74197">
        <w:rPr>
          <w:rFonts w:ascii="仿宋_GB2312" w:eastAsia="仿宋_GB2312" w:hAnsi="仿宋_GB2312" w:hint="eastAsia"/>
          <w:sz w:val="30"/>
        </w:rPr>
        <w:t>预算数的主要原因是</w:t>
      </w:r>
      <w:r w:rsidR="00A74197" w:rsidRPr="00A74197">
        <w:rPr>
          <w:rFonts w:ascii="仿宋_GB2312" w:eastAsia="仿宋_GB2312" w:hAnsi="仿宋_GB2312" w:hint="eastAsia"/>
          <w:sz w:val="30"/>
        </w:rPr>
        <w:t>严格按照预算执行</w:t>
      </w:r>
      <w:r w:rsidRPr="00A74197">
        <w:rPr>
          <w:rFonts w:ascii="仿宋_GB2312" w:eastAsia="仿宋_GB2312" w:hAnsi="仿宋_GB2312" w:hint="eastAsia"/>
          <w:sz w:val="30"/>
        </w:rPr>
        <w:t>。决算数较上年增加的原因为：202</w:t>
      </w:r>
      <w:r w:rsidRPr="00A74197">
        <w:rPr>
          <w:rFonts w:ascii="仿宋_GB2312" w:eastAsia="仿宋_GB2312" w:hAnsi="仿宋_GB2312"/>
          <w:sz w:val="30"/>
        </w:rPr>
        <w:t>2</w:t>
      </w:r>
      <w:r w:rsidRPr="00A74197">
        <w:rPr>
          <w:rFonts w:ascii="仿宋_GB2312" w:eastAsia="仿宋_GB2312" w:hAnsi="仿宋_GB2312" w:hint="eastAsia"/>
          <w:sz w:val="30"/>
        </w:rPr>
        <w:t>年</w:t>
      </w:r>
      <w:proofErr w:type="gramStart"/>
      <w:r w:rsidRPr="00A74197">
        <w:rPr>
          <w:rFonts w:ascii="仿宋_GB2312" w:eastAsia="仿宋_GB2312" w:hAnsi="仿宋_GB2312" w:hint="eastAsia"/>
          <w:sz w:val="30"/>
        </w:rPr>
        <w:t>我部门</w:t>
      </w:r>
      <w:proofErr w:type="gramEnd"/>
      <w:r w:rsidRPr="00A74197">
        <w:rPr>
          <w:rFonts w:ascii="仿宋_GB2312" w:eastAsia="仿宋_GB2312" w:hAnsi="仿宋_GB2312" w:hint="eastAsia"/>
          <w:sz w:val="30"/>
        </w:rPr>
        <w:t>为新增独立核算单位。2022年本单位国内公务接待 2 批次，</w:t>
      </w:r>
      <w:r w:rsidR="001F0182" w:rsidRPr="00A74197">
        <w:rPr>
          <w:rFonts w:ascii="仿宋_GB2312" w:eastAsia="仿宋_GB2312" w:hAnsi="仿宋_GB2312"/>
          <w:sz w:val="30"/>
        </w:rPr>
        <w:t>8</w:t>
      </w:r>
      <w:r w:rsidRPr="00A74197">
        <w:rPr>
          <w:rFonts w:ascii="仿宋_GB2312" w:eastAsia="仿宋_GB2312" w:hAnsi="仿宋_GB2312" w:hint="eastAsia"/>
          <w:sz w:val="30"/>
        </w:rPr>
        <w:t>人次；其中，外事接待 0 批次，0 人次。</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rPr>
        <w:t>十、机关运行经费支出情况说明</w:t>
      </w:r>
    </w:p>
    <w:p w:rsidR="00AF6344" w:rsidRDefault="00541A6B">
      <w:pPr>
        <w:spacing w:line="580" w:lineRule="exact"/>
        <w:ind w:firstLine="600"/>
        <w:rPr>
          <w:rFonts w:ascii="仿宋_GB2312" w:eastAsia="仿宋_GB2312" w:hAnsi="仿宋_GB2312"/>
          <w:sz w:val="30"/>
        </w:rPr>
      </w:pPr>
      <w:r>
        <w:rPr>
          <w:rFonts w:ascii="仿宋_GB2312" w:eastAsia="仿宋_GB2312" w:hAnsi="仿宋_GB2312" w:hint="eastAsia"/>
          <w:sz w:val="30"/>
        </w:rPr>
        <w:t>机关运行经费是指行政单位和参照公务员法管理的事业单位</w:t>
      </w:r>
      <w:r>
        <w:rPr>
          <w:rFonts w:ascii="仿宋_GB2312" w:eastAsia="仿宋_GB2312" w:hAnsi="仿宋_GB2312" w:hint="eastAsia"/>
          <w:sz w:val="30"/>
        </w:rPr>
        <w:lastRenderedPageBreak/>
        <w:t>使用一般公共预算财政拨款安排的基本支出中的日常公用经费支出，中新天津生态城社发局（本级）</w:t>
      </w:r>
      <w:r>
        <w:rPr>
          <w:rFonts w:ascii="宋体" w:hAnsi="宋体" w:hint="eastAsia"/>
          <w:sz w:val="30"/>
        </w:rPr>
        <w:t>2022</w:t>
      </w:r>
      <w:r>
        <w:rPr>
          <w:rFonts w:ascii="仿宋_GB2312" w:eastAsia="仿宋_GB2312" w:hAnsi="仿宋_GB2312" w:hint="eastAsia"/>
          <w:sz w:val="30"/>
        </w:rPr>
        <w:t>年度机关运行经费决算数</w:t>
      </w:r>
      <w:r>
        <w:rPr>
          <w:rFonts w:eastAsia="Times New Roman"/>
          <w:sz w:val="30"/>
        </w:rPr>
        <w:t>284,166.63</w:t>
      </w:r>
      <w:r>
        <w:rPr>
          <w:rFonts w:ascii="仿宋_GB2312" w:eastAsia="仿宋_GB2312" w:hAnsi="仿宋_GB2312" w:hint="eastAsia"/>
          <w:sz w:val="30"/>
        </w:rPr>
        <w:t>元，比</w:t>
      </w:r>
      <w:r>
        <w:rPr>
          <w:rFonts w:eastAsia="Times New Roman"/>
          <w:sz w:val="30"/>
        </w:rPr>
        <w:t>2021</w:t>
      </w:r>
      <w:r>
        <w:rPr>
          <w:rFonts w:ascii="仿宋_GB2312" w:eastAsia="仿宋_GB2312" w:hAnsi="仿宋_GB2312" w:hint="eastAsia"/>
          <w:sz w:val="30"/>
        </w:rPr>
        <w:t>年增加</w:t>
      </w:r>
      <w:r>
        <w:rPr>
          <w:rFonts w:eastAsia="Times New Roman"/>
          <w:sz w:val="30"/>
        </w:rPr>
        <w:t>284,166.63</w:t>
      </w:r>
      <w:r>
        <w:rPr>
          <w:rFonts w:ascii="仿宋_GB2312" w:eastAsia="仿宋_GB2312" w:hAnsi="仿宋_GB2312" w:hint="eastAsia"/>
          <w:sz w:val="30"/>
        </w:rPr>
        <w:t>元，增长</w:t>
      </w:r>
      <w:r>
        <w:rPr>
          <w:rFonts w:eastAsiaTheme="minorEastAsia" w:hint="eastAsia"/>
          <w:sz w:val="30"/>
        </w:rPr>
        <w:t>1</w:t>
      </w:r>
      <w:r>
        <w:rPr>
          <w:rFonts w:eastAsia="Times New Roman"/>
          <w:sz w:val="30"/>
        </w:rPr>
        <w:t>00%</w:t>
      </w:r>
      <w:r>
        <w:rPr>
          <w:rFonts w:ascii="仿宋_GB2312" w:eastAsia="仿宋_GB2312" w:hAnsi="仿宋_GB2312" w:hint="eastAsia"/>
          <w:sz w:val="30"/>
        </w:rPr>
        <w:t>。主要原因是：</w:t>
      </w:r>
      <w:r>
        <w:rPr>
          <w:rFonts w:ascii="仿宋_GB2312" w:eastAsia="仿宋_GB2312" w:hAnsi="仿宋_GB2312" w:hint="eastAsia"/>
          <w:kern w:val="2"/>
          <w:sz w:val="30"/>
          <w:lang w:val="zh-CN"/>
        </w:rPr>
        <w:t>202</w:t>
      </w:r>
      <w:r>
        <w:rPr>
          <w:rFonts w:ascii="仿宋_GB2312" w:eastAsia="仿宋_GB2312" w:hAnsi="仿宋_GB2312"/>
          <w:kern w:val="2"/>
          <w:sz w:val="30"/>
          <w:lang w:val="zh-CN"/>
        </w:rPr>
        <w:t>2</w:t>
      </w:r>
      <w:r>
        <w:rPr>
          <w:rFonts w:ascii="仿宋_GB2312" w:eastAsia="仿宋_GB2312" w:hAnsi="仿宋_GB2312" w:hint="eastAsia"/>
          <w:kern w:val="2"/>
          <w:sz w:val="30"/>
          <w:lang w:val="zh-CN"/>
        </w:rPr>
        <w:t>年</w:t>
      </w:r>
      <w:proofErr w:type="gramStart"/>
      <w:r>
        <w:rPr>
          <w:rFonts w:ascii="仿宋_GB2312" w:eastAsia="仿宋_GB2312" w:hAnsi="仿宋_GB2312" w:hint="eastAsia"/>
          <w:kern w:val="2"/>
          <w:sz w:val="30"/>
          <w:lang w:val="zh-CN"/>
        </w:rPr>
        <w:t>我部门</w:t>
      </w:r>
      <w:proofErr w:type="gramEnd"/>
      <w:r>
        <w:rPr>
          <w:rFonts w:ascii="仿宋_GB2312" w:eastAsia="仿宋_GB2312" w:hAnsi="仿宋_GB2312" w:hint="eastAsia"/>
          <w:kern w:val="2"/>
          <w:sz w:val="30"/>
          <w:lang w:val="zh-CN"/>
        </w:rPr>
        <w:t>为新增独立核算单位</w:t>
      </w:r>
      <w:r>
        <w:rPr>
          <w:rFonts w:ascii="仿宋_GB2312" w:eastAsia="仿宋_GB2312" w:hAnsi="仿宋_GB2312" w:hint="eastAsia"/>
          <w:sz w:val="30"/>
        </w:rPr>
        <w:t>。</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rPr>
        <w:t>十一、政府采购支出情况说明</w:t>
      </w:r>
    </w:p>
    <w:p w:rsidR="00AF6344" w:rsidRDefault="00541A6B">
      <w:pPr>
        <w:spacing w:line="600" w:lineRule="exact"/>
        <w:ind w:firstLine="600"/>
        <w:rPr>
          <w:rFonts w:ascii="仿宋_GB2312" w:eastAsia="仿宋_GB2312" w:hAnsi="仿宋_GB2312"/>
          <w:color w:val="000000" w:themeColor="text1"/>
          <w:sz w:val="30"/>
          <w:highlight w:val="white"/>
        </w:rPr>
      </w:pPr>
      <w:r>
        <w:rPr>
          <w:rFonts w:ascii="仿宋_GB2312" w:eastAsia="仿宋_GB2312" w:hAnsi="仿宋_GB2312" w:hint="eastAsia"/>
          <w:color w:val="000000" w:themeColor="text1"/>
          <w:sz w:val="30"/>
        </w:rPr>
        <w:t>中新天津生态城社发局（本级）</w:t>
      </w:r>
      <w:r>
        <w:rPr>
          <w:rFonts w:ascii="宋体" w:hAnsi="宋体" w:hint="eastAsia"/>
          <w:color w:val="000000" w:themeColor="text1"/>
          <w:sz w:val="30"/>
        </w:rPr>
        <w:t>2022</w:t>
      </w:r>
      <w:r>
        <w:rPr>
          <w:rFonts w:ascii="仿宋_GB2312" w:eastAsia="仿宋_GB2312" w:hAnsi="仿宋_GB2312" w:hint="eastAsia"/>
          <w:color w:val="000000" w:themeColor="text1"/>
          <w:sz w:val="30"/>
        </w:rPr>
        <w:t>年</w:t>
      </w:r>
      <w:r>
        <w:rPr>
          <w:rFonts w:ascii="仿宋_GB2312" w:eastAsia="仿宋_GB2312" w:hAnsi="仿宋_GB2312" w:hint="eastAsia"/>
          <w:color w:val="000000" w:themeColor="text1"/>
          <w:kern w:val="2"/>
          <w:sz w:val="30"/>
        </w:rPr>
        <w:t>政府</w:t>
      </w:r>
      <w:r>
        <w:rPr>
          <w:rFonts w:ascii="仿宋_GB2312" w:eastAsia="仿宋_GB2312" w:hAnsi="仿宋_GB2312" w:hint="eastAsia"/>
          <w:color w:val="000000" w:themeColor="text1"/>
          <w:sz w:val="30"/>
        </w:rPr>
        <w:t>采购支出总额</w:t>
      </w:r>
      <w:r>
        <w:rPr>
          <w:rFonts w:eastAsia="Times New Roman"/>
          <w:color w:val="000000" w:themeColor="text1"/>
          <w:sz w:val="30"/>
        </w:rPr>
        <w:t>388,684.00</w:t>
      </w:r>
      <w:r>
        <w:rPr>
          <w:rFonts w:ascii="仿宋_GB2312" w:eastAsia="仿宋_GB2312" w:hAnsi="仿宋_GB2312" w:hint="eastAsia"/>
          <w:color w:val="000000" w:themeColor="text1"/>
          <w:sz w:val="30"/>
        </w:rPr>
        <w:t>元，其中：政府采购货物支出</w:t>
      </w:r>
      <w:r>
        <w:rPr>
          <w:rFonts w:eastAsia="Times New Roman"/>
          <w:color w:val="000000" w:themeColor="text1"/>
          <w:sz w:val="30"/>
        </w:rPr>
        <w:t>388,684.00</w:t>
      </w:r>
      <w:r>
        <w:rPr>
          <w:rFonts w:ascii="仿宋_GB2312" w:eastAsia="仿宋_GB2312" w:hAnsi="仿宋_GB2312" w:hint="eastAsia"/>
          <w:color w:val="000000" w:themeColor="text1"/>
          <w:sz w:val="30"/>
        </w:rPr>
        <w:t>元、政府采购工程支出</w:t>
      </w:r>
      <w:r>
        <w:rPr>
          <w:rFonts w:eastAsia="Times New Roman"/>
          <w:color w:val="000000" w:themeColor="text1"/>
          <w:sz w:val="30"/>
        </w:rPr>
        <w:t>0.00</w:t>
      </w:r>
      <w:r>
        <w:rPr>
          <w:rFonts w:ascii="仿宋_GB2312" w:eastAsia="仿宋_GB2312" w:hAnsi="仿宋_GB2312" w:hint="eastAsia"/>
          <w:color w:val="000000" w:themeColor="text1"/>
          <w:sz w:val="30"/>
        </w:rPr>
        <w:t>元、政府采购服务支出</w:t>
      </w:r>
      <w:r>
        <w:rPr>
          <w:rFonts w:eastAsia="Times New Roman"/>
          <w:color w:val="000000" w:themeColor="text1"/>
          <w:sz w:val="30"/>
        </w:rPr>
        <w:t>0.00</w:t>
      </w:r>
      <w:r>
        <w:rPr>
          <w:rFonts w:ascii="仿宋_GB2312" w:eastAsia="仿宋_GB2312" w:hAnsi="仿宋_GB2312" w:hint="eastAsia"/>
          <w:color w:val="000000" w:themeColor="text1"/>
          <w:sz w:val="30"/>
        </w:rPr>
        <w:t>元。授予中小企业合同金额</w:t>
      </w:r>
      <w:r>
        <w:rPr>
          <w:rFonts w:eastAsia="Times New Roman"/>
          <w:color w:val="000000" w:themeColor="text1"/>
          <w:sz w:val="30"/>
        </w:rPr>
        <w:t>388,684.00</w:t>
      </w:r>
      <w:r>
        <w:rPr>
          <w:rFonts w:ascii="仿宋_GB2312" w:eastAsia="仿宋_GB2312" w:hAnsi="仿宋_GB2312" w:hint="eastAsia"/>
          <w:color w:val="000000" w:themeColor="text1"/>
          <w:sz w:val="30"/>
        </w:rPr>
        <w:t>元，占政府采购支出总额的</w:t>
      </w:r>
      <w:r>
        <w:rPr>
          <w:rFonts w:eastAsia="Times New Roman"/>
          <w:color w:val="000000" w:themeColor="text1"/>
          <w:sz w:val="30"/>
        </w:rPr>
        <w:t>1</w:t>
      </w:r>
      <w:r>
        <w:rPr>
          <w:rFonts w:hint="eastAsia"/>
          <w:color w:val="000000" w:themeColor="text1"/>
          <w:sz w:val="30"/>
        </w:rPr>
        <w:t>00</w:t>
      </w:r>
      <w:r>
        <w:rPr>
          <w:rFonts w:ascii="仿宋_GB2312" w:eastAsia="仿宋_GB2312" w:hAnsi="仿宋_GB2312" w:hint="eastAsia"/>
          <w:color w:val="000000" w:themeColor="text1"/>
          <w:sz w:val="30"/>
        </w:rPr>
        <w:t>%，其中：授予小</w:t>
      </w:r>
      <w:proofErr w:type="gramStart"/>
      <w:r>
        <w:rPr>
          <w:rFonts w:ascii="仿宋_GB2312" w:eastAsia="仿宋_GB2312" w:hAnsi="仿宋_GB2312" w:hint="eastAsia"/>
          <w:color w:val="000000" w:themeColor="text1"/>
          <w:sz w:val="30"/>
        </w:rPr>
        <w:t>微企业</w:t>
      </w:r>
      <w:proofErr w:type="gramEnd"/>
      <w:r>
        <w:rPr>
          <w:rFonts w:ascii="仿宋_GB2312" w:eastAsia="仿宋_GB2312" w:hAnsi="仿宋_GB2312" w:hint="eastAsia"/>
          <w:color w:val="000000" w:themeColor="text1"/>
          <w:sz w:val="30"/>
        </w:rPr>
        <w:t>合同金额</w:t>
      </w:r>
      <w:r>
        <w:rPr>
          <w:rFonts w:eastAsia="Times New Roman"/>
          <w:color w:val="000000" w:themeColor="text1"/>
          <w:sz w:val="30"/>
        </w:rPr>
        <w:t>388,684.00</w:t>
      </w:r>
      <w:r>
        <w:rPr>
          <w:rFonts w:ascii="仿宋_GB2312" w:eastAsia="仿宋_GB2312" w:hAnsi="仿宋_GB2312" w:hint="eastAsia"/>
          <w:color w:val="000000" w:themeColor="text1"/>
          <w:sz w:val="30"/>
        </w:rPr>
        <w:t>元，占政府采购支出总额的</w:t>
      </w:r>
      <w:r>
        <w:rPr>
          <w:rFonts w:eastAsia="Times New Roman"/>
          <w:color w:val="000000" w:themeColor="text1"/>
          <w:sz w:val="30"/>
        </w:rPr>
        <w:t>1</w:t>
      </w:r>
      <w:r>
        <w:rPr>
          <w:rFonts w:hint="eastAsia"/>
          <w:color w:val="000000" w:themeColor="text1"/>
          <w:sz w:val="30"/>
        </w:rPr>
        <w:t>00</w:t>
      </w:r>
      <w:r>
        <w:rPr>
          <w:rFonts w:ascii="仿宋_GB2312" w:eastAsia="仿宋_GB2312" w:hAnsi="仿宋_GB2312" w:hint="eastAsia"/>
          <w:color w:val="000000" w:themeColor="text1"/>
          <w:sz w:val="30"/>
        </w:rPr>
        <w:t>%；</w:t>
      </w:r>
      <w:r>
        <w:rPr>
          <w:rFonts w:ascii="仿宋_GB2312" w:eastAsia="仿宋_GB2312" w:hAnsi="仿宋_GB2312" w:hint="eastAsia"/>
          <w:color w:val="000000" w:themeColor="text1"/>
          <w:sz w:val="30"/>
          <w:highlight w:val="white"/>
        </w:rPr>
        <w:t>货物采购授予中小企业合同金额占货物支出金额的</w:t>
      </w:r>
      <w:r>
        <w:rPr>
          <w:rFonts w:hint="eastAsia"/>
          <w:color w:val="000000" w:themeColor="text1"/>
          <w:sz w:val="30"/>
          <w:highlight w:val="white"/>
        </w:rPr>
        <w:t>100</w:t>
      </w:r>
      <w:r>
        <w:rPr>
          <w:rFonts w:ascii="仿宋_GB2312" w:eastAsia="仿宋_GB2312" w:hAnsi="仿宋_GB2312" w:hint="eastAsia"/>
          <w:color w:val="000000" w:themeColor="text1"/>
          <w:sz w:val="30"/>
          <w:highlight w:val="white"/>
        </w:rPr>
        <w:t>%，工程采购授予中小企业合同金额占工程支出金额的</w:t>
      </w:r>
      <w:r>
        <w:rPr>
          <w:rFonts w:hint="eastAsia"/>
          <w:color w:val="000000" w:themeColor="text1"/>
          <w:sz w:val="30"/>
          <w:highlight w:val="white"/>
        </w:rPr>
        <w:t>0</w:t>
      </w:r>
      <w:r>
        <w:rPr>
          <w:rFonts w:ascii="仿宋_GB2312" w:eastAsia="仿宋_GB2312" w:hAnsi="仿宋_GB2312" w:hint="eastAsia"/>
          <w:color w:val="000000" w:themeColor="text1"/>
          <w:sz w:val="30"/>
          <w:highlight w:val="white"/>
        </w:rPr>
        <w:t>%，服务采购授予中小企业合同金额占服务支出金额的</w:t>
      </w:r>
      <w:r>
        <w:rPr>
          <w:rFonts w:hint="eastAsia"/>
          <w:color w:val="000000" w:themeColor="text1"/>
          <w:sz w:val="30"/>
          <w:highlight w:val="white"/>
        </w:rPr>
        <w:t>0</w:t>
      </w:r>
      <w:r>
        <w:rPr>
          <w:rFonts w:ascii="仿宋_GB2312" w:eastAsia="仿宋_GB2312" w:hAnsi="仿宋_GB2312" w:hint="eastAsia"/>
          <w:color w:val="000000" w:themeColor="text1"/>
          <w:sz w:val="30"/>
          <w:highlight w:val="white"/>
        </w:rPr>
        <w:t>%。</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rPr>
        <w:t>十二、国有资产占有使用情况说明</w:t>
      </w:r>
    </w:p>
    <w:p w:rsidR="00AF6344" w:rsidRDefault="00541A6B">
      <w:pPr>
        <w:spacing w:line="600" w:lineRule="exact"/>
        <w:ind w:firstLine="720"/>
        <w:rPr>
          <w:rFonts w:ascii="仿宋_GB2312" w:eastAsia="仿宋_GB2312" w:hAnsi="仿宋_GB2312"/>
          <w:sz w:val="30"/>
        </w:rPr>
      </w:pPr>
      <w:r>
        <w:rPr>
          <w:rFonts w:ascii="仿宋_GB2312" w:eastAsia="仿宋_GB2312" w:hAnsi="仿宋_GB2312" w:hint="eastAsia"/>
          <w:color w:val="000000"/>
          <w:sz w:val="30"/>
        </w:rPr>
        <w:t>截至</w:t>
      </w:r>
      <w:r>
        <w:rPr>
          <w:rFonts w:ascii="宋体" w:hAnsi="宋体" w:hint="eastAsia"/>
          <w:color w:val="000000"/>
          <w:sz w:val="30"/>
        </w:rPr>
        <w:t>2022</w:t>
      </w:r>
      <w:r>
        <w:rPr>
          <w:rFonts w:ascii="仿宋_GB2312" w:eastAsia="仿宋_GB2312" w:hAnsi="仿宋_GB2312" w:hint="eastAsia"/>
          <w:color w:val="000000"/>
          <w:sz w:val="30"/>
        </w:rPr>
        <w:t>年</w:t>
      </w:r>
      <w:r>
        <w:rPr>
          <w:rFonts w:eastAsia="Times New Roman"/>
          <w:color w:val="000000"/>
          <w:sz w:val="30"/>
        </w:rPr>
        <w:t>12</w:t>
      </w:r>
      <w:r>
        <w:rPr>
          <w:rFonts w:ascii="仿宋_GB2312" w:eastAsia="仿宋_GB2312" w:hAnsi="仿宋_GB2312" w:hint="eastAsia"/>
          <w:color w:val="000000"/>
          <w:sz w:val="30"/>
        </w:rPr>
        <w:t>月</w:t>
      </w:r>
      <w:r>
        <w:rPr>
          <w:rFonts w:eastAsia="Times New Roman"/>
          <w:color w:val="000000"/>
          <w:sz w:val="30"/>
        </w:rPr>
        <w:t>31</w:t>
      </w:r>
      <w:r>
        <w:rPr>
          <w:rFonts w:ascii="仿宋_GB2312" w:eastAsia="仿宋_GB2312" w:hAnsi="仿宋_GB2312" w:hint="eastAsia"/>
          <w:color w:val="000000"/>
          <w:sz w:val="30"/>
        </w:rPr>
        <w:t>日，中新天津生态城社发局（本级）共有车辆</w:t>
      </w:r>
      <w:r>
        <w:rPr>
          <w:rFonts w:eastAsia="Times New Roman"/>
          <w:sz w:val="30"/>
        </w:rPr>
        <w:t>1</w:t>
      </w:r>
      <w:r>
        <w:rPr>
          <w:rFonts w:ascii="仿宋_GB2312" w:eastAsia="仿宋_GB2312" w:hAnsi="仿宋_GB2312" w:hint="eastAsia"/>
          <w:color w:val="000000"/>
          <w:sz w:val="30"/>
        </w:rPr>
        <w:t>辆，其中：</w:t>
      </w:r>
      <w:r>
        <w:rPr>
          <w:rFonts w:ascii="仿宋_GB2312" w:eastAsia="仿宋_GB2312" w:hAnsi="仿宋_GB2312" w:hint="eastAsia"/>
          <w:sz w:val="30"/>
        </w:rPr>
        <w:t>其他用车1辆，其他用车主要包括社区服务中心用车。单价100万元以上的设备</w:t>
      </w:r>
      <w:r>
        <w:rPr>
          <w:rFonts w:ascii="仿宋_GB2312" w:eastAsia="仿宋_GB2312" w:hAnsi="仿宋_GB2312"/>
          <w:sz w:val="30"/>
        </w:rPr>
        <w:t>0</w:t>
      </w:r>
      <w:r>
        <w:rPr>
          <w:rFonts w:ascii="仿宋_GB2312" w:eastAsia="仿宋_GB2312" w:hAnsi="仿宋_GB2312" w:hint="eastAsia"/>
          <w:sz w:val="30"/>
        </w:rPr>
        <w:t>台（套）。</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rPr>
        <w:lastRenderedPageBreak/>
        <w:t>十三、预算绩效情况说明</w:t>
      </w:r>
    </w:p>
    <w:p w:rsidR="00AF6344" w:rsidRPr="00A74197" w:rsidRDefault="00541A6B">
      <w:pPr>
        <w:keepNext/>
        <w:keepLines/>
        <w:spacing w:line="600" w:lineRule="exact"/>
        <w:ind w:firstLine="600"/>
        <w:jc w:val="both"/>
        <w:rPr>
          <w:rFonts w:ascii="仿宋_GB2312" w:eastAsia="仿宋_GB2312" w:hAnsi="仿宋_GB2312"/>
          <w:sz w:val="30"/>
        </w:rPr>
      </w:pPr>
      <w:r w:rsidRPr="00A74197">
        <w:rPr>
          <w:rFonts w:ascii="仿宋_GB2312" w:eastAsia="仿宋_GB2312" w:hAnsi="仿宋_GB2312" w:hint="eastAsia"/>
          <w:sz w:val="30"/>
        </w:rPr>
        <w:t>根据预算绩效管理要求，</w:t>
      </w:r>
      <w:r w:rsidRPr="00A74197">
        <w:rPr>
          <w:rFonts w:ascii="仿宋_GB2312" w:eastAsia="仿宋_GB2312" w:hAnsi="仿宋_GB2312" w:hint="eastAsia"/>
          <w:color w:val="000000"/>
          <w:sz w:val="30"/>
        </w:rPr>
        <w:t>中新天津生态城社发局</w:t>
      </w:r>
      <w:r w:rsidRPr="00A74197">
        <w:rPr>
          <w:rFonts w:ascii="仿宋_GB2312" w:eastAsia="仿宋_GB2312" w:hAnsi="仿宋_GB2312" w:hint="eastAsia"/>
          <w:sz w:val="30"/>
        </w:rPr>
        <w:t>2022年度已对</w:t>
      </w:r>
      <w:r w:rsidRPr="00A74197">
        <w:rPr>
          <w:rFonts w:eastAsia="Times New Roman"/>
          <w:sz w:val="30"/>
        </w:rPr>
        <w:t xml:space="preserve"> </w:t>
      </w:r>
      <w:r w:rsidR="001F0182" w:rsidRPr="00A74197">
        <w:rPr>
          <w:sz w:val="30"/>
        </w:rPr>
        <w:t>27</w:t>
      </w:r>
      <w:r w:rsidRPr="00A74197">
        <w:rPr>
          <w:rFonts w:eastAsia="Times New Roman"/>
          <w:sz w:val="30"/>
        </w:rPr>
        <w:t xml:space="preserve"> </w:t>
      </w:r>
      <w:proofErr w:type="gramStart"/>
      <w:r w:rsidRPr="00A74197">
        <w:rPr>
          <w:rFonts w:ascii="仿宋_GB2312" w:eastAsia="仿宋_GB2312" w:hAnsi="仿宋_GB2312" w:hint="eastAsia"/>
          <w:sz w:val="30"/>
        </w:rPr>
        <w:t>个</w:t>
      </w:r>
      <w:proofErr w:type="gramEnd"/>
      <w:r w:rsidRPr="00A74197">
        <w:rPr>
          <w:rFonts w:ascii="仿宋_GB2312" w:eastAsia="仿宋_GB2312" w:hAnsi="仿宋_GB2312" w:hint="eastAsia"/>
          <w:sz w:val="30"/>
        </w:rPr>
        <w:t>项目开展绩效自评，涉及金额</w:t>
      </w:r>
      <w:r w:rsidR="001F0182" w:rsidRPr="00A74197">
        <w:rPr>
          <w:rFonts w:ascii="仿宋_GB2312" w:eastAsia="仿宋_GB2312" w:hAnsi="仿宋_GB2312"/>
          <w:sz w:val="30"/>
        </w:rPr>
        <w:t>74,396,</w:t>
      </w:r>
      <w:r w:rsidR="00C67D37" w:rsidRPr="00A74197">
        <w:rPr>
          <w:rFonts w:ascii="仿宋_GB2312" w:eastAsia="仿宋_GB2312" w:hAnsi="仿宋_GB2312"/>
          <w:sz w:val="30"/>
        </w:rPr>
        <w:t>000</w:t>
      </w:r>
      <w:r w:rsidRPr="00A74197">
        <w:rPr>
          <w:rFonts w:ascii="仿宋_GB2312" w:eastAsia="仿宋_GB2312" w:hAnsi="仿宋_GB2312" w:hint="eastAsia"/>
          <w:sz w:val="30"/>
        </w:rPr>
        <w:t>元，自评结果已随部门决算一并公开。</w:t>
      </w:r>
    </w:p>
    <w:p w:rsidR="00AF6344" w:rsidRDefault="00541A6B">
      <w:pPr>
        <w:pStyle w:val="2"/>
        <w:keepNext/>
        <w:keepLines/>
        <w:spacing w:line="600" w:lineRule="exact"/>
        <w:ind w:firstLine="602"/>
        <w:rPr>
          <w:rFonts w:ascii="黑体" w:eastAsia="黑体" w:hAnsi="黑体"/>
          <w:b/>
          <w:sz w:val="30"/>
        </w:rPr>
      </w:pPr>
      <w:r>
        <w:rPr>
          <w:rFonts w:ascii="黑体" w:eastAsia="黑体" w:hAnsi="黑体" w:hint="eastAsia"/>
          <w:b/>
          <w:sz w:val="30"/>
        </w:rPr>
        <w:t>十四、教育、医疗卫生、社会保障和就业、住房保障、涉农补贴等民生支出情况说明</w:t>
      </w:r>
    </w:p>
    <w:p w:rsidR="00AF6344" w:rsidRDefault="00541A6B">
      <w:pPr>
        <w:spacing w:line="600" w:lineRule="exact"/>
        <w:ind w:firstLine="600"/>
        <w:rPr>
          <w:rFonts w:ascii="仿宋_GB2312" w:eastAsia="仿宋_GB2312" w:hAnsi="仿宋_GB2312"/>
          <w:sz w:val="30"/>
          <w:highlight w:val="white"/>
        </w:rPr>
      </w:pPr>
      <w:r>
        <w:rPr>
          <w:rFonts w:ascii="仿宋_GB2312" w:eastAsia="仿宋_GB2312" w:hAnsi="仿宋_GB2312" w:hint="eastAsia"/>
          <w:sz w:val="30"/>
          <w:highlight w:val="white"/>
        </w:rPr>
        <w:t>中新天津生态城社发局2022年度无教育、医疗卫生、社会保障和就业、住房保障、涉农补贴等民生支出情况。</w:t>
      </w:r>
    </w:p>
    <w:p w:rsidR="00AF6344" w:rsidRDefault="00541A6B">
      <w:pPr>
        <w:rPr>
          <w:rFonts w:ascii="仿宋_GB2312" w:eastAsia="仿宋_GB2312" w:hAnsi="仿宋_GB2312"/>
          <w:b/>
          <w:color w:val="000000"/>
          <w:sz w:val="30"/>
        </w:rPr>
      </w:pPr>
      <w:r>
        <w:rPr>
          <w:rFonts w:ascii="仿宋_GB2312" w:eastAsia="仿宋_GB2312" w:hAnsi="仿宋_GB2312" w:hint="eastAsia"/>
          <w:b/>
          <w:color w:val="000000"/>
          <w:sz w:val="30"/>
        </w:rPr>
        <w:br w:type="page"/>
      </w:r>
    </w:p>
    <w:p w:rsidR="00AF6344" w:rsidRDefault="00541A6B">
      <w:pPr>
        <w:pStyle w:val="1"/>
        <w:keepNext/>
        <w:keepLines/>
        <w:spacing w:line="600" w:lineRule="exact"/>
        <w:jc w:val="center"/>
        <w:rPr>
          <w:rFonts w:ascii="方正小标宋简体" w:eastAsia="方正小标宋简体" w:hAnsi="方正小标宋简体"/>
          <w:kern w:val="44"/>
          <w:sz w:val="44"/>
        </w:rPr>
      </w:pPr>
      <w:r>
        <w:rPr>
          <w:rFonts w:ascii="方正小标宋简体" w:eastAsia="方正小标宋简体" w:hAnsi="方正小标宋简体" w:hint="eastAsia"/>
          <w:kern w:val="44"/>
          <w:sz w:val="44"/>
        </w:rPr>
        <w:lastRenderedPageBreak/>
        <w:t>第四部分  名词解释</w:t>
      </w:r>
    </w:p>
    <w:p w:rsidR="00AF6344" w:rsidRDefault="00AF6344">
      <w:pPr>
        <w:spacing w:line="600" w:lineRule="exact"/>
        <w:ind w:firstLine="600"/>
        <w:rPr>
          <w:rFonts w:ascii="仿宋_GB2312" w:eastAsia="仿宋_GB2312" w:hAnsi="仿宋_GB2312"/>
          <w:sz w:val="30"/>
        </w:rPr>
      </w:pPr>
    </w:p>
    <w:p w:rsidR="00AF6344" w:rsidRDefault="00541A6B">
      <w:pPr>
        <w:spacing w:line="600" w:lineRule="exact"/>
        <w:ind w:firstLine="600"/>
        <w:rPr>
          <w:rFonts w:ascii="仿宋_GB2312" w:eastAsia="仿宋_GB2312" w:hAnsi="仿宋_GB2312"/>
          <w:sz w:val="30"/>
        </w:rPr>
      </w:pPr>
      <w:r>
        <w:rPr>
          <w:rFonts w:ascii="宋体" w:hAnsi="宋体" w:hint="eastAsia"/>
        </w:rPr>
        <w:t>1.</w:t>
      </w:r>
      <w:r>
        <w:rPr>
          <w:rFonts w:ascii="仿宋_GB2312" w:eastAsia="仿宋_GB2312" w:hAnsi="仿宋_GB2312" w:hint="eastAsia"/>
          <w:sz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2.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AF6344" w:rsidRDefault="00541A6B">
      <w:pPr>
        <w:spacing w:line="600" w:lineRule="exact"/>
        <w:ind w:firstLine="600"/>
        <w:rPr>
          <w:rFonts w:ascii="仿宋_GB2312" w:eastAsia="仿宋_GB2312" w:hAnsi="仿宋_GB2312"/>
          <w:sz w:val="30"/>
        </w:rPr>
      </w:pPr>
      <w:r>
        <w:rPr>
          <w:rFonts w:ascii="仿宋_GB2312" w:eastAsia="仿宋_GB2312" w:hAnsi="仿宋_GB2312" w:hint="eastAsia"/>
          <w:sz w:val="30"/>
        </w:rPr>
        <w:t>3.“三公”经费。是指各部门用财政拨款安排的因公出国（境）费、公务用车购置及运行费和公务接待费。其中，因公出国（境）</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单位公务出国（境）的国际旅费、国外城市间交通费、住宿费、伙食费、培训费、公杂费等支出；公务用车购置及运行</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单位公务用车车辆购置支出（</w:t>
      </w:r>
      <w:proofErr w:type="gramStart"/>
      <w:r>
        <w:rPr>
          <w:rFonts w:ascii="仿宋_GB2312" w:eastAsia="仿宋_GB2312" w:hAnsi="仿宋_GB2312" w:hint="eastAsia"/>
          <w:sz w:val="30"/>
        </w:rPr>
        <w:t>含车辆</w:t>
      </w:r>
      <w:proofErr w:type="gramEnd"/>
      <w:r>
        <w:rPr>
          <w:rFonts w:ascii="仿宋_GB2312" w:eastAsia="仿宋_GB2312" w:hAnsi="仿宋_GB2312" w:hint="eastAsia"/>
          <w:sz w:val="30"/>
        </w:rPr>
        <w:t>购置税）及燃料费、维修费、过桥过路费、保险费、安全奖励费用等支出；公务接待</w:t>
      </w:r>
      <w:proofErr w:type="gramStart"/>
      <w:r>
        <w:rPr>
          <w:rFonts w:ascii="仿宋_GB2312" w:eastAsia="仿宋_GB2312" w:hAnsi="仿宋_GB2312" w:hint="eastAsia"/>
          <w:sz w:val="30"/>
        </w:rPr>
        <w:t>费反映</w:t>
      </w:r>
      <w:proofErr w:type="gramEnd"/>
      <w:r>
        <w:rPr>
          <w:rFonts w:ascii="仿宋_GB2312" w:eastAsia="仿宋_GB2312" w:hAnsi="仿宋_GB2312" w:hint="eastAsia"/>
          <w:sz w:val="30"/>
        </w:rPr>
        <w:t>单位按规定开支的各类公务接待（含外宾接待）支出。</w:t>
      </w:r>
    </w:p>
    <w:p w:rsidR="00AF6344" w:rsidRDefault="00AF6344">
      <w:pPr>
        <w:spacing w:line="600" w:lineRule="exact"/>
        <w:ind w:firstLine="600"/>
        <w:rPr>
          <w:rFonts w:ascii="楷体" w:eastAsia="楷体" w:hAnsi="楷体"/>
          <w:sz w:val="30"/>
        </w:rPr>
      </w:pPr>
    </w:p>
    <w:sectPr w:rsidR="00AF6344" w:rsidSect="00C67D37">
      <w:footerReference w:type="default" r:id="rId7"/>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F04" w:rsidRDefault="002E1F04"/>
  </w:endnote>
  <w:endnote w:type="continuationSeparator" w:id="0">
    <w:p w:rsidR="002E1F04" w:rsidRDefault="002E1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黑体">
    <w:altName w:val="黑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1" w:usb1="080E0000" w:usb2="00000010" w:usb3="00000000" w:csb0="00040000" w:csb1="00000000"/>
  </w:font>
  <w:font w:name="仿宋_GB2312">
    <w:altName w:val="仿宋"/>
    <w:charset w:val="86"/>
    <w:family w:val="modern"/>
    <w:pitch w:val="default"/>
    <w:sig w:usb0="00000001" w:usb1="080E0000" w:usb2="00000010" w:usb3="00000000" w:csb0="00040000" w:csb1="00000000"/>
  </w:font>
  <w:font w:name="楷体">
    <w:altName w:val="楷体"/>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6298044"/>
      <w:docPartObj>
        <w:docPartGallery w:val="Page Numbers (Bottom of Page)"/>
        <w:docPartUnique/>
      </w:docPartObj>
    </w:sdtPr>
    <w:sdtEndPr/>
    <w:sdtContent>
      <w:p w:rsidR="00C67D37" w:rsidRDefault="00C67D37">
        <w:pPr>
          <w:pStyle w:val="a3"/>
          <w:jc w:val="center"/>
        </w:pPr>
        <w:r>
          <w:fldChar w:fldCharType="begin"/>
        </w:r>
        <w:r>
          <w:instrText>PAGE   \* MERGEFORMAT</w:instrText>
        </w:r>
        <w:r>
          <w:fldChar w:fldCharType="separate"/>
        </w:r>
        <w:r w:rsidR="00644BD0" w:rsidRPr="00644BD0">
          <w:rPr>
            <w:noProof/>
            <w:lang w:val="zh-CN"/>
          </w:rPr>
          <w:t>11</w:t>
        </w:r>
        <w:r>
          <w:fldChar w:fldCharType="end"/>
        </w:r>
      </w:p>
    </w:sdtContent>
  </w:sdt>
  <w:p w:rsidR="00C67D37" w:rsidRDefault="00C67D37">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F04" w:rsidRDefault="002E1F04"/>
  </w:footnote>
  <w:footnote w:type="continuationSeparator" w:id="0">
    <w:p w:rsidR="002E1F04" w:rsidRDefault="002E1F0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0A68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54F47E0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776DF0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E18B4D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AFA093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226C2F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54464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CCCB3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F56E0AD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BA69E8C"/>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RlMTY2NTFmYTAzNjM3OTZjMjE3MDYyYTRhYzlhZWUifQ=="/>
  </w:docVars>
  <w:rsids>
    <w:rsidRoot w:val="00172A27"/>
    <w:rsid w:val="000375C6"/>
    <w:rsid w:val="001314F4"/>
    <w:rsid w:val="00132C0B"/>
    <w:rsid w:val="00172A27"/>
    <w:rsid w:val="001A2CC4"/>
    <w:rsid w:val="001C50BB"/>
    <w:rsid w:val="001F0182"/>
    <w:rsid w:val="00214013"/>
    <w:rsid w:val="002E1F04"/>
    <w:rsid w:val="003A53A9"/>
    <w:rsid w:val="004859D2"/>
    <w:rsid w:val="004B3AB9"/>
    <w:rsid w:val="00541A6B"/>
    <w:rsid w:val="00575935"/>
    <w:rsid w:val="005B2E89"/>
    <w:rsid w:val="00644BD0"/>
    <w:rsid w:val="00646B8C"/>
    <w:rsid w:val="00672C62"/>
    <w:rsid w:val="006835D0"/>
    <w:rsid w:val="006D26C8"/>
    <w:rsid w:val="007431F2"/>
    <w:rsid w:val="007E3B6D"/>
    <w:rsid w:val="007F1D2A"/>
    <w:rsid w:val="00826323"/>
    <w:rsid w:val="008A0DDD"/>
    <w:rsid w:val="00A36234"/>
    <w:rsid w:val="00A74197"/>
    <w:rsid w:val="00A94511"/>
    <w:rsid w:val="00AF6344"/>
    <w:rsid w:val="00B70127"/>
    <w:rsid w:val="00C40C59"/>
    <w:rsid w:val="00C67D37"/>
    <w:rsid w:val="00D323AE"/>
    <w:rsid w:val="00E26B96"/>
    <w:rsid w:val="00E45D53"/>
    <w:rsid w:val="00EC0B52"/>
    <w:rsid w:val="00F103D3"/>
    <w:rsid w:val="00F10CFA"/>
    <w:rsid w:val="00F87D69"/>
    <w:rsid w:val="00FC2C14"/>
    <w:rsid w:val="03BE1DEF"/>
    <w:rsid w:val="04346F17"/>
    <w:rsid w:val="0BA4407B"/>
    <w:rsid w:val="11C9202A"/>
    <w:rsid w:val="11EB32FF"/>
    <w:rsid w:val="12B44556"/>
    <w:rsid w:val="180736A9"/>
    <w:rsid w:val="18AE4DBC"/>
    <w:rsid w:val="209F0F21"/>
    <w:rsid w:val="2A207537"/>
    <w:rsid w:val="2E4636E8"/>
    <w:rsid w:val="33182487"/>
    <w:rsid w:val="35DF3958"/>
    <w:rsid w:val="39542BE4"/>
    <w:rsid w:val="3A1E1BF0"/>
    <w:rsid w:val="3FF522EF"/>
    <w:rsid w:val="42530DE6"/>
    <w:rsid w:val="45DC7CA4"/>
    <w:rsid w:val="46B87737"/>
    <w:rsid w:val="47FF1051"/>
    <w:rsid w:val="48E2562E"/>
    <w:rsid w:val="4983492C"/>
    <w:rsid w:val="4A5D2AC8"/>
    <w:rsid w:val="4DBF4A90"/>
    <w:rsid w:val="51922BE2"/>
    <w:rsid w:val="535B4C30"/>
    <w:rsid w:val="54C16083"/>
    <w:rsid w:val="54E23A5B"/>
    <w:rsid w:val="583255C2"/>
    <w:rsid w:val="58FA1476"/>
    <w:rsid w:val="59E928DD"/>
    <w:rsid w:val="5CE832B8"/>
    <w:rsid w:val="60D4332B"/>
    <w:rsid w:val="61EF4C27"/>
    <w:rsid w:val="661F600D"/>
    <w:rsid w:val="67F62C78"/>
    <w:rsid w:val="74ED059D"/>
    <w:rsid w:val="75DD3872"/>
    <w:rsid w:val="76004806"/>
    <w:rsid w:val="796B4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01B6C"/>
  <w15:docId w15:val="{E5550662-4C36-43A9-8A85-23064740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qFormat="1"/>
    <w:lsdException w:name="heading 1" w:qFormat="1"/>
    <w:lsdException w:name="heading 2"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unhideWhenUsed/>
    <w:qFormat/>
    <w:pPr>
      <w:widowControl w:val="0"/>
      <w:autoSpaceDE w:val="0"/>
      <w:autoSpaceDN w:val="0"/>
      <w:adjustRightInd w:val="0"/>
    </w:pPr>
    <w:rPr>
      <w:sz w:val="24"/>
      <w:szCs w:val="24"/>
    </w:rPr>
  </w:style>
  <w:style w:type="paragraph" w:styleId="1">
    <w:name w:val="heading 1"/>
    <w:next w:val="a"/>
    <w:uiPriority w:val="99"/>
    <w:unhideWhenUsed/>
    <w:qFormat/>
    <w:pPr>
      <w:widowControl w:val="0"/>
      <w:autoSpaceDE w:val="0"/>
      <w:autoSpaceDN w:val="0"/>
      <w:adjustRightInd w:val="0"/>
      <w:outlineLvl w:val="0"/>
    </w:pPr>
    <w:rPr>
      <w:sz w:val="24"/>
      <w:szCs w:val="24"/>
    </w:rPr>
  </w:style>
  <w:style w:type="paragraph" w:styleId="2">
    <w:name w:val="heading 2"/>
    <w:next w:val="a"/>
    <w:uiPriority w:val="99"/>
    <w:unhideWhenUsed/>
    <w:qFormat/>
    <w:pPr>
      <w:widowControl w:val="0"/>
      <w:autoSpaceDE w:val="0"/>
      <w:autoSpaceDN w:val="0"/>
      <w:adjustRightInd w:val="0"/>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18</Pages>
  <Words>1140</Words>
  <Characters>6504</Characters>
  <Application>Microsoft Office Word</Application>
  <DocSecurity>0</DocSecurity>
  <Lines>54</Lines>
  <Paragraphs>15</Paragraphs>
  <ScaleCrop>false</ScaleCrop>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teng</dc:creator>
  <cp:lastModifiedBy>w gx</cp:lastModifiedBy>
  <cp:revision>11</cp:revision>
  <dcterms:created xsi:type="dcterms:W3CDTF">2023-09-12T07:41:00Z</dcterms:created>
  <dcterms:modified xsi:type="dcterms:W3CDTF">2023-09-18T07:38:00Z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F988F53650E4470183A5247DF3B46F62</vt:lpwstr>
  </property>
</Properties>
</file>