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35" w:rsidRPr="00FA0E55" w:rsidRDefault="00360235" w:rsidP="00FD5DB0">
      <w:pPr>
        <w:spacing w:line="580" w:lineRule="exact"/>
        <w:contextualSpacing/>
        <w:jc w:val="center"/>
        <w:rPr>
          <w:rFonts w:ascii="Times New Roman" w:eastAsia="方正小标宋简体" w:hAnsi="Times New Roman" w:cs="Times New Roman"/>
          <w:sz w:val="44"/>
        </w:rPr>
      </w:pPr>
    </w:p>
    <w:p w:rsidR="00DB09DE" w:rsidRPr="00B477CA" w:rsidRDefault="00DB09DE" w:rsidP="00FD5DB0">
      <w:pPr>
        <w:spacing w:line="580" w:lineRule="exact"/>
        <w:contextualSpacing/>
        <w:jc w:val="center"/>
        <w:rPr>
          <w:rFonts w:ascii="Times New Roman" w:eastAsia="方正小标宋简体" w:hAnsi="Times New Roman" w:cs="Times New Roman"/>
          <w:sz w:val="44"/>
        </w:rPr>
      </w:pPr>
      <w:r w:rsidRPr="00B477CA">
        <w:rPr>
          <w:rFonts w:ascii="Times New Roman" w:eastAsia="方正小标宋简体" w:hAnsi="Times New Roman" w:cs="Times New Roman" w:hint="eastAsia"/>
          <w:sz w:val="44"/>
        </w:rPr>
        <w:t>关于中新生态城</w:t>
      </w:r>
      <w:r w:rsidRPr="00B477CA">
        <w:rPr>
          <w:rFonts w:ascii="Times New Roman" w:eastAsia="方正小标宋简体" w:hAnsi="Times New Roman" w:cs="Times New Roman" w:hint="eastAsia"/>
          <w:sz w:val="44"/>
        </w:rPr>
        <w:t>2</w:t>
      </w:r>
      <w:r w:rsidRPr="00B477CA">
        <w:rPr>
          <w:rFonts w:ascii="Times New Roman" w:eastAsia="方正小标宋简体" w:hAnsi="Times New Roman" w:cs="Times New Roman"/>
          <w:sz w:val="44"/>
        </w:rPr>
        <w:t>020</w:t>
      </w:r>
      <w:r w:rsidRPr="00B477CA">
        <w:rPr>
          <w:rFonts w:ascii="Times New Roman" w:eastAsia="方正小标宋简体" w:hAnsi="Times New Roman" w:cs="Times New Roman"/>
          <w:sz w:val="44"/>
        </w:rPr>
        <w:t>年决算草案及</w:t>
      </w:r>
    </w:p>
    <w:p w:rsidR="00FD5DB0" w:rsidRPr="00B477CA" w:rsidRDefault="00DB09DE" w:rsidP="00FD5DB0">
      <w:pPr>
        <w:spacing w:line="580" w:lineRule="exact"/>
        <w:contextualSpacing/>
        <w:jc w:val="center"/>
        <w:rPr>
          <w:rFonts w:ascii="Times New Roman" w:eastAsia="方正小标宋简体" w:hAnsi="Times New Roman" w:cs="Times New Roman"/>
          <w:sz w:val="44"/>
        </w:rPr>
      </w:pPr>
      <w:r w:rsidRPr="00B477CA">
        <w:rPr>
          <w:rFonts w:ascii="Times New Roman" w:eastAsia="方正小标宋简体" w:hAnsi="Times New Roman" w:cs="Times New Roman" w:hint="eastAsia"/>
          <w:sz w:val="44"/>
        </w:rPr>
        <w:t>2</w:t>
      </w:r>
      <w:r w:rsidRPr="00B477CA">
        <w:rPr>
          <w:rFonts w:ascii="Times New Roman" w:eastAsia="方正小标宋简体" w:hAnsi="Times New Roman" w:cs="Times New Roman"/>
          <w:sz w:val="44"/>
        </w:rPr>
        <w:t>021</w:t>
      </w:r>
      <w:r w:rsidRPr="00B477CA">
        <w:rPr>
          <w:rFonts w:ascii="Times New Roman" w:eastAsia="方正小标宋简体" w:hAnsi="Times New Roman" w:cs="Times New Roman"/>
          <w:sz w:val="44"/>
        </w:rPr>
        <w:t>年以来预算执行情况的报告</w:t>
      </w:r>
    </w:p>
    <w:p w:rsidR="00FD5DB0" w:rsidRPr="00B477CA" w:rsidRDefault="00FD5DB0" w:rsidP="00FD5DB0">
      <w:pPr>
        <w:spacing w:line="580" w:lineRule="exact"/>
        <w:contextualSpacing/>
        <w:rPr>
          <w:rFonts w:ascii="Times New Roman" w:eastAsia="仿宋_GB2312" w:hAnsi="Times New Roman" w:cs="Times New Roman"/>
          <w:sz w:val="32"/>
        </w:rPr>
      </w:pPr>
    </w:p>
    <w:p w:rsidR="00710CFB" w:rsidRPr="00B477CA" w:rsidRDefault="00710CFB" w:rsidP="00710CFB">
      <w:pPr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</w:rPr>
      </w:pPr>
      <w:r w:rsidRPr="00B477CA">
        <w:rPr>
          <w:rFonts w:ascii="Times New Roman" w:eastAsia="仿宋_GB2312" w:hAnsi="Times New Roman" w:cs="Times New Roman" w:hint="eastAsia"/>
          <w:sz w:val="32"/>
        </w:rPr>
        <w:t>2</w:t>
      </w:r>
      <w:r w:rsidRPr="00B477CA">
        <w:rPr>
          <w:rFonts w:ascii="Times New Roman" w:eastAsia="仿宋_GB2312" w:hAnsi="Times New Roman" w:cs="Times New Roman"/>
          <w:sz w:val="32"/>
        </w:rPr>
        <w:t>020</w:t>
      </w:r>
      <w:r w:rsidRPr="00B477CA">
        <w:rPr>
          <w:rFonts w:ascii="Times New Roman" w:eastAsia="仿宋_GB2312" w:hAnsi="Times New Roman" w:cs="Times New Roman"/>
          <w:sz w:val="32"/>
        </w:rPr>
        <w:t>年</w:t>
      </w:r>
      <w:r w:rsidRPr="00B477CA">
        <w:rPr>
          <w:rFonts w:ascii="Times New Roman" w:eastAsia="仿宋_GB2312" w:hAnsi="Times New Roman" w:cs="Times New Roman" w:hint="eastAsia"/>
          <w:sz w:val="32"/>
        </w:rPr>
        <w:t>，面对复杂严峻的经济形势，</w:t>
      </w:r>
      <w:r w:rsidR="006031FB" w:rsidRPr="00B477CA">
        <w:rPr>
          <w:rFonts w:ascii="Times New Roman" w:eastAsia="仿宋_GB2312" w:hAnsi="Times New Roman" w:cs="Times New Roman" w:hint="eastAsia"/>
          <w:sz w:val="32"/>
        </w:rPr>
        <w:t>以及</w:t>
      </w:r>
      <w:r w:rsidRPr="00B477CA">
        <w:rPr>
          <w:rFonts w:ascii="Times New Roman" w:eastAsia="仿宋_GB2312" w:hAnsi="Times New Roman" w:cs="Times New Roman" w:hint="eastAsia"/>
          <w:sz w:val="32"/>
        </w:rPr>
        <w:t>新冠肺炎疫情给财政运行带来的困难和挑战，</w:t>
      </w:r>
      <w:r w:rsidRPr="00B477CA">
        <w:rPr>
          <w:rFonts w:ascii="Times New Roman" w:eastAsia="仿宋_GB2312" w:hAnsi="Times New Roman" w:cs="Times New Roman"/>
          <w:sz w:val="32"/>
        </w:rPr>
        <w:t>生态</w:t>
      </w:r>
      <w:proofErr w:type="gramStart"/>
      <w:r w:rsidRPr="00B477CA">
        <w:rPr>
          <w:rFonts w:ascii="Times New Roman" w:eastAsia="仿宋_GB2312" w:hAnsi="Times New Roman" w:cs="Times New Roman"/>
          <w:sz w:val="32"/>
        </w:rPr>
        <w:t>城财政</w:t>
      </w:r>
      <w:proofErr w:type="gramEnd"/>
      <w:r w:rsidRPr="00B477CA">
        <w:rPr>
          <w:rFonts w:ascii="Times New Roman" w:eastAsia="仿宋_GB2312" w:hAnsi="Times New Roman" w:cs="Times New Roman"/>
          <w:sz w:val="32"/>
        </w:rPr>
        <w:t>工作在生态城党委的正确领导下</w:t>
      </w:r>
      <w:r w:rsidRPr="00B477CA">
        <w:rPr>
          <w:rFonts w:ascii="Times New Roman" w:eastAsia="仿宋_GB2312" w:hAnsi="Times New Roman" w:cs="Times New Roman" w:hint="eastAsia"/>
          <w:sz w:val="32"/>
        </w:rPr>
        <w:t>，在上级财政部门的</w:t>
      </w:r>
      <w:r w:rsidR="006031FB" w:rsidRPr="00B477CA">
        <w:rPr>
          <w:rFonts w:ascii="Times New Roman" w:eastAsia="仿宋_GB2312" w:hAnsi="Times New Roman" w:cs="Times New Roman" w:hint="eastAsia"/>
          <w:sz w:val="32"/>
        </w:rPr>
        <w:t>指导下，</w:t>
      </w:r>
      <w:r w:rsidRPr="00B477CA">
        <w:rPr>
          <w:rFonts w:ascii="Times New Roman" w:eastAsia="仿宋_GB2312" w:hAnsi="Times New Roman" w:cs="Times New Roman" w:hint="eastAsia"/>
          <w:sz w:val="32"/>
        </w:rPr>
        <w:t>坚持以习近平新时代中国特色社会主义思想为指导，全面学习贯彻党的十九大和十九届二中、三中、四中、五中全会精神，深入贯彻落</w:t>
      </w:r>
      <w:proofErr w:type="gramStart"/>
      <w:r w:rsidRPr="00B477CA">
        <w:rPr>
          <w:rFonts w:ascii="Times New Roman" w:eastAsia="仿宋_GB2312" w:hAnsi="Times New Roman" w:cs="Times New Roman" w:hint="eastAsia"/>
          <w:sz w:val="32"/>
        </w:rPr>
        <w:t>实习近</w:t>
      </w:r>
      <w:proofErr w:type="gramEnd"/>
      <w:r w:rsidRPr="00B477CA">
        <w:rPr>
          <w:rFonts w:ascii="Times New Roman" w:eastAsia="仿宋_GB2312" w:hAnsi="Times New Roman" w:cs="Times New Roman" w:hint="eastAsia"/>
          <w:sz w:val="32"/>
        </w:rPr>
        <w:t>平总书记对天津工作的重要指示批示精神，认真落实党中央大政方针、市委</w:t>
      </w:r>
      <w:r w:rsidR="006031FB" w:rsidRPr="00B477CA">
        <w:rPr>
          <w:rFonts w:ascii="Times New Roman" w:eastAsia="仿宋_GB2312" w:hAnsi="Times New Roman" w:cs="Times New Roman" w:hint="eastAsia"/>
          <w:sz w:val="32"/>
        </w:rPr>
        <w:t>及区委</w:t>
      </w:r>
      <w:r w:rsidRPr="00B477CA">
        <w:rPr>
          <w:rFonts w:ascii="Times New Roman" w:eastAsia="仿宋_GB2312" w:hAnsi="Times New Roman" w:cs="Times New Roman" w:hint="eastAsia"/>
          <w:sz w:val="32"/>
        </w:rPr>
        <w:t>决策部署，坚持稳中求进工作总基调，</w:t>
      </w:r>
      <w:r w:rsidR="006031FB" w:rsidRPr="00B477CA">
        <w:rPr>
          <w:rFonts w:ascii="Times New Roman" w:eastAsia="仿宋_GB2312" w:hAnsi="Times New Roman" w:cs="Times New Roman" w:hint="eastAsia"/>
          <w:sz w:val="32"/>
        </w:rPr>
        <w:t>扎实做好“六稳”工作，全面落实“六保”任务，</w:t>
      </w:r>
      <w:r w:rsidR="0010451A" w:rsidRPr="00B477CA">
        <w:rPr>
          <w:rFonts w:ascii="Times New Roman" w:eastAsia="仿宋_GB2312" w:hAnsi="Times New Roman" w:cs="Times New Roman" w:hint="eastAsia"/>
          <w:sz w:val="32"/>
        </w:rPr>
        <w:t>生态</w:t>
      </w:r>
      <w:proofErr w:type="gramStart"/>
      <w:r w:rsidR="0010451A" w:rsidRPr="00B477CA">
        <w:rPr>
          <w:rFonts w:ascii="Times New Roman" w:eastAsia="仿宋_GB2312" w:hAnsi="Times New Roman" w:cs="Times New Roman" w:hint="eastAsia"/>
          <w:sz w:val="32"/>
        </w:rPr>
        <w:t>城一般</w:t>
      </w:r>
      <w:proofErr w:type="gramEnd"/>
      <w:r w:rsidR="0010451A" w:rsidRPr="00B477CA">
        <w:rPr>
          <w:rFonts w:ascii="Times New Roman" w:eastAsia="仿宋_GB2312" w:hAnsi="Times New Roman" w:cs="Times New Roman" w:hint="eastAsia"/>
          <w:sz w:val="32"/>
        </w:rPr>
        <w:t>公共预算收入实现稳步快速增长，收入规模在全市各区中排名逐年上升，税收占</w:t>
      </w:r>
      <w:proofErr w:type="gramStart"/>
      <w:r w:rsidR="0010451A" w:rsidRPr="00B477CA">
        <w:rPr>
          <w:rFonts w:ascii="Times New Roman" w:eastAsia="仿宋_GB2312" w:hAnsi="Times New Roman" w:cs="Times New Roman" w:hint="eastAsia"/>
          <w:sz w:val="32"/>
        </w:rPr>
        <w:t>比持续</w:t>
      </w:r>
      <w:proofErr w:type="gramEnd"/>
      <w:r w:rsidR="0010451A" w:rsidRPr="00B477CA">
        <w:rPr>
          <w:rFonts w:ascii="Times New Roman" w:eastAsia="仿宋_GB2312" w:hAnsi="Times New Roman" w:cs="Times New Roman" w:hint="eastAsia"/>
          <w:sz w:val="32"/>
        </w:rPr>
        <w:t>保持高位，生态城高质量发展成效明显。</w:t>
      </w:r>
    </w:p>
    <w:p w:rsidR="00FD5DB0" w:rsidRPr="00B477CA" w:rsidRDefault="00FD5DB0" w:rsidP="00FD5DB0">
      <w:pPr>
        <w:spacing w:line="580" w:lineRule="exact"/>
        <w:ind w:firstLineChars="200" w:firstLine="640"/>
        <w:contextualSpacing/>
        <w:rPr>
          <w:rFonts w:ascii="Times New Roman" w:eastAsia="黑体" w:hAnsi="Times New Roman"/>
          <w:snapToGrid w:val="0"/>
          <w:sz w:val="32"/>
          <w:szCs w:val="36"/>
        </w:rPr>
      </w:pPr>
      <w:r w:rsidRPr="00B477CA">
        <w:rPr>
          <w:rFonts w:ascii="Times New Roman" w:eastAsia="黑体" w:hAnsi="Times New Roman"/>
          <w:snapToGrid w:val="0"/>
          <w:sz w:val="32"/>
          <w:szCs w:val="36"/>
        </w:rPr>
        <w:t>一、</w:t>
      </w:r>
      <w:r w:rsidRPr="00B477CA">
        <w:rPr>
          <w:rFonts w:ascii="Times New Roman" w:eastAsia="黑体" w:hAnsi="Times New Roman" w:hint="eastAsia"/>
          <w:snapToGrid w:val="0"/>
          <w:sz w:val="32"/>
          <w:szCs w:val="36"/>
        </w:rPr>
        <w:t>2</w:t>
      </w:r>
      <w:r w:rsidRPr="00B477CA">
        <w:rPr>
          <w:rFonts w:ascii="Times New Roman" w:eastAsia="黑体" w:hAnsi="Times New Roman"/>
          <w:snapToGrid w:val="0"/>
          <w:sz w:val="32"/>
          <w:szCs w:val="36"/>
        </w:rPr>
        <w:t>020</w:t>
      </w:r>
      <w:r w:rsidRPr="00B477CA">
        <w:rPr>
          <w:rFonts w:ascii="Times New Roman" w:eastAsia="黑体" w:hAnsi="Times New Roman"/>
          <w:snapToGrid w:val="0"/>
          <w:sz w:val="32"/>
          <w:szCs w:val="36"/>
        </w:rPr>
        <w:t>年财政</w:t>
      </w:r>
      <w:r w:rsidR="00554141" w:rsidRPr="00B477CA">
        <w:rPr>
          <w:rFonts w:ascii="Times New Roman" w:eastAsia="黑体" w:hAnsi="Times New Roman" w:hint="eastAsia"/>
          <w:snapToGrid w:val="0"/>
          <w:sz w:val="32"/>
          <w:szCs w:val="36"/>
        </w:rPr>
        <w:t>决算</w:t>
      </w:r>
      <w:r w:rsidRPr="00B477CA">
        <w:rPr>
          <w:rFonts w:ascii="Times New Roman" w:eastAsia="黑体" w:hAnsi="Times New Roman"/>
          <w:snapToGrid w:val="0"/>
          <w:sz w:val="32"/>
          <w:szCs w:val="36"/>
        </w:rPr>
        <w:t>情况</w:t>
      </w:r>
    </w:p>
    <w:p w:rsidR="00932CA8" w:rsidRPr="00B477CA" w:rsidRDefault="00932CA8" w:rsidP="00554141">
      <w:pPr>
        <w:ind w:firstLineChars="200" w:firstLine="672"/>
        <w:rPr>
          <w:rFonts w:ascii="Times New Roman" w:eastAsia="楷体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（一）</w:t>
      </w:r>
      <w:r w:rsidR="00B225FB"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财政收支情况</w:t>
      </w:r>
    </w:p>
    <w:p w:rsidR="00B225FB" w:rsidRPr="00B477CA" w:rsidRDefault="00B225FB" w:rsidP="00F93CE1">
      <w:pPr>
        <w:ind w:firstLineChars="200" w:firstLine="674"/>
        <w:rPr>
          <w:rFonts w:ascii="Times New Roman" w:eastAsia="仿宋_GB2312" w:hAnsi="Times New Roman" w:cs="Times New Roman"/>
          <w:b/>
          <w:snapToGrid w:val="0"/>
          <w:spacing w:val="8"/>
          <w:kern w:val="0"/>
          <w:sz w:val="32"/>
          <w:szCs w:val="32"/>
        </w:rPr>
      </w:pPr>
      <w:r w:rsidRPr="00080155">
        <w:rPr>
          <w:rFonts w:ascii="Times New Roman" w:eastAsia="仿宋_GB2312" w:hAnsi="Times New Roman" w:cs="Times New Roman"/>
          <w:b/>
          <w:snapToGrid w:val="0"/>
          <w:spacing w:val="8"/>
          <w:kern w:val="0"/>
          <w:sz w:val="32"/>
          <w:szCs w:val="32"/>
        </w:rPr>
        <w:t>1.</w:t>
      </w:r>
      <w:r w:rsidRPr="00080155">
        <w:rPr>
          <w:rFonts w:ascii="Times New Roman" w:eastAsia="仿宋_GB2312" w:hAnsi="Times New Roman" w:cs="Times New Roman" w:hint="eastAsia"/>
          <w:b/>
          <w:snapToGrid w:val="0"/>
          <w:spacing w:val="8"/>
          <w:kern w:val="0"/>
          <w:sz w:val="32"/>
          <w:szCs w:val="32"/>
        </w:rPr>
        <w:t>一般公共预算</w:t>
      </w:r>
    </w:p>
    <w:p w:rsidR="00216758" w:rsidRPr="00B477CA" w:rsidRDefault="001638FF" w:rsidP="00F93CE1">
      <w:pPr>
        <w:ind w:firstLineChars="200" w:firstLine="672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一般公共</w:t>
      </w:r>
      <w:r w:rsidR="00350535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预算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收支</w:t>
      </w:r>
      <w:r w:rsidR="00F93CE1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。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一般公共预算收入</w:t>
      </w:r>
      <w:r w:rsidR="00932CA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42.4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亿元，同比增长</w:t>
      </w:r>
      <w:r w:rsidR="00932CA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16.1%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，完成预算</w:t>
      </w:r>
      <w:r w:rsidR="006A4AA0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103.2</w:t>
      </w:r>
      <w:r w:rsidR="00932CA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%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，其中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：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税收收入</w:t>
      </w:r>
      <w:r w:rsidR="00932CA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41.3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亿元，同比增长</w:t>
      </w:r>
      <w:r w:rsidR="00932CA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16.6%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，占比</w:t>
      </w:r>
      <w:r w:rsidR="00932CA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97.4%</w:t>
      </w:r>
      <w:r w:rsidR="00F93CE1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，比上年提高</w:t>
      </w:r>
      <w:r w:rsidR="00F93CE1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0.4</w:t>
      </w:r>
      <w:r w:rsidR="00F93CE1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个百分点，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非税收入</w:t>
      </w:r>
      <w:r w:rsidR="00932CA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1.1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</w:t>
      </w:r>
      <w:r w:rsidR="00F93CE1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与上年基本持平，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占比</w:t>
      </w:r>
      <w:r w:rsidR="00932CA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2.6%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。一般公共预算支出</w:t>
      </w:r>
      <w:r w:rsidR="00932CA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64.4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</w:t>
      </w:r>
      <w:r w:rsidR="00046144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同比增长</w:t>
      </w:r>
      <w:r w:rsidR="00046144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6.8%</w:t>
      </w:r>
      <w:r w:rsidR="00046144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，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完成预算</w:t>
      </w:r>
      <w:r w:rsidR="00932CA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lastRenderedPageBreak/>
        <w:t>92.3%</w:t>
      </w:r>
      <w:r w:rsidR="00932CA8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。</w:t>
      </w:r>
    </w:p>
    <w:p w:rsidR="00932CA8" w:rsidRPr="00B477CA" w:rsidRDefault="00932CA8" w:rsidP="00216758">
      <w:pPr>
        <w:ind w:firstLineChars="200" w:firstLine="672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转移</w:t>
      </w:r>
      <w:r w:rsidR="00895075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支付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情况。</w:t>
      </w:r>
      <w:r w:rsidR="00D17D61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市级及新区对生态城的补助收入</w:t>
      </w:r>
      <w:r w:rsidR="00D17D61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14</w:t>
      </w:r>
      <w:r w:rsidR="00B2078C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.1</w:t>
      </w:r>
      <w:r w:rsidR="00D17D61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</w:t>
      </w:r>
      <w:r w:rsidR="00895075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由生态城统筹使用，</w:t>
      </w:r>
      <w:r w:rsidR="00D17D61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专项转移支付</w:t>
      </w:r>
      <w:r w:rsidR="00D17D61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0.5</w:t>
      </w:r>
      <w:r w:rsidR="00D17D61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亿元，按规定专款专用。</w:t>
      </w:r>
    </w:p>
    <w:p w:rsidR="00A44F5E" w:rsidRPr="00B477CA" w:rsidRDefault="00A44F5E" w:rsidP="00FD5DB0">
      <w:pPr>
        <w:ind w:firstLineChars="200" w:firstLine="672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收支平衡情况。</w:t>
      </w:r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生态</w:t>
      </w:r>
      <w:proofErr w:type="gramStart"/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城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一般</w:t>
      </w:r>
      <w:proofErr w:type="gramEnd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公共</w:t>
      </w:r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预算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收入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42.4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亿元，加上上级</w:t>
      </w:r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财政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转移支付</w:t>
      </w:r>
      <w:r w:rsidR="006A4AA0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等收入</w:t>
      </w:r>
      <w:r w:rsidR="00602F93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11.3</w:t>
      </w:r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亿元，上年结余</w:t>
      </w:r>
      <w:r w:rsidR="000B631C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0.2</w:t>
      </w:r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亿元，调入调出资金等</w:t>
      </w:r>
      <w:r w:rsidR="00602F93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10.7</w:t>
      </w:r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一般公共</w:t>
      </w:r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预算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总收入</w:t>
      </w:r>
      <w:r w:rsidR="00D0022F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64.</w:t>
      </w:r>
      <w:r w:rsidR="00864812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6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亿元。一般公共</w:t>
      </w:r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预算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支出</w:t>
      </w:r>
      <w:r w:rsidR="00D0022F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64.4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</w:t>
      </w:r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全年收支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相抵，一般公共</w:t>
      </w:r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预算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结余</w:t>
      </w:r>
      <w:r w:rsidR="001E13D6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0.</w:t>
      </w:r>
      <w:r w:rsidR="00864812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2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</w:t>
      </w:r>
      <w:r w:rsidR="000B631C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，全部为结转项目资金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。</w:t>
      </w:r>
    </w:p>
    <w:p w:rsidR="00C8406A" w:rsidRPr="00B477CA" w:rsidRDefault="00B225FB" w:rsidP="00B225FB">
      <w:pPr>
        <w:ind w:firstLineChars="200" w:firstLine="674"/>
        <w:rPr>
          <w:rFonts w:ascii="Times New Roman" w:eastAsia="仿宋_GB2312" w:hAnsi="Times New Roman" w:cs="Times New Roman"/>
          <w:b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/>
          <w:b/>
          <w:snapToGrid w:val="0"/>
          <w:spacing w:val="8"/>
          <w:kern w:val="0"/>
          <w:sz w:val="32"/>
          <w:szCs w:val="32"/>
        </w:rPr>
        <w:t>2.</w:t>
      </w:r>
      <w:r w:rsidR="00C8406A" w:rsidRPr="00B477CA">
        <w:rPr>
          <w:rFonts w:ascii="Times New Roman" w:eastAsia="仿宋_GB2312" w:hAnsi="Times New Roman" w:cs="Times New Roman"/>
          <w:b/>
          <w:snapToGrid w:val="0"/>
          <w:spacing w:val="8"/>
          <w:kern w:val="0"/>
          <w:sz w:val="32"/>
          <w:szCs w:val="32"/>
        </w:rPr>
        <w:t xml:space="preserve"> </w:t>
      </w:r>
      <w:r w:rsidR="00C8406A" w:rsidRPr="00B477CA">
        <w:rPr>
          <w:rFonts w:ascii="Times New Roman" w:eastAsia="仿宋_GB2312" w:hAnsi="Times New Roman" w:cs="Times New Roman" w:hint="eastAsia"/>
          <w:b/>
          <w:snapToGrid w:val="0"/>
          <w:spacing w:val="8"/>
          <w:kern w:val="0"/>
          <w:sz w:val="32"/>
          <w:szCs w:val="32"/>
        </w:rPr>
        <w:t>政府性基金</w:t>
      </w:r>
      <w:r w:rsidR="00350535" w:rsidRPr="00B477CA">
        <w:rPr>
          <w:rFonts w:ascii="Times New Roman" w:eastAsia="仿宋_GB2312" w:hAnsi="Times New Roman" w:cs="Times New Roman" w:hint="eastAsia"/>
          <w:b/>
          <w:snapToGrid w:val="0"/>
          <w:spacing w:val="8"/>
          <w:kern w:val="0"/>
          <w:sz w:val="32"/>
          <w:szCs w:val="32"/>
        </w:rPr>
        <w:t>预算</w:t>
      </w:r>
    </w:p>
    <w:p w:rsidR="00691E7D" w:rsidRPr="00B477CA" w:rsidRDefault="000B631C">
      <w:pPr>
        <w:ind w:firstLineChars="200" w:firstLine="640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政府性基金预算收入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171.4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亿元，完成预算</w:t>
      </w:r>
      <w:r w:rsidRPr="00B477CA">
        <w:rPr>
          <w:rFonts w:ascii="Times New Roman" w:eastAsia="仿宋_GB2312" w:hAnsi="Times New Roman" w:cs="Times New Roman"/>
          <w:kern w:val="0"/>
          <w:sz w:val="32"/>
          <w:szCs w:val="32"/>
        </w:rPr>
        <w:t>93.4%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较上年增加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154.2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。加上上级财政转移补助收入</w:t>
      </w:r>
      <w:r w:rsidRPr="00080155">
        <w:rPr>
          <w:rFonts w:ascii="Times New Roman" w:eastAsia="仿宋_GB2312" w:hAnsi="Times New Roman" w:cs="Times New Roman"/>
          <w:kern w:val="0"/>
          <w:sz w:val="32"/>
          <w:szCs w:val="32"/>
        </w:rPr>
        <w:t>-11.3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亿元，</w:t>
      </w:r>
      <w:r w:rsidR="00FA0E55"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抗</w:t>
      </w:r>
      <w:proofErr w:type="gramStart"/>
      <w:r w:rsidR="00FA0E55"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疫</w:t>
      </w:r>
      <w:proofErr w:type="gramEnd"/>
      <w:r w:rsidR="00FA0E55"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国债</w:t>
      </w:r>
      <w:r w:rsidR="00FA0E55" w:rsidRPr="00080155">
        <w:rPr>
          <w:rFonts w:ascii="Times New Roman" w:eastAsia="仿宋_GB2312" w:hAnsi="Times New Roman" w:cs="Times New Roman"/>
          <w:kern w:val="0"/>
          <w:sz w:val="32"/>
          <w:szCs w:val="32"/>
        </w:rPr>
        <w:t>0.9</w:t>
      </w:r>
      <w:r w:rsidR="00FA0E55"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亿元，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专项债券</w:t>
      </w:r>
      <w:r w:rsidR="00FA0E55" w:rsidRPr="00B477CA">
        <w:rPr>
          <w:rFonts w:ascii="Times New Roman" w:eastAsia="仿宋_GB2312" w:hAnsi="Times New Roman" w:cs="Times New Roman"/>
          <w:kern w:val="0"/>
          <w:sz w:val="32"/>
          <w:szCs w:val="32"/>
        </w:rPr>
        <w:t>13.2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亿元，政府性基金预算总收入</w:t>
      </w:r>
      <w:r w:rsidR="00CD574B" w:rsidRPr="00B477CA">
        <w:rPr>
          <w:rFonts w:ascii="Times New Roman" w:eastAsia="仿宋_GB2312" w:hAnsi="Times New Roman" w:cs="Times New Roman"/>
          <w:kern w:val="0"/>
          <w:sz w:val="32"/>
          <w:szCs w:val="32"/>
        </w:rPr>
        <w:t>174.2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亿元。政府性基金预算支出</w:t>
      </w:r>
      <w:r w:rsidR="00CD574B" w:rsidRPr="00B477CA">
        <w:rPr>
          <w:rFonts w:ascii="Times New Roman" w:eastAsia="仿宋_GB2312" w:hAnsi="Times New Roman" w:cs="Times New Roman"/>
          <w:kern w:val="0"/>
          <w:sz w:val="32"/>
          <w:szCs w:val="32"/>
        </w:rPr>
        <w:t>172.9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亿元，完成预算</w:t>
      </w:r>
      <w:r w:rsidR="00CD574B" w:rsidRPr="00B477CA">
        <w:rPr>
          <w:rFonts w:ascii="Times New Roman" w:eastAsia="仿宋_GB2312" w:hAnsi="Times New Roman" w:cs="Times New Roman"/>
          <w:kern w:val="0"/>
          <w:sz w:val="32"/>
          <w:szCs w:val="32"/>
        </w:rPr>
        <w:t>92.1</w:t>
      </w:r>
      <w:r w:rsidRPr="00B477CA">
        <w:rPr>
          <w:rFonts w:ascii="Times New Roman" w:eastAsia="仿宋_GB2312" w:hAnsi="Times New Roman" w:cs="Times New Roman"/>
          <w:kern w:val="0"/>
          <w:sz w:val="32"/>
          <w:szCs w:val="32"/>
        </w:rPr>
        <w:t>%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</w:t>
      </w:r>
      <w:r w:rsidR="00CD574B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较上年增加</w:t>
      </w:r>
      <w:r w:rsidR="00CD574B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158.2</w:t>
      </w:r>
      <w:r w:rsidR="00CD574B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。全年收支相抵，政府性基金预算结余</w:t>
      </w:r>
      <w:r w:rsidR="00CD574B" w:rsidRPr="00B477CA">
        <w:rPr>
          <w:rFonts w:ascii="Times New Roman" w:eastAsia="仿宋_GB2312" w:hAnsi="Times New Roman" w:cs="Times New Roman"/>
          <w:kern w:val="0"/>
          <w:sz w:val="32"/>
          <w:szCs w:val="32"/>
        </w:rPr>
        <w:t>1.3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亿元，全部为结转项目资金。</w:t>
      </w:r>
    </w:p>
    <w:p w:rsidR="003329B0" w:rsidRPr="00B477CA" w:rsidRDefault="00B225FB" w:rsidP="00B225FB">
      <w:pPr>
        <w:ind w:firstLineChars="200" w:firstLine="674"/>
        <w:rPr>
          <w:rFonts w:ascii="Times New Roman" w:eastAsia="仿宋_GB2312" w:hAnsi="Times New Roman" w:cs="Times New Roman"/>
          <w:b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/>
          <w:b/>
          <w:snapToGrid w:val="0"/>
          <w:spacing w:val="8"/>
          <w:kern w:val="0"/>
          <w:sz w:val="32"/>
          <w:szCs w:val="32"/>
        </w:rPr>
        <w:t>3.</w:t>
      </w:r>
      <w:r w:rsidR="003329B0" w:rsidRPr="00B477CA">
        <w:rPr>
          <w:rFonts w:ascii="Times New Roman" w:eastAsia="仿宋_GB2312" w:hAnsi="Times New Roman" w:cs="Times New Roman" w:hint="eastAsia"/>
          <w:b/>
          <w:snapToGrid w:val="0"/>
          <w:spacing w:val="8"/>
          <w:kern w:val="0"/>
          <w:sz w:val="32"/>
          <w:szCs w:val="32"/>
        </w:rPr>
        <w:t>国有资本经营</w:t>
      </w:r>
      <w:r w:rsidR="005409CE" w:rsidRPr="00B477CA">
        <w:rPr>
          <w:rFonts w:ascii="Times New Roman" w:eastAsia="仿宋_GB2312" w:hAnsi="Times New Roman" w:cs="Times New Roman" w:hint="eastAsia"/>
          <w:b/>
          <w:snapToGrid w:val="0"/>
          <w:spacing w:val="8"/>
          <w:kern w:val="0"/>
          <w:sz w:val="32"/>
          <w:szCs w:val="32"/>
        </w:rPr>
        <w:t>预算</w:t>
      </w:r>
    </w:p>
    <w:p w:rsidR="003329B0" w:rsidRPr="00B477CA" w:rsidRDefault="003329B0" w:rsidP="003329B0">
      <w:pPr>
        <w:ind w:firstLineChars="200" w:firstLine="640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hint="eastAsia"/>
          <w:color w:val="000000"/>
          <w:sz w:val="32"/>
          <w:szCs w:val="32"/>
        </w:rPr>
        <w:t>国有资本经营收支。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国有资本经营收入</w:t>
      </w:r>
      <w:r w:rsidR="00BD1671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0.01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亿元，完成预算</w:t>
      </w:r>
      <w:r w:rsidR="00BD1671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100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%</w:t>
      </w:r>
      <w:r w:rsidR="00BD1671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，调出资金</w:t>
      </w:r>
      <w:r w:rsidR="00BD1671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0.01</w:t>
      </w:r>
      <w:r w:rsidR="00BD1671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亿元，无结余。</w:t>
      </w:r>
    </w:p>
    <w:p w:rsidR="00BD1671" w:rsidRPr="00B477CA" w:rsidRDefault="00554141" w:rsidP="00554141">
      <w:pPr>
        <w:ind w:firstLine="705"/>
        <w:rPr>
          <w:rFonts w:ascii="Times New Roman" w:eastAsia="楷体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（</w:t>
      </w:r>
      <w:r w:rsidR="00B225FB"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二</w:t>
      </w:r>
      <w:r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）政府债务情况</w:t>
      </w:r>
    </w:p>
    <w:p w:rsidR="00B225FB" w:rsidRPr="00B477CA" w:rsidRDefault="002D21C8" w:rsidP="00080155">
      <w:pPr>
        <w:autoSpaceDE w:val="0"/>
        <w:autoSpaceDN w:val="0"/>
        <w:adjustRightInd w:val="0"/>
        <w:ind w:firstLineChars="200" w:firstLine="672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2020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年</w:t>
      </w:r>
      <w:r w:rsidR="00B225FB" w:rsidRPr="00B477CA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末</w:t>
      </w:r>
      <w:r w:rsidR="004E597E"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生态城</w:t>
      </w:r>
      <w:r w:rsidR="00B225FB" w:rsidRPr="00B477CA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政府债务余额</w:t>
      </w:r>
      <w:r w:rsidR="00B225FB" w:rsidRPr="00B477CA">
        <w:rPr>
          <w:rFonts w:ascii="Times New Roman" w:hAnsi="Times New Roman" w:cs="Times New Roman"/>
          <w:kern w:val="0"/>
          <w:sz w:val="32"/>
          <w:szCs w:val="32"/>
        </w:rPr>
        <w:t>57.3</w:t>
      </w:r>
      <w:r w:rsidR="00B225FB" w:rsidRPr="00B477CA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亿元，</w:t>
      </w:r>
      <w:r w:rsidR="00965F56"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其中，一般债券</w:t>
      </w:r>
      <w:r w:rsidR="00965F56" w:rsidRPr="00080155">
        <w:rPr>
          <w:rFonts w:ascii="Times New Roman" w:eastAsia="仿宋_GB2312" w:hAnsi="Times New Roman" w:cs="仿宋_GB2312"/>
          <w:kern w:val="0"/>
          <w:sz w:val="32"/>
          <w:szCs w:val="32"/>
        </w:rPr>
        <w:t>16</w:t>
      </w:r>
      <w:r w:rsidR="00965F56"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亿元，专项债券</w:t>
      </w:r>
      <w:r w:rsidR="00965F56" w:rsidRPr="00080155">
        <w:rPr>
          <w:rFonts w:ascii="Times New Roman" w:eastAsia="仿宋_GB2312" w:hAnsi="Times New Roman" w:cs="仿宋_GB2312"/>
          <w:kern w:val="0"/>
          <w:sz w:val="32"/>
          <w:szCs w:val="32"/>
        </w:rPr>
        <w:t>41.3</w:t>
      </w:r>
      <w:r w:rsidR="00965F56"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亿元。</w:t>
      </w:r>
      <w:r w:rsidR="004E597E" w:rsidRPr="00080155">
        <w:rPr>
          <w:rFonts w:ascii="Times New Roman" w:eastAsia="仿宋_GB2312" w:hAnsi="Times New Roman" w:cs="仿宋_GB2312"/>
          <w:kern w:val="0"/>
          <w:sz w:val="32"/>
          <w:szCs w:val="32"/>
        </w:rPr>
        <w:t>2020</w:t>
      </w:r>
      <w:r w:rsidR="004E597E"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年当年</w:t>
      </w:r>
      <w:r w:rsidR="00B225FB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新增</w:t>
      </w:r>
      <w:r w:rsidR="004E597E" w:rsidRPr="00080155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政府</w:t>
      </w:r>
      <w:r w:rsidR="00B225FB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债务</w:t>
      </w:r>
      <w:r w:rsidR="00CD574B" w:rsidRPr="00080155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13.2</w:t>
      </w:r>
      <w:r w:rsidR="00B225FB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lastRenderedPageBreak/>
        <w:t>亿元，</w:t>
      </w:r>
      <w:r w:rsidR="00965F56" w:rsidRPr="00080155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均为专项债券，</w:t>
      </w:r>
      <w:r w:rsidR="004E597E" w:rsidRPr="00080155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其中</w:t>
      </w:r>
      <w:r w:rsidR="00B225FB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用于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产业</w:t>
      </w:r>
      <w:proofErr w:type="gramStart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园基础</w:t>
      </w:r>
      <w:proofErr w:type="gramEnd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设施</w:t>
      </w:r>
      <w:r w:rsidR="004E597E" w:rsidRPr="00080155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项目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4.7</w:t>
      </w:r>
      <w:r w:rsidR="00B225FB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亿元、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生态保护</w:t>
      </w:r>
      <w:r w:rsidR="004E597E" w:rsidRPr="00080155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项目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7.5</w:t>
      </w:r>
      <w:r w:rsidR="00B225FB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亿元、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社会事业</w:t>
      </w:r>
      <w:r w:rsidR="004E597E" w:rsidRPr="00080155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项目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1</w:t>
      </w:r>
      <w:r w:rsidR="00B225FB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亿元。</w:t>
      </w:r>
    </w:p>
    <w:p w:rsidR="0017636D" w:rsidRPr="00B477CA" w:rsidRDefault="00B225FB" w:rsidP="00554141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（三）“三公”经费情况</w:t>
      </w:r>
    </w:p>
    <w:p w:rsidR="00B225FB" w:rsidRPr="00B477CA" w:rsidRDefault="00B225FB" w:rsidP="00B225FB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生态</w:t>
      </w:r>
      <w:proofErr w:type="gramStart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城财政</w:t>
      </w:r>
      <w:proofErr w:type="gramEnd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拨款“三公”经费支出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0.</w:t>
      </w:r>
      <w:r w:rsidR="002D21C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01</w:t>
      </w:r>
      <w:r w:rsidR="00E7128A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4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亿元，其中，因公出</w:t>
      </w:r>
      <w:proofErr w:type="gramStart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国经费</w:t>
      </w:r>
      <w:proofErr w:type="gramEnd"/>
      <w:r w:rsidR="002D21C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亿元，公务用车购置及运行费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0.</w:t>
      </w:r>
      <w:r w:rsidR="002D21C8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01</w:t>
      </w:r>
      <w:r w:rsidR="00E7128A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2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亿元（包括公务用车购置费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0.</w:t>
      </w:r>
      <w:r w:rsidR="00E7128A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001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 xml:space="preserve"> 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亿元，公务用车运行维护费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0.</w:t>
      </w:r>
      <w:r w:rsidR="00E7128A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011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 xml:space="preserve"> 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亿元），公务接待费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0.0</w:t>
      </w:r>
      <w:r w:rsidR="00E7128A"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02</w:t>
      </w: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 xml:space="preserve"> 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亿元。</w:t>
      </w:r>
    </w:p>
    <w:p w:rsidR="00AF0940" w:rsidRPr="00080155" w:rsidRDefault="00AF0940" w:rsidP="00AF0940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080155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（四）</w:t>
      </w:r>
      <w:r w:rsidRPr="00080155">
        <w:rPr>
          <w:rFonts w:ascii="Times New Roman" w:eastAsia="楷体" w:hAnsi="Times New Roman" w:cs="Times New Roman" w:hint="eastAsia"/>
          <w:sz w:val="32"/>
          <w:szCs w:val="32"/>
        </w:rPr>
        <w:t>财政收支变化情况</w:t>
      </w:r>
    </w:p>
    <w:p w:rsidR="00AF0940" w:rsidRPr="00B477CA" w:rsidRDefault="00016798" w:rsidP="00AF0940">
      <w:pPr>
        <w:ind w:firstLine="70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2020</w:t>
      </w:r>
      <w:r w:rsidR="00AF0940" w:rsidRPr="00080155">
        <w:rPr>
          <w:rFonts w:ascii="Times New Roman" w:eastAsia="仿宋_GB2312" w:hAnsi="Times New Roman" w:cs="Times New Roman" w:hint="eastAsia"/>
          <w:sz w:val="32"/>
          <w:szCs w:val="32"/>
        </w:rPr>
        <w:t>年，生态</w:t>
      </w:r>
      <w:proofErr w:type="gramStart"/>
      <w:r w:rsidR="00AF0940" w:rsidRPr="00080155">
        <w:rPr>
          <w:rFonts w:ascii="Times New Roman" w:eastAsia="仿宋_GB2312" w:hAnsi="Times New Roman" w:cs="Times New Roman" w:hint="eastAsia"/>
          <w:sz w:val="32"/>
          <w:szCs w:val="32"/>
        </w:rPr>
        <w:t>城财政</w:t>
      </w:r>
      <w:proofErr w:type="gramEnd"/>
      <w:r w:rsidR="00AF0940" w:rsidRPr="00080155">
        <w:rPr>
          <w:rFonts w:ascii="Times New Roman" w:eastAsia="仿宋_GB2312" w:hAnsi="Times New Roman" w:cs="Times New Roman" w:hint="eastAsia"/>
          <w:sz w:val="32"/>
          <w:szCs w:val="32"/>
        </w:rPr>
        <w:t>收支决算与区三届人大</w:t>
      </w:r>
      <w:r w:rsidR="00AF0940" w:rsidRPr="00B477CA"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 w:rsidR="00AF0940" w:rsidRPr="00080155">
        <w:rPr>
          <w:rFonts w:ascii="Times New Roman" w:eastAsia="仿宋_GB2312" w:hAnsi="Times New Roman" w:cs="Times New Roman" w:hint="eastAsia"/>
          <w:sz w:val="32"/>
          <w:szCs w:val="32"/>
        </w:rPr>
        <w:t>次会议审议的预算执行情况相比，</w:t>
      </w:r>
      <w:r w:rsidR="00AF0940" w:rsidRPr="00B477CA">
        <w:rPr>
          <w:rFonts w:ascii="Times New Roman" w:eastAsia="仿宋_GB2312" w:hAnsi="Times New Roman" w:cs="Times New Roman" w:hint="eastAsia"/>
          <w:sz w:val="32"/>
          <w:szCs w:val="32"/>
        </w:rPr>
        <w:t>市级及新区财政对生态城</w:t>
      </w:r>
      <w:r w:rsidR="00AF0940" w:rsidRPr="00080155">
        <w:rPr>
          <w:rFonts w:ascii="Times New Roman" w:eastAsia="仿宋_GB2312" w:hAnsi="Times New Roman" w:cs="Times New Roman" w:hint="eastAsia"/>
          <w:sz w:val="32"/>
          <w:szCs w:val="32"/>
        </w:rPr>
        <w:t>转移支付等收入有所变化，主要是由于区三届人大</w:t>
      </w:r>
      <w:r w:rsidR="00661CF7" w:rsidRPr="00080155"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 w:rsidR="00AF0940" w:rsidRPr="00080155">
        <w:rPr>
          <w:rFonts w:ascii="Times New Roman" w:eastAsia="仿宋_GB2312" w:hAnsi="Times New Roman" w:cs="Times New Roman" w:hint="eastAsia"/>
          <w:sz w:val="32"/>
          <w:szCs w:val="32"/>
        </w:rPr>
        <w:t>次会议召开时，结算工作尚未结束，市</w:t>
      </w:r>
      <w:r w:rsidR="00AF0940" w:rsidRPr="00B477CA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AF0940" w:rsidRPr="00080155">
        <w:rPr>
          <w:rFonts w:ascii="Times New Roman" w:eastAsia="仿宋_GB2312" w:hAnsi="Times New Roman" w:cs="Times New Roman" w:hint="eastAsia"/>
          <w:sz w:val="32"/>
          <w:szCs w:val="32"/>
        </w:rPr>
        <w:t>新区转移支付等均是按照预计数填列。</w:t>
      </w:r>
    </w:p>
    <w:p w:rsidR="00E7128A" w:rsidRPr="00B477CA" w:rsidRDefault="00E7128A" w:rsidP="00080155">
      <w:pPr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B477CA">
        <w:rPr>
          <w:rFonts w:ascii="Times New Roman" w:eastAsia="黑体" w:hAnsi="Times New Roman" w:hint="eastAsia"/>
          <w:color w:val="000000"/>
          <w:sz w:val="32"/>
          <w:szCs w:val="32"/>
        </w:rPr>
        <w:t>二、</w:t>
      </w:r>
      <w:r w:rsidRPr="00B477CA">
        <w:rPr>
          <w:rFonts w:ascii="Times New Roman" w:eastAsia="黑体" w:hAnsi="Times New Roman"/>
          <w:color w:val="000000"/>
          <w:sz w:val="32"/>
          <w:szCs w:val="32"/>
        </w:rPr>
        <w:t>2021</w:t>
      </w:r>
      <w:r w:rsidRPr="00B477CA">
        <w:rPr>
          <w:rFonts w:ascii="Times New Roman" w:eastAsia="黑体" w:hAnsi="Times New Roman" w:hint="eastAsia"/>
          <w:color w:val="000000"/>
          <w:sz w:val="32"/>
          <w:szCs w:val="32"/>
        </w:rPr>
        <w:t>年以来预算执行情况</w:t>
      </w:r>
    </w:p>
    <w:p w:rsidR="00AE3693" w:rsidRPr="00B477CA" w:rsidRDefault="00AE3693" w:rsidP="00554141">
      <w:pPr>
        <w:ind w:firstLine="705"/>
        <w:rPr>
          <w:rFonts w:ascii="Times New Roman" w:eastAsia="仿宋_GB2312" w:hAnsi="Times New Roman" w:cs="Times New Roman"/>
          <w:sz w:val="32"/>
          <w:szCs w:val="32"/>
        </w:rPr>
      </w:pPr>
      <w:r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（一）一般公共预算</w:t>
      </w:r>
    </w:p>
    <w:p w:rsidR="00AE3693" w:rsidRPr="001F08B6" w:rsidRDefault="00AE3693" w:rsidP="00554141">
      <w:pPr>
        <w:ind w:firstLine="705"/>
        <w:rPr>
          <w:rFonts w:ascii="Times New Roman" w:eastAsia="仿宋_GB2312" w:hAnsi="Times New Roman" w:cs="Times New Roman"/>
          <w:sz w:val="32"/>
          <w:szCs w:val="32"/>
        </w:rPr>
      </w:pPr>
      <w:r w:rsidRPr="001F08B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583C1F" w:rsidRPr="001F08B6">
        <w:rPr>
          <w:rFonts w:ascii="Times New Roman" w:eastAsia="仿宋_GB2312" w:hAnsi="Times New Roman" w:cs="Times New Roman"/>
          <w:sz w:val="32"/>
          <w:szCs w:val="32"/>
        </w:rPr>
        <w:t>8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月份，生态</w:t>
      </w:r>
      <w:proofErr w:type="gramStart"/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城一般</w:t>
      </w:r>
      <w:proofErr w:type="gramEnd"/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公共预算收入</w:t>
      </w:r>
      <w:r w:rsidR="006C63D6" w:rsidRPr="001F08B6">
        <w:rPr>
          <w:rFonts w:ascii="Times New Roman" w:eastAsia="仿宋_GB2312" w:hAnsi="Times New Roman" w:cs="Times New Roman"/>
          <w:sz w:val="32"/>
          <w:szCs w:val="32"/>
        </w:rPr>
        <w:t>31.4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亿元，同比增长</w:t>
      </w:r>
      <w:r w:rsidR="006C63D6" w:rsidRPr="001F08B6">
        <w:rPr>
          <w:rFonts w:ascii="Times New Roman" w:eastAsia="仿宋_GB2312" w:hAnsi="Times New Roman" w:cs="Times New Roman"/>
          <w:sz w:val="32"/>
          <w:szCs w:val="32"/>
        </w:rPr>
        <w:t>17.3</w:t>
      </w:r>
      <w:r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，完成</w:t>
      </w:r>
      <w:r w:rsidR="004F0198" w:rsidRPr="001F08B6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预算</w:t>
      </w:r>
      <w:r w:rsidRPr="001F08B6">
        <w:rPr>
          <w:rFonts w:ascii="Times New Roman" w:eastAsia="仿宋_GB2312" w:hAnsi="Times New Roman" w:cs="Times New Roman"/>
          <w:sz w:val="32"/>
          <w:szCs w:val="32"/>
        </w:rPr>
        <w:t>46.7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亿元的</w:t>
      </w:r>
      <w:r w:rsidR="00B2727C" w:rsidRPr="001F08B6">
        <w:rPr>
          <w:rFonts w:ascii="Times New Roman" w:eastAsia="仿宋_GB2312" w:hAnsi="Times New Roman" w:cs="Times New Roman"/>
          <w:sz w:val="32"/>
          <w:szCs w:val="32"/>
        </w:rPr>
        <w:t>67.2</w:t>
      </w:r>
      <w:r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。其中，税收收入</w:t>
      </w:r>
      <w:r w:rsidR="00B2727C" w:rsidRPr="001F08B6">
        <w:rPr>
          <w:rFonts w:ascii="Times New Roman" w:eastAsia="仿宋_GB2312" w:hAnsi="Times New Roman" w:cs="Times New Roman"/>
          <w:sz w:val="32"/>
          <w:szCs w:val="32"/>
        </w:rPr>
        <w:t>28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亿元，同比增长</w:t>
      </w:r>
      <w:r w:rsidR="00B2727C" w:rsidRPr="001F08B6">
        <w:rPr>
          <w:rFonts w:ascii="Times New Roman" w:eastAsia="仿宋_GB2312" w:hAnsi="Times New Roman" w:cs="Times New Roman"/>
          <w:sz w:val="32"/>
          <w:szCs w:val="32"/>
        </w:rPr>
        <w:t>7.3</w:t>
      </w:r>
      <w:r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，占比</w:t>
      </w:r>
      <w:r w:rsidR="00B2727C" w:rsidRPr="001F08B6">
        <w:rPr>
          <w:rFonts w:ascii="Times New Roman" w:eastAsia="仿宋_GB2312" w:hAnsi="Times New Roman" w:cs="Times New Roman"/>
          <w:sz w:val="32"/>
          <w:szCs w:val="32"/>
        </w:rPr>
        <w:t>89.2</w:t>
      </w:r>
      <w:r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；非税收入</w:t>
      </w:r>
      <w:r w:rsidR="00B2727C" w:rsidRPr="001F08B6">
        <w:rPr>
          <w:rFonts w:ascii="Times New Roman" w:eastAsia="仿宋_GB2312" w:hAnsi="Times New Roman" w:cs="Times New Roman"/>
          <w:sz w:val="32"/>
          <w:szCs w:val="32"/>
        </w:rPr>
        <w:t>3.4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亿元，同比增长</w:t>
      </w:r>
      <w:r w:rsidR="00B2727C" w:rsidRPr="001F08B6">
        <w:rPr>
          <w:rFonts w:ascii="Times New Roman" w:eastAsia="仿宋_GB2312" w:hAnsi="Times New Roman" w:cs="Times New Roman"/>
          <w:sz w:val="32"/>
          <w:szCs w:val="32"/>
        </w:rPr>
        <w:t>405.3</w:t>
      </w:r>
      <w:r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，占比</w:t>
      </w:r>
      <w:r w:rsidR="00B2727C" w:rsidRPr="001F08B6">
        <w:rPr>
          <w:rFonts w:ascii="Times New Roman" w:eastAsia="仿宋_GB2312" w:hAnsi="Times New Roman" w:cs="Times New Roman"/>
          <w:sz w:val="32"/>
          <w:szCs w:val="32"/>
        </w:rPr>
        <w:t>10.8</w:t>
      </w:r>
      <w:r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E3693" w:rsidRPr="001F08B6" w:rsidRDefault="00013A47" w:rsidP="00554141">
      <w:pPr>
        <w:ind w:firstLine="705"/>
        <w:rPr>
          <w:rFonts w:ascii="Times New Roman" w:eastAsia="仿宋_GB2312" w:hAnsi="Times New Roman" w:cs="Times New Roman"/>
          <w:sz w:val="32"/>
          <w:szCs w:val="32"/>
        </w:rPr>
      </w:pP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从主要税种情况看：</w:t>
      </w:r>
    </w:p>
    <w:p w:rsidR="00AE3693" w:rsidRPr="001F08B6" w:rsidRDefault="00013A47" w:rsidP="00554141">
      <w:pPr>
        <w:ind w:firstLine="705"/>
        <w:rPr>
          <w:rFonts w:ascii="Times New Roman" w:eastAsia="仿宋_GB2312" w:hAnsi="Times New Roman" w:cs="Times New Roman"/>
          <w:sz w:val="32"/>
          <w:szCs w:val="32"/>
        </w:rPr>
      </w:pP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增值税完成</w:t>
      </w:r>
      <w:r w:rsidR="00622CC4" w:rsidRPr="001F08B6">
        <w:rPr>
          <w:rFonts w:ascii="Times New Roman" w:eastAsia="仿宋_GB2312" w:hAnsi="Times New Roman" w:cs="Times New Roman"/>
          <w:sz w:val="32"/>
          <w:szCs w:val="32"/>
        </w:rPr>
        <w:t>5.</w:t>
      </w:r>
      <w:r w:rsidR="00B2727C" w:rsidRPr="001F08B6">
        <w:rPr>
          <w:rFonts w:ascii="Times New Roman" w:eastAsia="仿宋_GB2312" w:hAnsi="Times New Roman" w:cs="Times New Roman"/>
          <w:sz w:val="32"/>
          <w:szCs w:val="32"/>
        </w:rPr>
        <w:t>8</w:t>
      </w:r>
      <w:r w:rsidR="000319AA" w:rsidRPr="001F08B6">
        <w:rPr>
          <w:rFonts w:ascii="Times New Roman" w:eastAsia="仿宋_GB2312" w:hAnsi="Times New Roman" w:cs="Times New Roman"/>
          <w:sz w:val="32"/>
          <w:szCs w:val="32"/>
        </w:rPr>
        <w:t>4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亿元，增收</w:t>
      </w:r>
      <w:r w:rsidRPr="001F08B6">
        <w:rPr>
          <w:rFonts w:ascii="Times New Roman" w:eastAsia="仿宋_GB2312" w:hAnsi="Times New Roman" w:cs="Times New Roman"/>
          <w:sz w:val="32"/>
          <w:szCs w:val="32"/>
        </w:rPr>
        <w:t>1.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8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0319AA" w:rsidRPr="001F08B6">
        <w:rPr>
          <w:rFonts w:ascii="Times New Roman" w:eastAsia="仿宋_GB2312" w:hAnsi="Times New Roman" w:cs="Times New Roman"/>
          <w:sz w:val="32"/>
          <w:szCs w:val="32"/>
        </w:rPr>
        <w:t>4</w:t>
      </w:r>
      <w:r w:rsidR="006A2B9B" w:rsidRPr="001F08B6">
        <w:rPr>
          <w:rFonts w:ascii="Times New Roman" w:eastAsia="仿宋_GB2312" w:hAnsi="Times New Roman" w:cs="Times New Roman"/>
          <w:sz w:val="32"/>
          <w:szCs w:val="32"/>
        </w:rPr>
        <w:t>3.1</w:t>
      </w:r>
      <w:r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，主要是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区域内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重点企业收入贡献量快速增长；企业所得税完成</w:t>
      </w:r>
      <w:r w:rsidR="00622CC4" w:rsidRPr="001F08B6">
        <w:rPr>
          <w:rFonts w:ascii="Times New Roman" w:eastAsia="仿宋_GB2312" w:hAnsi="Times New Roman" w:cs="Times New Roman"/>
          <w:sz w:val="32"/>
          <w:szCs w:val="32"/>
        </w:rPr>
        <w:lastRenderedPageBreak/>
        <w:t>6.8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6A2B9B" w:rsidRPr="001F08B6">
        <w:rPr>
          <w:rFonts w:ascii="Times New Roman" w:eastAsia="仿宋_GB2312" w:hAnsi="Times New Roman" w:cs="Times New Roman" w:hint="eastAsia"/>
          <w:sz w:val="32"/>
          <w:szCs w:val="32"/>
        </w:rPr>
        <w:t>增收</w:t>
      </w:r>
      <w:r w:rsidR="006A2B9B" w:rsidRPr="001F08B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6A2B9B" w:rsidRPr="001F08B6">
        <w:rPr>
          <w:rFonts w:ascii="Times New Roman" w:eastAsia="仿宋_GB2312" w:hAnsi="Times New Roman" w:cs="Times New Roman"/>
          <w:sz w:val="32"/>
          <w:szCs w:val="32"/>
        </w:rPr>
        <w:t>.2</w:t>
      </w:r>
      <w:r w:rsidR="006A2B9B" w:rsidRPr="001F08B6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6A2B9B" w:rsidRPr="001F08B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A2B9B" w:rsidRPr="001F08B6">
        <w:rPr>
          <w:rFonts w:ascii="Times New Roman" w:eastAsia="仿宋_GB2312" w:hAnsi="Times New Roman" w:cs="Times New Roman"/>
          <w:sz w:val="32"/>
          <w:szCs w:val="32"/>
        </w:rPr>
        <w:t>增长</w:t>
      </w:r>
      <w:r w:rsidR="006A2B9B" w:rsidRPr="001F08B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A2B9B" w:rsidRPr="001F08B6">
        <w:rPr>
          <w:rFonts w:ascii="Times New Roman" w:eastAsia="仿宋_GB2312" w:hAnsi="Times New Roman" w:cs="Times New Roman"/>
          <w:sz w:val="32"/>
          <w:szCs w:val="32"/>
        </w:rPr>
        <w:t>.7</w:t>
      </w:r>
      <w:r w:rsidR="006A2B9B" w:rsidRPr="001F08B6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；个人所得税完成</w:t>
      </w:r>
      <w:r w:rsidR="00622CC4" w:rsidRPr="001F08B6">
        <w:rPr>
          <w:rFonts w:ascii="Times New Roman" w:eastAsia="仿宋_GB2312" w:hAnsi="Times New Roman" w:cs="Times New Roman"/>
          <w:sz w:val="32"/>
          <w:szCs w:val="32"/>
        </w:rPr>
        <w:t>3.</w:t>
      </w:r>
      <w:r w:rsidR="000319AA" w:rsidRPr="001F08B6">
        <w:rPr>
          <w:rFonts w:ascii="Times New Roman" w:eastAsia="仿宋_GB2312" w:hAnsi="Times New Roman" w:cs="Times New Roman"/>
          <w:sz w:val="32"/>
          <w:szCs w:val="32"/>
        </w:rPr>
        <w:t>9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0319AA" w:rsidRPr="001F08B6">
        <w:rPr>
          <w:rFonts w:ascii="Times New Roman" w:eastAsia="仿宋_GB2312" w:hAnsi="Times New Roman" w:cs="Times New Roman" w:hint="eastAsia"/>
          <w:sz w:val="32"/>
          <w:szCs w:val="32"/>
        </w:rPr>
        <w:t>与上年基本持平；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土地增值税完成</w:t>
      </w:r>
      <w:r w:rsidR="00622CC4" w:rsidRPr="001F08B6">
        <w:rPr>
          <w:rFonts w:ascii="Times New Roman" w:eastAsia="仿宋_GB2312" w:hAnsi="Times New Roman" w:cs="Times New Roman"/>
          <w:sz w:val="32"/>
          <w:szCs w:val="32"/>
        </w:rPr>
        <w:t>2.</w:t>
      </w:r>
      <w:r w:rsidR="000319AA" w:rsidRPr="001F08B6">
        <w:rPr>
          <w:rFonts w:ascii="Times New Roman" w:eastAsia="仿宋_GB2312" w:hAnsi="Times New Roman" w:cs="Times New Roman"/>
          <w:sz w:val="32"/>
          <w:szCs w:val="32"/>
        </w:rPr>
        <w:t>6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622CC4" w:rsidRPr="001F08B6">
        <w:rPr>
          <w:rFonts w:ascii="Times New Roman" w:eastAsia="仿宋_GB2312" w:hAnsi="Times New Roman" w:cs="Times New Roman" w:hint="eastAsia"/>
          <w:sz w:val="32"/>
          <w:szCs w:val="32"/>
        </w:rPr>
        <w:t>减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收</w:t>
      </w:r>
      <w:r w:rsidRPr="001F08B6">
        <w:rPr>
          <w:rFonts w:ascii="Times New Roman" w:eastAsia="仿宋_GB2312" w:hAnsi="Times New Roman" w:cs="Times New Roman"/>
          <w:sz w:val="32"/>
          <w:szCs w:val="32"/>
        </w:rPr>
        <w:t>1.</w:t>
      </w:r>
      <w:r w:rsidR="00622CC4" w:rsidRPr="001F08B6">
        <w:rPr>
          <w:rFonts w:ascii="Times New Roman" w:eastAsia="仿宋_GB2312" w:hAnsi="Times New Roman" w:cs="Times New Roman"/>
          <w:sz w:val="32"/>
          <w:szCs w:val="32"/>
        </w:rPr>
        <w:t>7</w:t>
      </w:r>
      <w:r w:rsidR="00622CC4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40.2</w:t>
      </w:r>
      <w:r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F08B6">
        <w:rPr>
          <w:rFonts w:ascii="Times New Roman" w:eastAsia="仿宋_GB2312" w:hAnsi="Times New Roman" w:hint="eastAsia"/>
          <w:sz w:val="32"/>
          <w:szCs w:val="28"/>
        </w:rPr>
        <w:t>主要是</w:t>
      </w:r>
      <w:r w:rsidR="00622CC4" w:rsidRPr="001F08B6">
        <w:rPr>
          <w:rFonts w:ascii="Times New Roman" w:eastAsia="仿宋_GB2312" w:hAnsi="Times New Roman" w:hint="eastAsia"/>
          <w:sz w:val="32"/>
          <w:szCs w:val="28"/>
        </w:rPr>
        <w:t>去年同期的</w:t>
      </w:r>
      <w:r w:rsidRPr="001F08B6">
        <w:rPr>
          <w:rFonts w:ascii="Times New Roman" w:eastAsia="仿宋_GB2312" w:hAnsi="Times New Roman" w:hint="eastAsia"/>
          <w:sz w:val="32"/>
          <w:szCs w:val="28"/>
        </w:rPr>
        <w:t>区域内园区开发企业土地转让</w:t>
      </w:r>
      <w:r w:rsidR="004F0198" w:rsidRPr="001F08B6">
        <w:rPr>
          <w:rFonts w:ascii="Times New Roman" w:eastAsia="仿宋_GB2312" w:hAnsi="Times New Roman" w:hint="eastAsia"/>
          <w:sz w:val="32"/>
          <w:szCs w:val="28"/>
        </w:rPr>
        <w:t>相关</w:t>
      </w:r>
      <w:r w:rsidRPr="001F08B6">
        <w:rPr>
          <w:rFonts w:ascii="Times New Roman" w:eastAsia="仿宋_GB2312" w:hAnsi="Times New Roman" w:hint="eastAsia"/>
          <w:sz w:val="32"/>
          <w:szCs w:val="28"/>
        </w:rPr>
        <w:t>收入</w:t>
      </w:r>
      <w:r w:rsidR="00622CC4" w:rsidRPr="001F08B6">
        <w:rPr>
          <w:rFonts w:ascii="Times New Roman" w:eastAsia="仿宋_GB2312" w:hAnsi="Times New Roman" w:hint="eastAsia"/>
          <w:sz w:val="32"/>
          <w:szCs w:val="28"/>
        </w:rPr>
        <w:t>基数较大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；契税完成</w:t>
      </w:r>
      <w:r w:rsidR="00622CC4" w:rsidRPr="001F08B6">
        <w:rPr>
          <w:rFonts w:ascii="Times New Roman" w:eastAsia="仿宋_GB2312" w:hAnsi="Times New Roman" w:cs="Times New Roman"/>
          <w:sz w:val="32"/>
          <w:szCs w:val="32"/>
        </w:rPr>
        <w:t>5.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6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亿元，增收</w:t>
      </w:r>
      <w:r w:rsidR="000319AA" w:rsidRPr="001F08B6">
        <w:rPr>
          <w:rFonts w:ascii="Times New Roman" w:eastAsia="仿宋_GB2312" w:hAnsi="Times New Roman" w:cs="Times New Roman"/>
          <w:sz w:val="32"/>
          <w:szCs w:val="32"/>
        </w:rPr>
        <w:t>0.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7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622CC4" w:rsidRPr="001F08B6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0319AA" w:rsidRPr="001F08B6">
        <w:rPr>
          <w:rFonts w:ascii="Times New Roman" w:eastAsia="仿宋_GB2312" w:hAnsi="Times New Roman" w:cs="Times New Roman"/>
          <w:sz w:val="32"/>
          <w:szCs w:val="32"/>
        </w:rPr>
        <w:t>1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3.4</w:t>
      </w:r>
      <w:r w:rsidR="00622CC4" w:rsidRPr="001F08B6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，主要是</w:t>
      </w:r>
      <w:r w:rsidR="006A7848" w:rsidRPr="001F08B6">
        <w:rPr>
          <w:rFonts w:ascii="Times New Roman" w:eastAsia="仿宋_GB2312" w:hAnsi="Times New Roman" w:hint="eastAsia"/>
          <w:sz w:val="32"/>
          <w:szCs w:val="28"/>
        </w:rPr>
        <w:t>区域内土地流转增加导致土地契税收入增加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；城市维护建设税等其他税种共完成</w:t>
      </w:r>
      <w:r w:rsidR="006753D3" w:rsidRPr="001F08B6">
        <w:rPr>
          <w:rFonts w:ascii="Times New Roman" w:eastAsia="仿宋_GB2312" w:hAnsi="Times New Roman" w:cs="Times New Roman"/>
          <w:sz w:val="32"/>
          <w:szCs w:val="32"/>
        </w:rPr>
        <w:t>3</w:t>
      </w:r>
      <w:r w:rsidR="006E1D61" w:rsidRPr="001F08B6">
        <w:rPr>
          <w:rFonts w:ascii="Times New Roman" w:eastAsia="仿宋_GB2312" w:hAnsi="Times New Roman" w:cs="Times New Roman"/>
          <w:sz w:val="32"/>
          <w:szCs w:val="32"/>
        </w:rPr>
        <w:t>.26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亿元，增收</w:t>
      </w:r>
      <w:r w:rsidR="006E1D61" w:rsidRPr="001F08B6">
        <w:rPr>
          <w:rFonts w:ascii="Times New Roman" w:eastAsia="仿宋_GB2312" w:hAnsi="Times New Roman" w:cs="Times New Roman" w:hint="eastAsia"/>
          <w:sz w:val="32"/>
          <w:szCs w:val="32"/>
        </w:rPr>
        <w:t>近</w:t>
      </w:r>
      <w:r w:rsidR="006753D3" w:rsidRPr="001F08B6">
        <w:rPr>
          <w:rFonts w:ascii="Times New Roman" w:eastAsia="仿宋_GB2312" w:hAnsi="Times New Roman" w:cs="Times New Roman"/>
          <w:sz w:val="32"/>
          <w:szCs w:val="32"/>
        </w:rPr>
        <w:t>1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D636CC" w:rsidRPr="001F08B6">
        <w:rPr>
          <w:rFonts w:ascii="Times New Roman" w:eastAsia="仿宋_GB2312" w:hAnsi="Times New Roman" w:cs="Times New Roman"/>
          <w:sz w:val="32"/>
          <w:szCs w:val="32"/>
        </w:rPr>
        <w:t>41.8</w:t>
      </w:r>
      <w:r w:rsidR="006A7848"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A7848" w:rsidRPr="001F08B6" w:rsidRDefault="00E7128A" w:rsidP="00554141">
      <w:pPr>
        <w:ind w:firstLine="705"/>
        <w:rPr>
          <w:rFonts w:ascii="Times New Roman" w:eastAsia="仿宋_GB2312" w:hAnsi="Times New Roman" w:cs="Times New Roman"/>
          <w:sz w:val="32"/>
          <w:szCs w:val="32"/>
        </w:rPr>
      </w:pPr>
      <w:r w:rsidRPr="001F08B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D636CC" w:rsidRPr="001F08B6">
        <w:rPr>
          <w:rFonts w:ascii="Times New Roman" w:eastAsia="仿宋_GB2312" w:hAnsi="Times New Roman" w:cs="Times New Roman"/>
          <w:sz w:val="32"/>
          <w:szCs w:val="32"/>
        </w:rPr>
        <w:t>8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月份，</w:t>
      </w:r>
      <w:r w:rsidR="00FA6387" w:rsidRPr="001F08B6">
        <w:rPr>
          <w:rFonts w:ascii="Times New Roman" w:eastAsia="仿宋_GB2312" w:hAnsi="Times New Roman" w:cs="Times New Roman" w:hint="eastAsia"/>
          <w:sz w:val="32"/>
          <w:szCs w:val="32"/>
        </w:rPr>
        <w:t>生态</w:t>
      </w:r>
      <w:proofErr w:type="gramStart"/>
      <w:r w:rsidR="00FA6387" w:rsidRPr="001F08B6">
        <w:rPr>
          <w:rFonts w:ascii="Times New Roman" w:eastAsia="仿宋_GB2312" w:hAnsi="Times New Roman" w:cs="Times New Roman" w:hint="eastAsia"/>
          <w:sz w:val="32"/>
          <w:szCs w:val="32"/>
        </w:rPr>
        <w:t>城一般</w:t>
      </w:r>
      <w:proofErr w:type="gramEnd"/>
      <w:r w:rsidR="00FA6387" w:rsidRPr="001F08B6">
        <w:rPr>
          <w:rFonts w:ascii="Times New Roman" w:eastAsia="仿宋_GB2312" w:hAnsi="Times New Roman" w:cs="Times New Roman" w:hint="eastAsia"/>
          <w:sz w:val="32"/>
          <w:szCs w:val="32"/>
        </w:rPr>
        <w:t>公共预算支出</w:t>
      </w:r>
      <w:r w:rsidR="00560A1C" w:rsidRPr="001F08B6">
        <w:rPr>
          <w:rFonts w:ascii="Times New Roman" w:eastAsia="仿宋_GB2312" w:hAnsi="Times New Roman" w:cs="Times New Roman"/>
          <w:sz w:val="32"/>
          <w:szCs w:val="32"/>
        </w:rPr>
        <w:t>35.6</w:t>
      </w:r>
      <w:r w:rsidR="00FA6387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亿元，同比增长</w:t>
      </w:r>
      <w:r w:rsidR="00560A1C" w:rsidRPr="001F08B6">
        <w:rPr>
          <w:rFonts w:ascii="Times New Roman" w:eastAsia="仿宋_GB2312" w:hAnsi="Times New Roman" w:cs="Times New Roman"/>
          <w:sz w:val="32"/>
          <w:szCs w:val="32"/>
        </w:rPr>
        <w:t>13.7</w:t>
      </w:r>
      <w:r w:rsidR="00FA6387"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="00FA6387" w:rsidRPr="001F08B6">
        <w:rPr>
          <w:rFonts w:ascii="Times New Roman" w:eastAsia="仿宋_GB2312" w:hAnsi="Times New Roman" w:cs="Times New Roman" w:hint="eastAsia"/>
          <w:sz w:val="32"/>
          <w:szCs w:val="32"/>
        </w:rPr>
        <w:t>，完成</w:t>
      </w:r>
      <w:r w:rsidR="00EF2F96" w:rsidRPr="001F08B6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="005B50F1" w:rsidRPr="001F08B6">
        <w:rPr>
          <w:rFonts w:ascii="Times New Roman" w:eastAsia="仿宋_GB2312" w:hAnsi="Times New Roman" w:cs="Times New Roman" w:hint="eastAsia"/>
          <w:sz w:val="32"/>
          <w:szCs w:val="32"/>
        </w:rPr>
        <w:t>预算</w:t>
      </w:r>
      <w:r w:rsidR="005B50F1" w:rsidRPr="001F08B6">
        <w:rPr>
          <w:rFonts w:ascii="Times New Roman" w:eastAsia="仿宋_GB2312" w:hAnsi="Times New Roman" w:cs="Times New Roman"/>
          <w:sz w:val="32"/>
          <w:szCs w:val="32"/>
        </w:rPr>
        <w:t>52.4</w:t>
      </w:r>
      <w:r w:rsidR="005B50F1" w:rsidRPr="001F08B6">
        <w:rPr>
          <w:rFonts w:ascii="Times New Roman" w:eastAsia="仿宋_GB2312" w:hAnsi="Times New Roman" w:cs="Times New Roman" w:hint="eastAsia"/>
          <w:sz w:val="32"/>
          <w:szCs w:val="32"/>
        </w:rPr>
        <w:t>亿元的</w:t>
      </w:r>
      <w:r w:rsidR="00560A1C" w:rsidRPr="001F08B6">
        <w:rPr>
          <w:rFonts w:ascii="Times New Roman" w:eastAsia="仿宋_GB2312" w:hAnsi="Times New Roman" w:cs="Times New Roman"/>
          <w:sz w:val="32"/>
          <w:szCs w:val="32"/>
        </w:rPr>
        <w:t>67.9</w:t>
      </w:r>
      <w:r w:rsidR="00FA6387"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="00FA6387" w:rsidRPr="001F08B6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其中，一般公共服务支出</w:t>
      </w:r>
      <w:r w:rsidR="00560A1C" w:rsidRPr="001F08B6">
        <w:rPr>
          <w:rFonts w:ascii="Times New Roman" w:eastAsia="仿宋_GB2312" w:hAnsi="Times New Roman" w:cs="Times New Roman"/>
          <w:sz w:val="32"/>
          <w:szCs w:val="32"/>
        </w:rPr>
        <w:t>2.1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A62EC7" w:rsidRPr="001F08B6">
        <w:rPr>
          <w:rFonts w:ascii="Times New Roman" w:eastAsia="仿宋_GB2312" w:hAnsi="Times New Roman" w:cs="Times New Roman" w:hint="eastAsia"/>
          <w:sz w:val="32"/>
          <w:szCs w:val="32"/>
        </w:rPr>
        <w:t>较去年</w:t>
      </w:r>
      <w:r w:rsidR="00342A1E" w:rsidRPr="001F08B6">
        <w:rPr>
          <w:rFonts w:ascii="Times New Roman" w:eastAsia="仿宋_GB2312" w:hAnsi="Times New Roman" w:cs="Times New Roman" w:hint="eastAsia"/>
          <w:sz w:val="32"/>
          <w:szCs w:val="32"/>
        </w:rPr>
        <w:t>增加</w:t>
      </w:r>
      <w:r w:rsidR="00EC027C" w:rsidRPr="001F08B6">
        <w:rPr>
          <w:rFonts w:ascii="Times New Roman" w:eastAsia="仿宋_GB2312" w:hAnsi="Times New Roman" w:cs="Times New Roman"/>
          <w:sz w:val="32"/>
          <w:szCs w:val="32"/>
        </w:rPr>
        <w:t>0.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5</w:t>
      </w:r>
      <w:r w:rsidR="00342A1E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同比</w:t>
      </w:r>
      <w:r w:rsidR="00342A1E" w:rsidRPr="001F08B6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560A1C" w:rsidRPr="001F08B6">
        <w:rPr>
          <w:rFonts w:ascii="Times New Roman" w:eastAsia="仿宋_GB2312" w:hAnsi="Times New Roman" w:cs="Times New Roman"/>
          <w:sz w:val="32"/>
          <w:szCs w:val="32"/>
        </w:rPr>
        <w:t>2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7.6</w:t>
      </w:r>
      <w:r w:rsidR="006A7848"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="00EF2F96" w:rsidRPr="001F08B6">
        <w:rPr>
          <w:rFonts w:ascii="Times New Roman" w:eastAsia="仿宋_GB2312" w:hAnsi="Times New Roman" w:cs="Times New Roman" w:hint="eastAsia"/>
          <w:sz w:val="32"/>
          <w:szCs w:val="32"/>
        </w:rPr>
        <w:t>，主要是</w:t>
      </w:r>
      <w:r w:rsidR="0094370D" w:rsidRPr="001F08B6">
        <w:rPr>
          <w:rFonts w:ascii="Times New Roman" w:eastAsia="仿宋_GB2312" w:hAnsi="Times New Roman" w:cs="Times New Roman" w:hint="eastAsia"/>
          <w:sz w:val="32"/>
          <w:szCs w:val="32"/>
        </w:rPr>
        <w:t>今年增加了信息大厦项目建设支出以及应于去年支付的</w:t>
      </w:r>
      <w:r w:rsidR="00AF0940" w:rsidRPr="001F08B6">
        <w:rPr>
          <w:rFonts w:ascii="Times New Roman" w:eastAsia="仿宋_GB2312" w:hAnsi="Times New Roman" w:cs="Times New Roman" w:hint="eastAsia"/>
          <w:sz w:val="32"/>
          <w:szCs w:val="32"/>
        </w:rPr>
        <w:t>房租</w:t>
      </w:r>
      <w:r w:rsidR="006A6485" w:rsidRPr="001F08B6">
        <w:rPr>
          <w:rFonts w:ascii="Times New Roman" w:eastAsia="仿宋_GB2312" w:hAnsi="Times New Roman" w:cs="Times New Roman" w:hint="eastAsia"/>
          <w:sz w:val="32"/>
          <w:szCs w:val="32"/>
        </w:rPr>
        <w:t>费用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342A1E" w:rsidRPr="001F08B6">
        <w:rPr>
          <w:rFonts w:ascii="Times New Roman" w:eastAsia="仿宋_GB2312" w:hAnsi="Times New Roman" w:cs="Times New Roman" w:hint="eastAsia"/>
          <w:sz w:val="32"/>
          <w:szCs w:val="32"/>
        </w:rPr>
        <w:t>教育支出</w:t>
      </w:r>
      <w:r w:rsidR="000D0A99" w:rsidRPr="001F08B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0D0A99" w:rsidRPr="001F08B6">
        <w:rPr>
          <w:rFonts w:ascii="Times New Roman" w:eastAsia="仿宋_GB2312" w:hAnsi="Times New Roman" w:cs="Times New Roman"/>
          <w:sz w:val="32"/>
          <w:szCs w:val="32"/>
        </w:rPr>
        <w:t>.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7</w:t>
      </w:r>
      <w:r w:rsidR="00342A1E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亿元，增加</w:t>
      </w:r>
      <w:r w:rsidR="000D0A99" w:rsidRPr="001F08B6">
        <w:rPr>
          <w:rFonts w:ascii="Times New Roman" w:eastAsia="仿宋_GB2312" w:hAnsi="Times New Roman" w:cs="Times New Roman"/>
          <w:sz w:val="32"/>
          <w:szCs w:val="32"/>
        </w:rPr>
        <w:t>1.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7</w:t>
      </w:r>
      <w:r w:rsidR="00342A1E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55.4</w:t>
      </w:r>
      <w:r w:rsidR="00342A1E"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="0005592D" w:rsidRPr="001F08B6">
        <w:rPr>
          <w:rFonts w:ascii="Times New Roman" w:eastAsia="仿宋_GB2312" w:hAnsi="Times New Roman" w:cs="Times New Roman" w:hint="eastAsia"/>
          <w:sz w:val="32"/>
          <w:szCs w:val="32"/>
        </w:rPr>
        <w:t>，主要是</w:t>
      </w:r>
      <w:r w:rsidR="000F48F8" w:rsidRPr="001F08B6">
        <w:rPr>
          <w:rFonts w:ascii="Times New Roman" w:eastAsia="仿宋_GB2312" w:hAnsi="Times New Roman" w:cs="Times New Roman" w:hint="eastAsia"/>
          <w:sz w:val="32"/>
          <w:szCs w:val="32"/>
        </w:rPr>
        <w:t>教育类公建项目及学校教育经费支出</w:t>
      </w:r>
      <w:r w:rsidR="0005592D" w:rsidRPr="001F08B6">
        <w:rPr>
          <w:rFonts w:ascii="Times New Roman" w:eastAsia="仿宋_GB2312" w:hAnsi="Times New Roman" w:cs="Times New Roman" w:hint="eastAsia"/>
          <w:sz w:val="32"/>
          <w:szCs w:val="32"/>
        </w:rPr>
        <w:t>增加</w:t>
      </w:r>
      <w:r w:rsidR="00342A1E" w:rsidRPr="001F08B6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科学技术支出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7.1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342A1E" w:rsidRPr="001F08B6">
        <w:rPr>
          <w:rFonts w:ascii="Times New Roman" w:eastAsia="仿宋_GB2312" w:hAnsi="Times New Roman" w:cs="Times New Roman" w:hint="eastAsia"/>
          <w:sz w:val="32"/>
          <w:szCs w:val="32"/>
        </w:rPr>
        <w:t>增加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1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.1</w:t>
      </w:r>
      <w:r w:rsidR="00342A1E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1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7.6</w:t>
      </w:r>
      <w:r w:rsidR="006A7848"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，主要是加大了对科技类企业政策扶持力度；</w:t>
      </w:r>
      <w:r w:rsidR="00342A1E" w:rsidRPr="001F08B6">
        <w:rPr>
          <w:rFonts w:ascii="Times New Roman" w:eastAsia="仿宋_GB2312" w:hAnsi="Times New Roman" w:cs="Times New Roman" w:hint="eastAsia"/>
          <w:sz w:val="32"/>
          <w:szCs w:val="32"/>
        </w:rPr>
        <w:t>文化旅游体育与传媒支出</w:t>
      </w:r>
      <w:r w:rsidR="000D0A99" w:rsidRPr="001F08B6">
        <w:rPr>
          <w:rFonts w:ascii="Times New Roman" w:eastAsia="仿宋_GB2312" w:hAnsi="Times New Roman" w:cs="Times New Roman"/>
          <w:sz w:val="32"/>
          <w:szCs w:val="32"/>
        </w:rPr>
        <w:t>2.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7</w:t>
      </w:r>
      <w:r w:rsidR="00A62EC7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亿元，增加</w:t>
      </w:r>
      <w:r w:rsidR="00A62EC7" w:rsidRPr="001F08B6">
        <w:rPr>
          <w:rFonts w:ascii="Times New Roman" w:eastAsia="仿宋_GB2312" w:hAnsi="Times New Roman" w:cs="Times New Roman"/>
          <w:sz w:val="32"/>
          <w:szCs w:val="32"/>
        </w:rPr>
        <w:t>1.</w:t>
      </w:r>
      <w:r w:rsidR="000D0A99" w:rsidRPr="001F08B6">
        <w:rPr>
          <w:rFonts w:ascii="Times New Roman" w:eastAsia="仿宋_GB2312" w:hAnsi="Times New Roman" w:cs="Times New Roman"/>
          <w:sz w:val="32"/>
          <w:szCs w:val="32"/>
        </w:rPr>
        <w:t>8</w:t>
      </w:r>
      <w:r w:rsidR="00A62EC7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亿元；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商业服务业等支出</w:t>
      </w:r>
      <w:r w:rsidR="000D0A99" w:rsidRPr="001F08B6">
        <w:rPr>
          <w:rFonts w:ascii="Times New Roman" w:eastAsia="仿宋_GB2312" w:hAnsi="Times New Roman" w:cs="Times New Roman"/>
          <w:sz w:val="32"/>
          <w:szCs w:val="32"/>
        </w:rPr>
        <w:t>7.</w:t>
      </w:r>
      <w:r w:rsidR="00BC2402" w:rsidRPr="001F08B6">
        <w:rPr>
          <w:rFonts w:ascii="Times New Roman" w:eastAsia="仿宋_GB2312" w:hAnsi="Times New Roman" w:cs="Times New Roman"/>
          <w:sz w:val="32"/>
          <w:szCs w:val="32"/>
        </w:rPr>
        <w:t>6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C33F7A" w:rsidRPr="001F08B6">
        <w:rPr>
          <w:rFonts w:ascii="Times New Roman" w:eastAsia="仿宋_GB2312" w:hAnsi="Times New Roman" w:cs="Times New Roman" w:hint="eastAsia"/>
          <w:sz w:val="32"/>
          <w:szCs w:val="32"/>
        </w:rPr>
        <w:t>减少</w:t>
      </w:r>
      <w:r w:rsidR="00C33F7A" w:rsidRPr="001F08B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.6</w:t>
      </w:r>
      <w:r w:rsidR="00A62EC7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C33F7A" w:rsidRPr="001F08B6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7.3</w:t>
      </w:r>
      <w:r w:rsidR="006A7848"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；城乡社区支出</w:t>
      </w:r>
      <w:r w:rsidR="000D0A99" w:rsidRPr="001F08B6">
        <w:rPr>
          <w:rFonts w:ascii="Times New Roman" w:eastAsia="仿宋_GB2312" w:hAnsi="Times New Roman" w:cs="Times New Roman"/>
          <w:sz w:val="32"/>
          <w:szCs w:val="32"/>
        </w:rPr>
        <w:t>7.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7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C33F7A" w:rsidRPr="001F08B6">
        <w:rPr>
          <w:rFonts w:ascii="Times New Roman" w:eastAsia="仿宋_GB2312" w:hAnsi="Times New Roman" w:cs="Times New Roman" w:hint="eastAsia"/>
          <w:sz w:val="32"/>
          <w:szCs w:val="32"/>
        </w:rPr>
        <w:t>减少</w:t>
      </w:r>
      <w:r w:rsidR="00C33F7A" w:rsidRPr="001F08B6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.9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亿元</w:t>
      </w:r>
      <w:r w:rsidR="00C33F7A" w:rsidRPr="001F08B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下降</w:t>
      </w:r>
      <w:r w:rsidR="00C33F7A" w:rsidRPr="001F08B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33F7A" w:rsidRPr="001F08B6">
        <w:rPr>
          <w:rFonts w:ascii="Times New Roman" w:eastAsia="仿宋_GB2312" w:hAnsi="Times New Roman" w:cs="Times New Roman"/>
          <w:sz w:val="32"/>
          <w:szCs w:val="32"/>
        </w:rPr>
        <w:t>0.</w:t>
      </w:r>
      <w:r w:rsidR="00A62A48" w:rsidRPr="001F08B6">
        <w:rPr>
          <w:rFonts w:ascii="Times New Roman" w:eastAsia="仿宋_GB2312" w:hAnsi="Times New Roman" w:cs="Times New Roman"/>
          <w:sz w:val="32"/>
          <w:szCs w:val="32"/>
        </w:rPr>
        <w:t>1</w:t>
      </w:r>
      <w:r w:rsidR="00C33F7A" w:rsidRPr="001F08B6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BC2402" w:rsidRPr="001F08B6">
        <w:rPr>
          <w:rFonts w:ascii="Times New Roman" w:eastAsia="仿宋_GB2312" w:hAnsi="Times New Roman" w:cs="Times New Roman" w:hint="eastAsia"/>
          <w:sz w:val="32"/>
          <w:szCs w:val="32"/>
        </w:rPr>
        <w:t>，主要是公共基础设施类支出较去年同期有减少</w:t>
      </w:r>
      <w:r w:rsidR="006A7848" w:rsidRPr="001F08B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A7848" w:rsidRPr="001F08B6" w:rsidRDefault="00A62EC7" w:rsidP="00554141">
      <w:pPr>
        <w:ind w:firstLine="705"/>
        <w:rPr>
          <w:rFonts w:ascii="Times New Roman" w:eastAsia="仿宋_GB2312" w:hAnsi="Times New Roman" w:cs="Times New Roman"/>
          <w:sz w:val="32"/>
          <w:szCs w:val="32"/>
        </w:rPr>
      </w:pPr>
      <w:r w:rsidRPr="001F08B6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（二）政府性基金预算</w:t>
      </w:r>
    </w:p>
    <w:p w:rsidR="006A7848" w:rsidRPr="001F08B6" w:rsidRDefault="00A62EC7" w:rsidP="00554141">
      <w:pPr>
        <w:ind w:firstLine="705"/>
        <w:rPr>
          <w:rFonts w:ascii="Times New Roman" w:eastAsia="仿宋_GB2312" w:hAnsi="Times New Roman"/>
          <w:sz w:val="32"/>
          <w:szCs w:val="28"/>
        </w:rPr>
      </w:pPr>
      <w:r w:rsidRPr="001F08B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BC2402" w:rsidRPr="001F08B6">
        <w:rPr>
          <w:rFonts w:ascii="Times New Roman" w:eastAsia="仿宋_GB2312" w:hAnsi="Times New Roman" w:cs="Times New Roman"/>
          <w:sz w:val="32"/>
          <w:szCs w:val="32"/>
        </w:rPr>
        <w:t>8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月，</w:t>
      </w:r>
      <w:r w:rsidRPr="001F08B6">
        <w:rPr>
          <w:rFonts w:ascii="Times New Roman" w:eastAsia="仿宋_GB2312" w:hAnsi="Times New Roman" w:hint="eastAsia"/>
          <w:sz w:val="32"/>
          <w:szCs w:val="28"/>
        </w:rPr>
        <w:t>生态城政府性基金收入</w:t>
      </w:r>
      <w:r w:rsidR="006753D3" w:rsidRPr="001F08B6">
        <w:rPr>
          <w:rFonts w:ascii="Times New Roman" w:eastAsia="仿宋_GB2312" w:hAnsi="Times New Roman"/>
          <w:sz w:val="32"/>
          <w:szCs w:val="28"/>
        </w:rPr>
        <w:t>24.</w:t>
      </w:r>
      <w:r w:rsidR="00BC2402" w:rsidRPr="001F08B6">
        <w:rPr>
          <w:rFonts w:ascii="Times New Roman" w:eastAsia="仿宋_GB2312" w:hAnsi="Times New Roman"/>
          <w:sz w:val="32"/>
          <w:szCs w:val="28"/>
        </w:rPr>
        <w:t>4</w:t>
      </w:r>
      <w:r w:rsidRPr="001F08B6">
        <w:rPr>
          <w:rFonts w:ascii="Times New Roman" w:eastAsia="仿宋_GB2312" w:hAnsi="Times New Roman" w:hint="eastAsia"/>
          <w:sz w:val="32"/>
          <w:szCs w:val="28"/>
        </w:rPr>
        <w:t>亿元，</w:t>
      </w:r>
      <w:r w:rsidR="006753D3" w:rsidRPr="001F08B6">
        <w:rPr>
          <w:rFonts w:ascii="Times New Roman" w:eastAsia="仿宋_GB2312" w:hAnsi="Times New Roman" w:hint="eastAsia"/>
          <w:sz w:val="32"/>
          <w:szCs w:val="28"/>
        </w:rPr>
        <w:t>减收</w:t>
      </w:r>
      <w:r w:rsidR="0038054C" w:rsidRPr="001F08B6">
        <w:rPr>
          <w:rFonts w:ascii="Times New Roman" w:eastAsia="仿宋_GB2312" w:hAnsi="Times New Roman"/>
          <w:sz w:val="32"/>
          <w:szCs w:val="28"/>
        </w:rPr>
        <w:t>31.1</w:t>
      </w:r>
      <w:r w:rsidRPr="001F08B6">
        <w:rPr>
          <w:rFonts w:ascii="Times New Roman" w:eastAsia="仿宋_GB2312" w:hAnsi="Times New Roman" w:hint="eastAsia"/>
          <w:sz w:val="32"/>
          <w:szCs w:val="28"/>
        </w:rPr>
        <w:t>亿元，同比</w:t>
      </w:r>
      <w:r w:rsidR="006753D3" w:rsidRPr="001F08B6">
        <w:rPr>
          <w:rFonts w:ascii="Times New Roman" w:eastAsia="仿宋_GB2312" w:hAnsi="Times New Roman" w:hint="eastAsia"/>
          <w:sz w:val="32"/>
          <w:szCs w:val="28"/>
        </w:rPr>
        <w:t>下降</w:t>
      </w:r>
      <w:r w:rsidR="0038054C" w:rsidRPr="001F08B6">
        <w:rPr>
          <w:rFonts w:ascii="Times New Roman" w:eastAsia="仿宋_GB2312" w:hAnsi="Times New Roman"/>
          <w:sz w:val="32"/>
          <w:szCs w:val="28"/>
        </w:rPr>
        <w:t>56</w:t>
      </w:r>
      <w:r w:rsidRPr="001F08B6">
        <w:rPr>
          <w:rFonts w:ascii="Times New Roman" w:eastAsia="仿宋_GB2312" w:hAnsi="Times New Roman"/>
          <w:sz w:val="32"/>
          <w:szCs w:val="28"/>
        </w:rPr>
        <w:t>%</w:t>
      </w:r>
      <w:r w:rsidR="00082C19" w:rsidRPr="001F08B6">
        <w:rPr>
          <w:rFonts w:ascii="Times New Roman" w:eastAsia="仿宋_GB2312" w:hAnsi="Times New Roman" w:hint="eastAsia"/>
          <w:sz w:val="32"/>
          <w:szCs w:val="28"/>
        </w:rPr>
        <w:t>，完成</w:t>
      </w:r>
      <w:r w:rsidR="00EF2F96" w:rsidRPr="001F08B6">
        <w:rPr>
          <w:rFonts w:ascii="Times New Roman" w:eastAsia="仿宋_GB2312" w:hAnsi="Times New Roman" w:hint="eastAsia"/>
          <w:sz w:val="32"/>
          <w:szCs w:val="28"/>
        </w:rPr>
        <w:t>年度</w:t>
      </w:r>
      <w:r w:rsidR="00082C19" w:rsidRPr="001F08B6">
        <w:rPr>
          <w:rFonts w:ascii="Times New Roman" w:eastAsia="仿宋_GB2312" w:hAnsi="Times New Roman" w:hint="eastAsia"/>
          <w:sz w:val="32"/>
          <w:szCs w:val="28"/>
        </w:rPr>
        <w:t>预算</w:t>
      </w:r>
      <w:r w:rsidR="00082C19" w:rsidRPr="001F08B6">
        <w:rPr>
          <w:rFonts w:ascii="Times New Roman" w:eastAsia="仿宋_GB2312" w:hAnsi="Times New Roman"/>
          <w:sz w:val="32"/>
          <w:szCs w:val="28"/>
        </w:rPr>
        <w:t>39.2</w:t>
      </w:r>
      <w:r w:rsidR="00082C19" w:rsidRPr="001F08B6">
        <w:rPr>
          <w:rFonts w:ascii="Times New Roman" w:eastAsia="仿宋_GB2312" w:hAnsi="Times New Roman" w:hint="eastAsia"/>
          <w:sz w:val="32"/>
          <w:szCs w:val="28"/>
        </w:rPr>
        <w:t>亿元的</w:t>
      </w:r>
      <w:r w:rsidR="006753D3" w:rsidRPr="001F08B6">
        <w:rPr>
          <w:rFonts w:ascii="Times New Roman" w:eastAsia="仿宋_GB2312" w:hAnsi="Times New Roman"/>
          <w:sz w:val="32"/>
          <w:szCs w:val="28"/>
        </w:rPr>
        <w:t>62.</w:t>
      </w:r>
      <w:r w:rsidR="0038054C" w:rsidRPr="001F08B6">
        <w:rPr>
          <w:rFonts w:ascii="Times New Roman" w:eastAsia="仿宋_GB2312" w:hAnsi="Times New Roman"/>
          <w:sz w:val="32"/>
          <w:szCs w:val="28"/>
        </w:rPr>
        <w:t>2</w:t>
      </w:r>
      <w:r w:rsidR="00082C19" w:rsidRPr="001F08B6">
        <w:rPr>
          <w:rFonts w:ascii="Times New Roman" w:eastAsia="仿宋_GB2312" w:hAnsi="Times New Roman"/>
          <w:sz w:val="32"/>
          <w:szCs w:val="28"/>
        </w:rPr>
        <w:t>%</w:t>
      </w:r>
      <w:r w:rsidRPr="001F08B6">
        <w:rPr>
          <w:rFonts w:ascii="Times New Roman" w:eastAsia="仿宋_GB2312" w:hAnsi="Times New Roman" w:hint="eastAsia"/>
          <w:sz w:val="32"/>
          <w:szCs w:val="28"/>
        </w:rPr>
        <w:t>。其中</w:t>
      </w:r>
      <w:r w:rsidR="0038054C" w:rsidRPr="001F08B6">
        <w:rPr>
          <w:rFonts w:ascii="Times New Roman" w:eastAsia="仿宋_GB2312" w:hAnsi="Times New Roman" w:hint="eastAsia"/>
          <w:sz w:val="32"/>
          <w:szCs w:val="28"/>
        </w:rPr>
        <w:t>，</w:t>
      </w:r>
      <w:r w:rsidR="00737DAB" w:rsidRPr="001F08B6">
        <w:rPr>
          <w:rFonts w:ascii="Times New Roman" w:eastAsia="仿宋_GB2312" w:hAnsi="Times New Roman" w:hint="eastAsia"/>
          <w:sz w:val="32"/>
          <w:szCs w:val="28"/>
        </w:rPr>
        <w:t>国有土地使用权出让收入</w:t>
      </w:r>
      <w:r w:rsidR="006753D3" w:rsidRPr="001F08B6">
        <w:rPr>
          <w:rFonts w:ascii="Times New Roman" w:eastAsia="仿宋_GB2312" w:hAnsi="Times New Roman" w:hint="eastAsia"/>
          <w:sz w:val="32"/>
          <w:szCs w:val="28"/>
        </w:rPr>
        <w:t>2</w:t>
      </w:r>
      <w:r w:rsidR="006753D3" w:rsidRPr="001F08B6">
        <w:rPr>
          <w:rFonts w:ascii="Times New Roman" w:eastAsia="仿宋_GB2312" w:hAnsi="Times New Roman"/>
          <w:sz w:val="32"/>
          <w:szCs w:val="28"/>
        </w:rPr>
        <w:t>0.1</w:t>
      </w:r>
      <w:r w:rsidRPr="001F08B6">
        <w:rPr>
          <w:rFonts w:ascii="Times New Roman" w:eastAsia="仿宋_GB2312" w:hAnsi="Times New Roman" w:hint="eastAsia"/>
          <w:sz w:val="32"/>
          <w:szCs w:val="28"/>
        </w:rPr>
        <w:t>亿元，较去年同期</w:t>
      </w:r>
      <w:r w:rsidR="0093708D" w:rsidRPr="001F08B6">
        <w:rPr>
          <w:rFonts w:ascii="Times New Roman" w:eastAsia="仿宋_GB2312" w:hAnsi="Times New Roman" w:hint="eastAsia"/>
          <w:sz w:val="32"/>
          <w:szCs w:val="28"/>
        </w:rPr>
        <w:t>减收</w:t>
      </w:r>
      <w:r w:rsidR="0038054C" w:rsidRPr="001F08B6">
        <w:rPr>
          <w:rFonts w:ascii="Times New Roman" w:eastAsia="仿宋_GB2312" w:hAnsi="Times New Roman"/>
          <w:sz w:val="32"/>
          <w:szCs w:val="28"/>
        </w:rPr>
        <w:lastRenderedPageBreak/>
        <w:t>24.</w:t>
      </w:r>
      <w:r w:rsidR="00413959" w:rsidRPr="001F08B6">
        <w:rPr>
          <w:rFonts w:ascii="Times New Roman" w:eastAsia="仿宋_GB2312" w:hAnsi="Times New Roman"/>
          <w:sz w:val="32"/>
          <w:szCs w:val="28"/>
        </w:rPr>
        <w:t>8</w:t>
      </w:r>
      <w:r w:rsidRPr="001F08B6">
        <w:rPr>
          <w:rFonts w:ascii="Times New Roman" w:eastAsia="仿宋_GB2312" w:hAnsi="Times New Roman" w:hint="eastAsia"/>
          <w:sz w:val="32"/>
          <w:szCs w:val="28"/>
        </w:rPr>
        <w:t>亿元</w:t>
      </w:r>
      <w:r w:rsidR="00473B41" w:rsidRPr="001F08B6">
        <w:rPr>
          <w:rFonts w:ascii="Times New Roman" w:eastAsia="仿宋_GB2312" w:hAnsi="Times New Roman" w:hint="eastAsia"/>
          <w:sz w:val="32"/>
          <w:szCs w:val="28"/>
        </w:rPr>
        <w:t>，</w:t>
      </w:r>
      <w:r w:rsidR="0093708D" w:rsidRPr="001F08B6">
        <w:rPr>
          <w:rFonts w:ascii="Times New Roman" w:eastAsia="仿宋_GB2312" w:hAnsi="Times New Roman" w:hint="eastAsia"/>
          <w:sz w:val="32"/>
          <w:szCs w:val="28"/>
        </w:rPr>
        <w:t>下降</w:t>
      </w:r>
      <w:r w:rsidR="0038054C" w:rsidRPr="001F08B6">
        <w:rPr>
          <w:rFonts w:ascii="Times New Roman" w:eastAsia="仿宋_GB2312" w:hAnsi="Times New Roman"/>
          <w:sz w:val="32"/>
          <w:szCs w:val="28"/>
        </w:rPr>
        <w:t>55</w:t>
      </w:r>
      <w:r w:rsidR="0093708D" w:rsidRPr="001F08B6">
        <w:rPr>
          <w:rFonts w:ascii="Times New Roman" w:eastAsia="仿宋_GB2312" w:hAnsi="Times New Roman"/>
          <w:sz w:val="32"/>
          <w:szCs w:val="28"/>
        </w:rPr>
        <w:t>.</w:t>
      </w:r>
      <w:r w:rsidR="00413959" w:rsidRPr="001F08B6">
        <w:rPr>
          <w:rFonts w:ascii="Times New Roman" w:eastAsia="仿宋_GB2312" w:hAnsi="Times New Roman"/>
          <w:sz w:val="32"/>
          <w:szCs w:val="28"/>
        </w:rPr>
        <w:t>2</w:t>
      </w:r>
      <w:r w:rsidR="00473B41" w:rsidRPr="001F08B6">
        <w:rPr>
          <w:rFonts w:ascii="Times New Roman" w:eastAsia="仿宋_GB2312" w:hAnsi="Times New Roman"/>
          <w:sz w:val="32"/>
          <w:szCs w:val="28"/>
        </w:rPr>
        <w:t>%</w:t>
      </w:r>
      <w:r w:rsidRPr="001F08B6">
        <w:rPr>
          <w:rFonts w:ascii="Times New Roman" w:eastAsia="仿宋_GB2312" w:hAnsi="Times New Roman" w:hint="eastAsia"/>
          <w:sz w:val="32"/>
          <w:szCs w:val="28"/>
        </w:rPr>
        <w:t>；城市基础设施配套费收入</w:t>
      </w:r>
      <w:r w:rsidR="0093708D" w:rsidRPr="001F08B6">
        <w:rPr>
          <w:rFonts w:ascii="Times New Roman" w:eastAsia="仿宋_GB2312" w:hAnsi="Times New Roman"/>
          <w:sz w:val="32"/>
          <w:szCs w:val="28"/>
        </w:rPr>
        <w:t>4.2</w:t>
      </w:r>
      <w:r w:rsidRPr="001F08B6">
        <w:rPr>
          <w:rFonts w:ascii="Times New Roman" w:eastAsia="仿宋_GB2312" w:hAnsi="Times New Roman" w:hint="eastAsia"/>
          <w:sz w:val="32"/>
          <w:szCs w:val="28"/>
        </w:rPr>
        <w:t>亿元，</w:t>
      </w:r>
      <w:r w:rsidR="00473B41" w:rsidRPr="001F08B6">
        <w:rPr>
          <w:rFonts w:ascii="Times New Roman" w:eastAsia="仿宋_GB2312" w:hAnsi="Times New Roman" w:hint="eastAsia"/>
          <w:sz w:val="32"/>
          <w:szCs w:val="28"/>
        </w:rPr>
        <w:t>减</w:t>
      </w:r>
      <w:r w:rsidRPr="001F08B6">
        <w:rPr>
          <w:rFonts w:ascii="Times New Roman" w:eastAsia="仿宋_GB2312" w:hAnsi="Times New Roman" w:hint="eastAsia"/>
          <w:sz w:val="32"/>
          <w:szCs w:val="28"/>
        </w:rPr>
        <w:t>收</w:t>
      </w:r>
      <w:r w:rsidR="00413959" w:rsidRPr="001F08B6">
        <w:rPr>
          <w:rFonts w:ascii="Times New Roman" w:eastAsia="仿宋_GB2312" w:hAnsi="Times New Roman" w:hint="eastAsia"/>
          <w:sz w:val="32"/>
          <w:szCs w:val="28"/>
        </w:rPr>
        <w:t>5</w:t>
      </w:r>
      <w:r w:rsidR="00413959" w:rsidRPr="001F08B6">
        <w:rPr>
          <w:rFonts w:ascii="Times New Roman" w:eastAsia="仿宋_GB2312" w:hAnsi="Times New Roman"/>
          <w:sz w:val="32"/>
          <w:szCs w:val="28"/>
        </w:rPr>
        <w:t>.9</w:t>
      </w:r>
      <w:r w:rsidRPr="001F08B6">
        <w:rPr>
          <w:rFonts w:ascii="Times New Roman" w:eastAsia="仿宋_GB2312" w:hAnsi="Times New Roman" w:hint="eastAsia"/>
          <w:sz w:val="32"/>
          <w:szCs w:val="28"/>
        </w:rPr>
        <w:t>亿元</w:t>
      </w:r>
      <w:r w:rsidR="00473B41" w:rsidRPr="001F08B6">
        <w:rPr>
          <w:rFonts w:ascii="Times New Roman" w:eastAsia="仿宋_GB2312" w:hAnsi="Times New Roman" w:hint="eastAsia"/>
          <w:sz w:val="32"/>
          <w:szCs w:val="28"/>
        </w:rPr>
        <w:t>，下降</w:t>
      </w:r>
      <w:r w:rsidR="0038054C" w:rsidRPr="001F08B6">
        <w:rPr>
          <w:rFonts w:ascii="Times New Roman" w:eastAsia="仿宋_GB2312" w:hAnsi="Times New Roman"/>
          <w:sz w:val="32"/>
          <w:szCs w:val="28"/>
        </w:rPr>
        <w:t>58.</w:t>
      </w:r>
      <w:r w:rsidR="00413959" w:rsidRPr="001F08B6">
        <w:rPr>
          <w:rFonts w:ascii="Times New Roman" w:eastAsia="仿宋_GB2312" w:hAnsi="Times New Roman"/>
          <w:sz w:val="32"/>
          <w:szCs w:val="28"/>
        </w:rPr>
        <w:t>6</w:t>
      </w:r>
      <w:r w:rsidR="00473B41" w:rsidRPr="001F08B6">
        <w:rPr>
          <w:rFonts w:ascii="Times New Roman" w:eastAsia="仿宋_GB2312" w:hAnsi="Times New Roman"/>
          <w:sz w:val="32"/>
          <w:szCs w:val="28"/>
        </w:rPr>
        <w:t>%</w:t>
      </w:r>
      <w:r w:rsidRPr="001F08B6">
        <w:rPr>
          <w:rFonts w:ascii="Times New Roman" w:eastAsia="仿宋_GB2312" w:hAnsi="Times New Roman" w:hint="eastAsia"/>
          <w:sz w:val="32"/>
          <w:szCs w:val="28"/>
        </w:rPr>
        <w:t>。政府性基金支出</w:t>
      </w:r>
      <w:r w:rsidR="0038054C" w:rsidRPr="001F08B6">
        <w:rPr>
          <w:rFonts w:ascii="Times New Roman" w:eastAsia="仿宋_GB2312" w:hAnsi="Times New Roman"/>
          <w:sz w:val="32"/>
          <w:szCs w:val="28"/>
        </w:rPr>
        <w:t>17.4</w:t>
      </w:r>
      <w:r w:rsidRPr="001F08B6">
        <w:rPr>
          <w:rFonts w:ascii="Times New Roman" w:eastAsia="仿宋_GB2312" w:hAnsi="Times New Roman" w:hint="eastAsia"/>
          <w:sz w:val="32"/>
          <w:szCs w:val="28"/>
        </w:rPr>
        <w:t>亿元，较去年</w:t>
      </w:r>
      <w:r w:rsidR="0075184D" w:rsidRPr="001F08B6">
        <w:rPr>
          <w:rFonts w:ascii="Times New Roman" w:eastAsia="仿宋_GB2312" w:hAnsi="Times New Roman" w:hint="eastAsia"/>
          <w:sz w:val="32"/>
          <w:szCs w:val="28"/>
        </w:rPr>
        <w:t>减少</w:t>
      </w:r>
      <w:r w:rsidR="0075184D" w:rsidRPr="001F08B6">
        <w:rPr>
          <w:rFonts w:ascii="Times New Roman" w:eastAsia="仿宋_GB2312" w:hAnsi="Times New Roman" w:hint="eastAsia"/>
          <w:sz w:val="32"/>
          <w:szCs w:val="28"/>
        </w:rPr>
        <w:t>2</w:t>
      </w:r>
      <w:r w:rsidR="0075184D" w:rsidRPr="001F08B6">
        <w:rPr>
          <w:rFonts w:ascii="Times New Roman" w:eastAsia="仿宋_GB2312" w:hAnsi="Times New Roman"/>
          <w:sz w:val="32"/>
          <w:szCs w:val="28"/>
        </w:rPr>
        <w:t>3.</w:t>
      </w:r>
      <w:r w:rsidR="0038054C" w:rsidRPr="001F08B6">
        <w:rPr>
          <w:rFonts w:ascii="Times New Roman" w:eastAsia="仿宋_GB2312" w:hAnsi="Times New Roman"/>
          <w:sz w:val="32"/>
          <w:szCs w:val="28"/>
        </w:rPr>
        <w:t>3</w:t>
      </w:r>
      <w:r w:rsidRPr="001F08B6">
        <w:rPr>
          <w:rFonts w:ascii="Times New Roman" w:eastAsia="仿宋_GB2312" w:hAnsi="Times New Roman" w:hint="eastAsia"/>
          <w:sz w:val="32"/>
          <w:szCs w:val="28"/>
        </w:rPr>
        <w:t>亿元，同比</w:t>
      </w:r>
      <w:r w:rsidR="0075184D" w:rsidRPr="001F08B6">
        <w:rPr>
          <w:rFonts w:ascii="Times New Roman" w:eastAsia="仿宋_GB2312" w:hAnsi="Times New Roman" w:hint="eastAsia"/>
          <w:sz w:val="32"/>
          <w:szCs w:val="28"/>
        </w:rPr>
        <w:t>下降</w:t>
      </w:r>
      <w:r w:rsidR="0038054C" w:rsidRPr="001F08B6">
        <w:rPr>
          <w:rFonts w:ascii="Times New Roman" w:eastAsia="仿宋_GB2312" w:hAnsi="Times New Roman"/>
          <w:sz w:val="32"/>
          <w:szCs w:val="28"/>
        </w:rPr>
        <w:t>57.</w:t>
      </w:r>
      <w:r w:rsidR="00413959" w:rsidRPr="001F08B6">
        <w:rPr>
          <w:rFonts w:ascii="Times New Roman" w:eastAsia="仿宋_GB2312" w:hAnsi="Times New Roman"/>
          <w:sz w:val="32"/>
          <w:szCs w:val="28"/>
        </w:rPr>
        <w:t>3</w:t>
      </w:r>
      <w:r w:rsidRPr="001F08B6">
        <w:rPr>
          <w:rFonts w:ascii="Times New Roman" w:eastAsia="仿宋_GB2312" w:hAnsi="Times New Roman"/>
          <w:sz w:val="32"/>
          <w:szCs w:val="28"/>
        </w:rPr>
        <w:t>%</w:t>
      </w:r>
      <w:r w:rsidRPr="001F08B6">
        <w:rPr>
          <w:rFonts w:ascii="Times New Roman" w:eastAsia="仿宋_GB2312" w:hAnsi="Times New Roman" w:hint="eastAsia"/>
          <w:sz w:val="32"/>
          <w:szCs w:val="28"/>
        </w:rPr>
        <w:t>，</w:t>
      </w:r>
      <w:r w:rsidR="00737DAB" w:rsidRPr="001F08B6">
        <w:rPr>
          <w:rFonts w:ascii="Times New Roman" w:eastAsia="仿宋_GB2312" w:hAnsi="Times New Roman" w:hint="eastAsia"/>
          <w:sz w:val="32"/>
          <w:szCs w:val="28"/>
        </w:rPr>
        <w:t>完成</w:t>
      </w:r>
      <w:r w:rsidR="00EF2F96" w:rsidRPr="001F08B6">
        <w:rPr>
          <w:rFonts w:ascii="Times New Roman" w:eastAsia="仿宋_GB2312" w:hAnsi="Times New Roman" w:hint="eastAsia"/>
          <w:sz w:val="32"/>
          <w:szCs w:val="28"/>
        </w:rPr>
        <w:t>年度</w:t>
      </w:r>
      <w:r w:rsidR="00737DAB" w:rsidRPr="001F08B6">
        <w:rPr>
          <w:rFonts w:ascii="Times New Roman" w:eastAsia="仿宋_GB2312" w:hAnsi="Times New Roman" w:hint="eastAsia"/>
          <w:sz w:val="32"/>
          <w:szCs w:val="28"/>
        </w:rPr>
        <w:t>预算</w:t>
      </w:r>
      <w:r w:rsidR="00B66C42" w:rsidRPr="001F08B6">
        <w:rPr>
          <w:rFonts w:ascii="Times New Roman" w:eastAsia="仿宋_GB2312" w:hAnsi="Times New Roman"/>
          <w:sz w:val="32"/>
          <w:szCs w:val="28"/>
        </w:rPr>
        <w:t>40.5</w:t>
      </w:r>
      <w:r w:rsidR="00B66C42" w:rsidRPr="001F08B6">
        <w:rPr>
          <w:rFonts w:ascii="Times New Roman" w:eastAsia="仿宋_GB2312" w:hAnsi="Times New Roman" w:hint="eastAsia"/>
          <w:sz w:val="32"/>
          <w:szCs w:val="28"/>
        </w:rPr>
        <w:t>亿元的</w:t>
      </w:r>
      <w:r w:rsidR="0038054C" w:rsidRPr="001F08B6">
        <w:rPr>
          <w:rFonts w:ascii="Times New Roman" w:eastAsia="仿宋_GB2312" w:hAnsi="Times New Roman"/>
          <w:sz w:val="32"/>
          <w:szCs w:val="28"/>
        </w:rPr>
        <w:t>43</w:t>
      </w:r>
      <w:r w:rsidR="00B66C42" w:rsidRPr="001F08B6">
        <w:rPr>
          <w:rFonts w:ascii="Times New Roman" w:eastAsia="仿宋_GB2312" w:hAnsi="Times New Roman"/>
          <w:sz w:val="32"/>
          <w:szCs w:val="28"/>
        </w:rPr>
        <w:t>%</w:t>
      </w:r>
      <w:r w:rsidR="00B66C42" w:rsidRPr="001F08B6">
        <w:rPr>
          <w:rFonts w:ascii="Times New Roman" w:eastAsia="仿宋_GB2312" w:hAnsi="Times New Roman" w:hint="eastAsia"/>
          <w:sz w:val="32"/>
          <w:szCs w:val="28"/>
        </w:rPr>
        <w:t>，</w:t>
      </w:r>
      <w:r w:rsidRPr="001F08B6">
        <w:rPr>
          <w:rFonts w:ascii="Times New Roman" w:eastAsia="仿宋_GB2312" w:hAnsi="Times New Roman" w:hint="eastAsia"/>
          <w:sz w:val="32"/>
          <w:szCs w:val="28"/>
        </w:rPr>
        <w:t>主要</w:t>
      </w:r>
      <w:r w:rsidR="0075184D" w:rsidRPr="001F08B6">
        <w:rPr>
          <w:rFonts w:ascii="Times New Roman" w:eastAsia="仿宋_GB2312" w:hAnsi="Times New Roman" w:hint="eastAsia"/>
          <w:sz w:val="32"/>
          <w:szCs w:val="28"/>
        </w:rPr>
        <w:t>是</w:t>
      </w:r>
      <w:r w:rsidRPr="001F08B6">
        <w:rPr>
          <w:rFonts w:ascii="Times New Roman" w:eastAsia="仿宋_GB2312" w:hAnsi="Times New Roman" w:hint="eastAsia"/>
          <w:sz w:val="32"/>
          <w:szCs w:val="28"/>
        </w:rPr>
        <w:t>征地和拆迁补偿支出</w:t>
      </w:r>
      <w:r w:rsidR="0075184D" w:rsidRPr="001F08B6">
        <w:rPr>
          <w:rFonts w:ascii="Times New Roman" w:eastAsia="仿宋_GB2312" w:hAnsi="Times New Roman" w:hint="eastAsia"/>
          <w:sz w:val="32"/>
          <w:szCs w:val="28"/>
        </w:rPr>
        <w:t>较去年有减少</w:t>
      </w:r>
      <w:r w:rsidRPr="001F08B6">
        <w:rPr>
          <w:rFonts w:ascii="Times New Roman" w:eastAsia="仿宋_GB2312" w:hAnsi="Times New Roman" w:hint="eastAsia"/>
          <w:sz w:val="32"/>
          <w:szCs w:val="28"/>
        </w:rPr>
        <w:t>。</w:t>
      </w:r>
    </w:p>
    <w:p w:rsidR="00A62EC7" w:rsidRPr="001F08B6" w:rsidRDefault="00A62EC7" w:rsidP="00554141">
      <w:pPr>
        <w:ind w:firstLine="705"/>
        <w:rPr>
          <w:rFonts w:ascii="Times New Roman" w:eastAsia="仿宋_GB2312" w:hAnsi="Times New Roman"/>
          <w:sz w:val="32"/>
          <w:szCs w:val="28"/>
        </w:rPr>
      </w:pPr>
      <w:r w:rsidRPr="001F08B6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（三）国有资本经营预算</w:t>
      </w:r>
    </w:p>
    <w:p w:rsidR="00A62EC7" w:rsidRPr="001F08B6" w:rsidRDefault="00A62EC7" w:rsidP="00554141">
      <w:pPr>
        <w:ind w:firstLine="705"/>
        <w:rPr>
          <w:rFonts w:ascii="Times New Roman" w:eastAsia="仿宋_GB2312" w:hAnsi="Times New Roman" w:cs="Times New Roman"/>
          <w:sz w:val="32"/>
          <w:szCs w:val="32"/>
        </w:rPr>
      </w:pPr>
      <w:r w:rsidRPr="001F08B6">
        <w:rPr>
          <w:rFonts w:ascii="Times New Roman" w:eastAsia="仿宋_GB2312" w:hAnsi="Times New Roman" w:cs="Times New Roman"/>
          <w:sz w:val="32"/>
          <w:szCs w:val="32"/>
        </w:rPr>
        <w:t>1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413959" w:rsidRPr="001F08B6">
        <w:rPr>
          <w:rFonts w:ascii="Times New Roman" w:eastAsia="仿宋_GB2312" w:hAnsi="Times New Roman" w:cs="Times New Roman"/>
          <w:sz w:val="32"/>
          <w:szCs w:val="32"/>
        </w:rPr>
        <w:t>8</w:t>
      </w:r>
      <w:r w:rsidRPr="001F08B6">
        <w:rPr>
          <w:rFonts w:ascii="Times New Roman" w:eastAsia="仿宋_GB2312" w:hAnsi="Times New Roman" w:cs="Times New Roman" w:hint="eastAsia"/>
          <w:sz w:val="32"/>
          <w:szCs w:val="32"/>
        </w:rPr>
        <w:t>月，生态城未实现国有资本经营预算收入，也未发生国有资本经营预算支出。</w:t>
      </w:r>
    </w:p>
    <w:p w:rsidR="00B225FB" w:rsidRPr="001F08B6" w:rsidRDefault="00473B41" w:rsidP="00554141">
      <w:pPr>
        <w:ind w:firstLine="705"/>
        <w:rPr>
          <w:rFonts w:ascii="Times New Roman" w:eastAsia="仿宋_GB2312" w:hAnsi="Times New Roman" w:cs="Times New Roman"/>
          <w:sz w:val="32"/>
          <w:szCs w:val="32"/>
        </w:rPr>
      </w:pPr>
      <w:r w:rsidRPr="001F08B6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（四）</w:t>
      </w:r>
      <w:r w:rsidR="005B50F1" w:rsidRPr="001F08B6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预算执行主要特点</w:t>
      </w:r>
    </w:p>
    <w:p w:rsidR="00B225FB" w:rsidRPr="001F08B6" w:rsidRDefault="00016798" w:rsidP="00554141">
      <w:pPr>
        <w:ind w:firstLine="705"/>
        <w:rPr>
          <w:rFonts w:ascii="Times New Roman" w:eastAsia="仿宋_GB2312" w:hAnsi="Times New Roman" w:cs="Times New Roman"/>
          <w:sz w:val="32"/>
          <w:szCs w:val="32"/>
        </w:rPr>
      </w:pPr>
      <w:r w:rsidRPr="001F08B6">
        <w:rPr>
          <w:rFonts w:ascii="Times New Roman" w:eastAsia="仿宋_GB2312" w:hAnsi="Times New Roman" w:cs="Times New Roman" w:hint="eastAsia"/>
          <w:b/>
          <w:sz w:val="32"/>
          <w:szCs w:val="32"/>
        </w:rPr>
        <w:t>一是</w:t>
      </w:r>
      <w:r w:rsidR="00B52DDE" w:rsidRPr="001F08B6">
        <w:rPr>
          <w:rFonts w:ascii="Times New Roman" w:eastAsia="仿宋_GB2312" w:hAnsi="Times New Roman" w:cs="Times New Roman" w:hint="eastAsia"/>
          <w:b/>
          <w:sz w:val="32"/>
          <w:szCs w:val="32"/>
        </w:rPr>
        <w:t>积极推动各项税费收入应收尽收，保持</w:t>
      </w:r>
      <w:r w:rsidRPr="001F08B6">
        <w:rPr>
          <w:rFonts w:ascii="Times New Roman" w:eastAsia="仿宋_GB2312" w:hAnsi="Times New Roman" w:cs="Times New Roman" w:hint="eastAsia"/>
          <w:b/>
          <w:sz w:val="32"/>
          <w:szCs w:val="32"/>
        </w:rPr>
        <w:t>收入高速增长</w:t>
      </w:r>
      <w:r w:rsidR="000765B6" w:rsidRPr="001F08B6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 w:rsidR="00B52DDE" w:rsidRPr="001F08B6">
        <w:rPr>
          <w:rFonts w:ascii="Times New Roman" w:eastAsia="仿宋_GB2312" w:hAnsi="Times New Roman" w:cs="Times New Roman"/>
          <w:sz w:val="32"/>
          <w:szCs w:val="32"/>
        </w:rPr>
        <w:t>1</w:t>
      </w:r>
      <w:r w:rsidR="00B52DDE" w:rsidRPr="001F08B6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="00B52DDE" w:rsidRPr="001F08B6">
        <w:rPr>
          <w:rFonts w:ascii="Times New Roman" w:eastAsia="仿宋_GB2312" w:hAnsi="Times New Roman" w:cs="Times New Roman"/>
          <w:sz w:val="32"/>
          <w:szCs w:val="32"/>
        </w:rPr>
        <w:t>8</w:t>
      </w:r>
      <w:r w:rsidR="00B52DDE" w:rsidRPr="001F08B6">
        <w:rPr>
          <w:rFonts w:ascii="Times New Roman" w:eastAsia="仿宋_GB2312" w:hAnsi="Times New Roman" w:cs="Times New Roman" w:hint="eastAsia"/>
          <w:sz w:val="32"/>
          <w:szCs w:val="32"/>
        </w:rPr>
        <w:t>月，</w:t>
      </w:r>
      <w:r w:rsidR="000765B6" w:rsidRPr="001F08B6">
        <w:rPr>
          <w:rFonts w:ascii="Times New Roman" w:eastAsia="仿宋_GB2312" w:hAnsi="Times New Roman" w:cs="Times New Roman" w:hint="eastAsia"/>
          <w:sz w:val="32"/>
          <w:szCs w:val="32"/>
        </w:rPr>
        <w:t>一般公共预算收入增长</w:t>
      </w:r>
      <w:r w:rsidR="00167B09" w:rsidRPr="001F08B6">
        <w:rPr>
          <w:rFonts w:ascii="Times New Roman" w:eastAsia="仿宋_GB2312" w:hAnsi="Times New Roman" w:cs="Times New Roman"/>
          <w:sz w:val="32"/>
          <w:szCs w:val="32"/>
        </w:rPr>
        <w:t>17.3</w:t>
      </w:r>
      <w:r w:rsidR="000765B6" w:rsidRPr="001F08B6">
        <w:rPr>
          <w:rFonts w:ascii="Times New Roman" w:eastAsia="仿宋_GB2312" w:hAnsi="Times New Roman" w:cs="Times New Roman"/>
          <w:sz w:val="32"/>
          <w:szCs w:val="32"/>
        </w:rPr>
        <w:t>%</w:t>
      </w:r>
      <w:r w:rsidR="000765B6" w:rsidRPr="001F08B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52DDE" w:rsidRPr="001F08B6">
        <w:rPr>
          <w:rFonts w:ascii="Times New Roman" w:eastAsia="仿宋_GB2312" w:hAnsi="Times New Roman" w:cs="Times New Roman" w:hint="eastAsia"/>
          <w:sz w:val="32"/>
          <w:szCs w:val="32"/>
        </w:rPr>
        <w:t>其中</w:t>
      </w:r>
      <w:r w:rsidR="00A00D3C" w:rsidRPr="001F08B6">
        <w:rPr>
          <w:rFonts w:ascii="Times New Roman" w:eastAsia="仿宋_GB2312" w:hAnsi="Times New Roman" w:cs="Times New Roman" w:hint="eastAsia"/>
          <w:sz w:val="32"/>
          <w:szCs w:val="32"/>
        </w:rPr>
        <w:t>，增值税、</w:t>
      </w:r>
      <w:r w:rsidR="00167B09" w:rsidRPr="001F08B6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 w:rsidR="00A00D3C" w:rsidRPr="001F08B6">
        <w:rPr>
          <w:rFonts w:ascii="Times New Roman" w:eastAsia="仿宋_GB2312" w:hAnsi="Times New Roman" w:cs="Times New Roman" w:hint="eastAsia"/>
          <w:sz w:val="32"/>
          <w:szCs w:val="32"/>
        </w:rPr>
        <w:t>所得税、契税</w:t>
      </w:r>
      <w:r w:rsidR="00B52DDE" w:rsidRPr="001F08B6">
        <w:rPr>
          <w:rFonts w:ascii="Times New Roman" w:eastAsia="仿宋_GB2312" w:hAnsi="Times New Roman" w:cs="Times New Roman" w:hint="eastAsia"/>
          <w:sz w:val="32"/>
          <w:szCs w:val="32"/>
        </w:rPr>
        <w:t>等主要税种</w:t>
      </w:r>
      <w:r w:rsidR="00BD43EE" w:rsidRPr="001F08B6">
        <w:rPr>
          <w:rFonts w:ascii="Times New Roman" w:eastAsia="仿宋_GB2312" w:hAnsi="Times New Roman" w:cs="Times New Roman" w:hint="eastAsia"/>
          <w:sz w:val="32"/>
          <w:szCs w:val="32"/>
        </w:rPr>
        <w:t>合计增收</w:t>
      </w:r>
      <w:r w:rsidR="005F6F44" w:rsidRPr="001F08B6">
        <w:rPr>
          <w:rFonts w:ascii="Times New Roman" w:eastAsia="仿宋_GB2312" w:hAnsi="Times New Roman" w:cs="Times New Roman"/>
          <w:sz w:val="32"/>
          <w:szCs w:val="32"/>
        </w:rPr>
        <w:t>2.7</w:t>
      </w:r>
      <w:r w:rsidR="00BD43EE" w:rsidRPr="001F08B6"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 w:rsidR="00B52DDE" w:rsidRPr="001F08B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E1512" w:rsidRPr="001F08B6">
        <w:rPr>
          <w:rFonts w:ascii="Times New Roman" w:eastAsia="仿宋_GB2312" w:hAnsi="Times New Roman" w:cs="Times New Roman" w:hint="eastAsia"/>
          <w:sz w:val="32"/>
          <w:szCs w:val="32"/>
        </w:rPr>
        <w:t>国有资源（资产）有偿使用收入增收</w:t>
      </w:r>
      <w:r w:rsidR="00BE1512" w:rsidRPr="001F08B6">
        <w:rPr>
          <w:rFonts w:ascii="Times New Roman" w:eastAsia="仿宋_GB2312" w:hAnsi="Times New Roman" w:cs="Times New Roman" w:hint="eastAsia"/>
          <w:sz w:val="32"/>
          <w:szCs w:val="32"/>
        </w:rPr>
        <w:t>2.4</w:t>
      </w:r>
      <w:r w:rsidR="00BE1512" w:rsidRPr="001F08B6"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 w:rsidR="00BD43EE" w:rsidRPr="001F08B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85D94" w:rsidRPr="001F08B6" w:rsidRDefault="00785D94" w:rsidP="00554141">
      <w:pPr>
        <w:ind w:firstLine="705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1F08B6"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二是全面落实减税降费政策，为企业发展助力撑腰。</w:t>
      </w:r>
      <w:r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从讲政治的高度抓好减税降费工作，从严从实做好惠企</w:t>
      </w:r>
      <w:proofErr w:type="gramStart"/>
      <w:r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纾困各项</w:t>
      </w:r>
      <w:proofErr w:type="gramEnd"/>
      <w:r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工作，坚决落实减税降费等政策，持续优化营商环境，</w:t>
      </w:r>
      <w:r w:rsidR="00E449A5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更好服务区域内经济发展。</w:t>
      </w:r>
      <w:r w:rsidR="00923F83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今年</w:t>
      </w:r>
      <w:r w:rsidR="00923F83" w:rsidRPr="001F08B6">
        <w:rPr>
          <w:rFonts w:ascii="Times New Roman" w:eastAsia="仿宋_GB2312" w:hAnsi="Times New Roman" w:cs="仿宋_GB2312"/>
          <w:kern w:val="0"/>
          <w:sz w:val="32"/>
          <w:szCs w:val="32"/>
        </w:rPr>
        <w:t>1</w:t>
      </w:r>
      <w:r w:rsidR="00923F83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至</w:t>
      </w:r>
      <w:r w:rsidR="00167B09" w:rsidRPr="001F08B6">
        <w:rPr>
          <w:rFonts w:ascii="Times New Roman" w:eastAsia="仿宋_GB2312" w:hAnsi="Times New Roman" w:cs="仿宋_GB2312"/>
          <w:kern w:val="0"/>
          <w:sz w:val="32"/>
          <w:szCs w:val="32"/>
        </w:rPr>
        <w:t>8</w:t>
      </w:r>
      <w:r w:rsidR="00E449A5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月，生态城</w:t>
      </w:r>
      <w:r w:rsidR="00923F83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为区内企业减免各项税费超过</w:t>
      </w:r>
      <w:r w:rsidR="00923F83" w:rsidRPr="001F08B6">
        <w:rPr>
          <w:rFonts w:ascii="Times New Roman" w:eastAsia="仿宋_GB2312" w:hAnsi="Times New Roman" w:cs="仿宋_GB2312"/>
          <w:kern w:val="0"/>
          <w:sz w:val="32"/>
          <w:szCs w:val="32"/>
        </w:rPr>
        <w:t>1</w:t>
      </w:r>
      <w:r w:rsidR="00E449A5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亿元，切实</w:t>
      </w:r>
      <w:proofErr w:type="gramStart"/>
      <w:r w:rsidR="00E449A5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纾</w:t>
      </w:r>
      <w:proofErr w:type="gramEnd"/>
      <w:r w:rsidR="00E449A5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解企业运转困难，助力企业持续健康发展。</w:t>
      </w:r>
    </w:p>
    <w:p w:rsidR="00B225FB" w:rsidRPr="00B477CA" w:rsidRDefault="00785D94" w:rsidP="00582B3E">
      <w:pPr>
        <w:autoSpaceDE w:val="0"/>
        <w:autoSpaceDN w:val="0"/>
        <w:adjustRightInd w:val="0"/>
        <w:ind w:firstLineChars="200" w:firstLine="643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1F08B6"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三</w:t>
      </w:r>
      <w:r w:rsidR="005B50F1" w:rsidRPr="001F08B6"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是</w:t>
      </w:r>
      <w:r w:rsidR="00A84CD2" w:rsidRPr="001F08B6"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落实真过紧日子要求，集中财力保障重点支出</w:t>
      </w:r>
      <w:r w:rsidR="00964B1D" w:rsidRPr="001F08B6">
        <w:rPr>
          <w:rFonts w:ascii="Times New Roman" w:eastAsia="仿宋_GB2312" w:hAnsi="Times New Roman" w:cs="仿宋_GB2312" w:hint="eastAsia"/>
          <w:b/>
          <w:kern w:val="0"/>
          <w:sz w:val="32"/>
          <w:szCs w:val="32"/>
        </w:rPr>
        <w:t>。</w:t>
      </w:r>
      <w:r w:rsidR="00A84CD2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生态城严格落实中央、天津市、新区有关规定，大力压减非急需</w:t>
      </w:r>
      <w:r w:rsidR="000847CC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非刚性支出，把有限资金用在落实“六保”“六稳”等</w:t>
      </w:r>
      <w:r w:rsidR="00582B3E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经济社会发展急需领域。</w:t>
      </w:r>
      <w:r w:rsidR="00E449A5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今年</w:t>
      </w:r>
      <w:r w:rsidR="00E449A5" w:rsidRPr="001F08B6">
        <w:rPr>
          <w:rFonts w:ascii="Times New Roman" w:eastAsia="仿宋_GB2312" w:hAnsi="Times New Roman" w:cs="仿宋_GB2312"/>
          <w:kern w:val="0"/>
          <w:sz w:val="32"/>
          <w:szCs w:val="32"/>
        </w:rPr>
        <w:t>1</w:t>
      </w:r>
      <w:r w:rsidR="00E449A5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至</w:t>
      </w:r>
      <w:r w:rsidR="00167B09" w:rsidRPr="001F08B6">
        <w:rPr>
          <w:rFonts w:ascii="Times New Roman" w:eastAsia="仿宋_GB2312" w:hAnsi="Times New Roman" w:cs="仿宋_GB2312"/>
          <w:kern w:val="0"/>
          <w:sz w:val="32"/>
          <w:szCs w:val="32"/>
        </w:rPr>
        <w:t>8</w:t>
      </w:r>
      <w:r w:rsidR="00AD212B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月，教育支出增长</w:t>
      </w:r>
      <w:r w:rsidR="005F6F44" w:rsidRPr="001F08B6">
        <w:rPr>
          <w:rFonts w:ascii="Times New Roman" w:eastAsia="仿宋_GB2312" w:hAnsi="Times New Roman" w:cs="仿宋_GB2312"/>
          <w:kern w:val="0"/>
          <w:sz w:val="32"/>
          <w:szCs w:val="32"/>
        </w:rPr>
        <w:t>55.4</w:t>
      </w:r>
      <w:r w:rsidR="00AD212B" w:rsidRPr="001F08B6">
        <w:rPr>
          <w:rFonts w:ascii="Times New Roman" w:eastAsia="仿宋_GB2312" w:hAnsi="Times New Roman" w:cs="仿宋_GB2312"/>
          <w:kern w:val="0"/>
          <w:sz w:val="32"/>
          <w:szCs w:val="32"/>
        </w:rPr>
        <w:t>%</w:t>
      </w:r>
      <w:r w:rsidR="00AD212B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，社</w:t>
      </w:r>
      <w:r w:rsidR="00AD212B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会保障和就业支出增长</w:t>
      </w:r>
      <w:r w:rsidR="005F6F44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6</w:t>
      </w:r>
      <w:r w:rsidR="005F6F44" w:rsidRPr="001F08B6">
        <w:rPr>
          <w:rFonts w:ascii="Times New Roman" w:eastAsia="仿宋_GB2312" w:hAnsi="Times New Roman" w:cs="仿宋_GB2312"/>
          <w:kern w:val="0"/>
          <w:sz w:val="32"/>
          <w:szCs w:val="32"/>
        </w:rPr>
        <w:t>9</w:t>
      </w:r>
      <w:r w:rsidR="005F6F44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%</w:t>
      </w:r>
      <w:r w:rsidR="00764933" w:rsidRPr="001F08B6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</w:t>
      </w:r>
      <w:r w:rsidR="00582B3E" w:rsidRPr="001F08B6">
        <w:rPr>
          <w:rFonts w:ascii="Times New Roman" w:eastAsia="仿宋_GB2312" w:hAnsi="Times New Roman" w:hint="eastAsia"/>
          <w:color w:val="000000"/>
          <w:sz w:val="32"/>
          <w:szCs w:val="32"/>
        </w:rPr>
        <w:t>民生支出得到有力保障。</w:t>
      </w:r>
    </w:p>
    <w:p w:rsidR="00AC73C1" w:rsidRPr="00B477CA" w:rsidRDefault="005B50F1" w:rsidP="00AC73C1">
      <w:pPr>
        <w:spacing w:line="60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B477CA">
        <w:rPr>
          <w:rFonts w:ascii="Times New Roman" w:eastAsia="黑体" w:hAnsi="Times New Roman" w:hint="eastAsia"/>
          <w:color w:val="000000"/>
          <w:sz w:val="32"/>
          <w:szCs w:val="32"/>
        </w:rPr>
        <w:t>三</w:t>
      </w:r>
      <w:r w:rsidR="00AC73C1" w:rsidRPr="00B477CA">
        <w:rPr>
          <w:rFonts w:ascii="Times New Roman" w:eastAsia="黑体" w:hAnsi="Times New Roman" w:hint="eastAsia"/>
          <w:color w:val="000000"/>
          <w:sz w:val="32"/>
          <w:szCs w:val="32"/>
        </w:rPr>
        <w:t>、</w:t>
      </w:r>
      <w:r w:rsidR="00444EE0" w:rsidRPr="00B477CA">
        <w:rPr>
          <w:rFonts w:ascii="Times New Roman" w:eastAsia="黑体" w:hAnsi="Times New Roman" w:hint="eastAsia"/>
          <w:color w:val="000000"/>
          <w:sz w:val="32"/>
          <w:szCs w:val="32"/>
        </w:rPr>
        <w:t>下一步财政重点工作安排</w:t>
      </w:r>
    </w:p>
    <w:p w:rsidR="00764933" w:rsidRPr="00B477CA" w:rsidRDefault="00831414" w:rsidP="008C4D6E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随着复工复产以及经济的回暖，财政收入恢复性增长，但是</w:t>
      </w:r>
      <w:r w:rsidR="00764933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疫情变化和外部环境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依然</w:t>
      </w:r>
      <w:r w:rsidR="00764933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存在诸多不确定性，经济恢复基础尚不牢固，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财政收入增收仍面临较大压力。同时，支出保障需求方面，</w:t>
      </w:r>
      <w:r w:rsidR="00EF43D4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“三保”支出、偿债</w:t>
      </w:r>
      <w:r w:rsidR="00170A14" w:rsidRPr="00080155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支出</w:t>
      </w:r>
      <w:r w:rsidR="00EF43D4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、市和新区确定的重点建设项目和招商引资项目</w:t>
      </w:r>
      <w:r w:rsidR="00170A14" w:rsidRPr="00080155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支出</w:t>
      </w:r>
      <w:r w:rsidR="00EF43D4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以及民生支出等</w:t>
      </w:r>
      <w:r w:rsidR="00F47794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都需要</w:t>
      </w:r>
      <w:r w:rsidR="009B25FF" w:rsidRPr="00080155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重点</w:t>
      </w:r>
      <w:r w:rsidR="00F47794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保障，支出保障任务较重。</w:t>
      </w:r>
    </w:p>
    <w:p w:rsidR="00F47794" w:rsidRPr="00B477CA" w:rsidRDefault="00F47794" w:rsidP="008C4D6E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面对严峻的财政收支形势，一方面要着重抓好收入征管和财源培植工作；另一方面要进一步加强预算管理，着力提高财政统筹作用。</w:t>
      </w:r>
    </w:p>
    <w:p w:rsidR="00927A31" w:rsidRPr="00B477CA" w:rsidRDefault="00927A31" w:rsidP="00927A31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（一）</w:t>
      </w:r>
      <w:r w:rsidR="00F47794"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加强税收征管和非税收入征管</w:t>
      </w:r>
    </w:p>
    <w:p w:rsidR="00F47794" w:rsidRPr="00B477CA" w:rsidRDefault="00F47794" w:rsidP="00927A31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进一步提高政治站位，切实压实责任，进一步分析收入来源，加强税源监控，突出查漏补缺，内部挖潜，在不折不扣</w:t>
      </w:r>
      <w:r w:rsidR="00927A31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持续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落实减税降</w:t>
      </w:r>
      <w:proofErr w:type="gramStart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费政策</w:t>
      </w:r>
      <w:proofErr w:type="gramEnd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的同时，切实做到应收尽收，力争完成全年收入目标。</w:t>
      </w:r>
    </w:p>
    <w:p w:rsidR="00927A31" w:rsidRPr="00B477CA" w:rsidRDefault="00927A31" w:rsidP="00826B66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（二）坚持</w:t>
      </w:r>
      <w:r w:rsidR="008C4D6E"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真过紧日子</w:t>
      </w:r>
      <w:r w:rsidR="00826B66"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，</w:t>
      </w:r>
      <w:r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全力保障重点民生支出</w:t>
      </w:r>
    </w:p>
    <w:p w:rsidR="008C4D6E" w:rsidRPr="00B477CA" w:rsidRDefault="008C4D6E" w:rsidP="00E837B2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牢固树立危机意识、忧患意识和大局意识，坚持勤俭办一切事业，硬化财政预算约束，从严管</w:t>
      </w:r>
      <w:proofErr w:type="gramStart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控预算</w:t>
      </w:r>
      <w:proofErr w:type="gramEnd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追加，严禁超</w:t>
      </w:r>
      <w:proofErr w:type="gramStart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进度超条件</w:t>
      </w:r>
      <w:proofErr w:type="gramEnd"/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超标准提前拨款，资金支出切实体现节支要求</w:t>
      </w:r>
      <w:r w:rsidR="00E27162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，严控“三公经费”，加大财政把关和纪律监督力度，推进厉行节约制度化、常态化、长效化。</w:t>
      </w:r>
      <w:r w:rsidR="00170A14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加大对教育、医</w:t>
      </w:r>
      <w:r w:rsidR="00170A14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lastRenderedPageBreak/>
        <w:t>疗、重点</w:t>
      </w:r>
      <w:r w:rsidR="00E837B2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基础设施等</w:t>
      </w:r>
      <w:r w:rsidR="00170A14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保障和改善民生</w:t>
      </w:r>
      <w:r w:rsidR="00E837B2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领域</w:t>
      </w:r>
      <w:r w:rsidR="00170A14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投入，切实做到有保有压。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坚持尽力而为、量力而行，</w:t>
      </w:r>
      <w:r w:rsidR="00E27162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确保</w:t>
      </w: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财政稳定可持续运行。</w:t>
      </w:r>
    </w:p>
    <w:p w:rsidR="00927A31" w:rsidRPr="00B477CA" w:rsidRDefault="00927A31" w:rsidP="008C4D6E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（三）</w:t>
      </w:r>
      <w:r w:rsidR="00826B66"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加快</w:t>
      </w:r>
      <w:r w:rsidR="00E27162"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推进</w:t>
      </w:r>
      <w:r w:rsidR="008C4D6E"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绩效管理</w:t>
      </w:r>
      <w:r w:rsidR="00826B66" w:rsidRPr="00B477CA">
        <w:rPr>
          <w:rFonts w:ascii="Times New Roman" w:eastAsia="楷体" w:hAnsi="Times New Roman" w:cs="Times New Roman" w:hint="eastAsia"/>
          <w:snapToGrid w:val="0"/>
          <w:spacing w:val="8"/>
          <w:kern w:val="0"/>
          <w:sz w:val="32"/>
          <w:szCs w:val="32"/>
        </w:rPr>
        <w:t>，不断提高财政资金效益</w:t>
      </w:r>
    </w:p>
    <w:p w:rsidR="001A205D" w:rsidRPr="00B477CA" w:rsidRDefault="001A205D" w:rsidP="008C4D6E">
      <w:pPr>
        <w:ind w:firstLine="705"/>
        <w:rPr>
          <w:rFonts w:ascii="Times New Roman" w:eastAsia="仿宋_GB2312" w:hAnsi="Times New Roman" w:cs="方正小标宋简体"/>
          <w:bCs/>
          <w:sz w:val="32"/>
          <w:szCs w:val="32"/>
        </w:rPr>
      </w:pPr>
      <w:r w:rsidRPr="00B477CA">
        <w:rPr>
          <w:rFonts w:ascii="Times New Roman" w:eastAsia="仿宋_GB2312" w:hAnsi="Times New Roman" w:cs="方正小标宋简体" w:hint="eastAsia"/>
          <w:bCs/>
          <w:sz w:val="32"/>
          <w:szCs w:val="32"/>
        </w:rPr>
        <w:t>按照财政部、市财政局等上级部门统一部署，</w:t>
      </w:r>
      <w:r w:rsidRPr="00B477CA">
        <w:rPr>
          <w:rFonts w:ascii="Times New Roman" w:eastAsia="仿宋_GB2312" w:hAnsi="Times New Roman" w:hint="eastAsia"/>
          <w:sz w:val="32"/>
          <w:szCs w:val="32"/>
        </w:rPr>
        <w:t>做好生态城预算管理一体化相关工作，逐步建立</w:t>
      </w:r>
      <w:r w:rsidRPr="00B477CA">
        <w:rPr>
          <w:rFonts w:ascii="Times New Roman" w:eastAsia="仿宋_GB2312" w:hAnsi="Times New Roman" w:cs="方正小标宋简体" w:hint="eastAsia"/>
          <w:bCs/>
          <w:sz w:val="32"/>
          <w:szCs w:val="32"/>
        </w:rPr>
        <w:t>规范透明、标准科学、约束有力的预算制度。围绕预算绩效管理的主要内容和关键环节，进一步建立完善明确具体、实用高效、便于操作的配套政策体系，为高质量实施预算绩效管理提供政策保障。探索研究分行业、分领域、分层次的核心绩效指标和标准，形成全面系统的指标体系。</w:t>
      </w:r>
    </w:p>
    <w:p w:rsidR="00E449A5" w:rsidRPr="00080155" w:rsidRDefault="00E449A5" w:rsidP="00E449A5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楷体" w:hAnsi="Times New Roman" w:cs="楷体_GB2312"/>
          <w:kern w:val="0"/>
          <w:sz w:val="32"/>
          <w:szCs w:val="32"/>
        </w:rPr>
      </w:pPr>
      <w:r w:rsidRPr="00080155">
        <w:rPr>
          <w:rFonts w:ascii="Times New Roman" w:eastAsia="楷体" w:hAnsi="Times New Roman" w:cs="楷体_GB2312" w:hint="eastAsia"/>
          <w:kern w:val="0"/>
          <w:sz w:val="32"/>
          <w:szCs w:val="32"/>
        </w:rPr>
        <w:t>（四）坚持强化风险意识，切实加强政府债务管理</w:t>
      </w:r>
    </w:p>
    <w:p w:rsidR="00E449A5" w:rsidRPr="00080155" w:rsidRDefault="00E449A5" w:rsidP="00080155">
      <w:pPr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 w:cs="仿宋_GB2312"/>
          <w:kern w:val="0"/>
          <w:sz w:val="32"/>
          <w:szCs w:val="32"/>
        </w:rPr>
      </w:pP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进一步加强政府债务管理，严格落实地方债务预算管理相关规定和要求，分类纳入全口径预算。用足用好新增债券资金，严格落实偿债资金来源，加快债券资金使用，尽快形成实物工作量。</w:t>
      </w:r>
      <w:r w:rsidR="00CF6C92" w:rsidRPr="00B477CA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逐步</w:t>
      </w:r>
      <w:r w:rsidRPr="0008015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建立健全政府债务资金绩效管理机制，加强债务资金使用和对应项目实施情况监控，提高债务资金使用绩效。</w:t>
      </w:r>
    </w:p>
    <w:p w:rsidR="00E449A5" w:rsidRPr="00B477CA" w:rsidRDefault="000B6689" w:rsidP="00E449A5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  <w:t>2021</w:t>
      </w:r>
      <w:r w:rsidR="00AF26DD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年是中国共产党成立一百周年，也是“十四五”规划开局之年，</w:t>
      </w:r>
      <w:r w:rsidR="00E449A5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在今后的工作中，我们将更加紧密地团结在以习近平同志为核心的党中央周围，以习近平新时代中国特色社会主义思想为指导，认真落实市委、市政府和区</w:t>
      </w:r>
      <w:r w:rsidR="00E449A5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lastRenderedPageBreak/>
        <w:t>委决策部署，按照区人大有关决议，坚定信心，迎难而上、真抓实干，积极发挥财政职能作用，优化支出结构，做好“六稳”工作、落实“六保”任务，统筹推进疫情防控和生态城发展，确保圆满完成全年财政预算和各项财政工作任务，为加快建设宜</w:t>
      </w:r>
      <w:proofErr w:type="gramStart"/>
      <w:r w:rsidR="00E449A5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居宜业宜</w:t>
      </w:r>
      <w:proofErr w:type="gramEnd"/>
      <w:r w:rsidR="00E449A5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游的国际合作美丽滨海之城做出积极贡献，为服务生态城建</w:t>
      </w:r>
      <w:proofErr w:type="gramStart"/>
      <w:r w:rsidR="00E449A5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设提供</w:t>
      </w:r>
      <w:proofErr w:type="gramEnd"/>
      <w:r w:rsidR="00E449A5"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坚实可靠的财力保障。</w:t>
      </w:r>
    </w:p>
    <w:p w:rsidR="0090667C" w:rsidRPr="00B477CA" w:rsidRDefault="00E449A5" w:rsidP="00E449A5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  <w:r w:rsidRPr="00B477CA"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  <w:t>专此报告。</w:t>
      </w:r>
    </w:p>
    <w:p w:rsidR="00A454AB" w:rsidRPr="00B477CA" w:rsidRDefault="00A454AB" w:rsidP="008C4D6E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A454AB" w:rsidRPr="00B477CA" w:rsidRDefault="00A454AB" w:rsidP="008C4D6E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A454AB" w:rsidRPr="00B477CA" w:rsidRDefault="00A454AB" w:rsidP="008C4D6E">
      <w:pPr>
        <w:ind w:firstLine="705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A454AB" w:rsidRDefault="00A454AB" w:rsidP="00BD3349">
      <w:pPr>
        <w:ind w:firstLine="705"/>
        <w:jc w:val="left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Default="00BD3349" w:rsidP="00BD3349">
      <w:pPr>
        <w:ind w:firstLine="705"/>
        <w:jc w:val="left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Default="00BD3349" w:rsidP="00BD3349">
      <w:pPr>
        <w:ind w:firstLine="705"/>
        <w:jc w:val="left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Default="00BD3349" w:rsidP="00BD3349">
      <w:pPr>
        <w:ind w:firstLine="705"/>
        <w:jc w:val="left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Default="00BD3349" w:rsidP="00BD3349">
      <w:pPr>
        <w:ind w:firstLine="705"/>
        <w:jc w:val="left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Default="00BD3349" w:rsidP="00BD3349">
      <w:pPr>
        <w:ind w:firstLine="705"/>
        <w:jc w:val="left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Default="00BD3349" w:rsidP="00BD3349">
      <w:pPr>
        <w:ind w:firstLine="705"/>
        <w:jc w:val="left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Default="00BD3349" w:rsidP="00BD3349">
      <w:pPr>
        <w:ind w:firstLine="705"/>
        <w:jc w:val="left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Default="00BD3349" w:rsidP="00BD3349">
      <w:pPr>
        <w:ind w:firstLine="705"/>
        <w:jc w:val="left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Default="00BD3349" w:rsidP="00BD3349">
      <w:pPr>
        <w:ind w:firstLine="705"/>
        <w:jc w:val="left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Default="00BD3349" w:rsidP="00BD3349">
      <w:pPr>
        <w:ind w:firstLine="705"/>
        <w:jc w:val="left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Default="00BD3349" w:rsidP="00BD3349">
      <w:pPr>
        <w:jc w:val="center"/>
        <w:rPr>
          <w:rFonts w:ascii="Times New Roman" w:eastAsia="仿宋_GB2312" w:hAnsi="Times New Roman" w:cs="Times New Roman"/>
          <w:snapToGrid w:val="0"/>
          <w:spacing w:val="8"/>
          <w:kern w:val="0"/>
          <w:sz w:val="32"/>
          <w:szCs w:val="32"/>
        </w:rPr>
      </w:pPr>
    </w:p>
    <w:p w:rsidR="00BD3349" w:rsidRPr="00BD3349" w:rsidRDefault="00BD3349" w:rsidP="00BD334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D3349">
        <w:rPr>
          <w:rFonts w:ascii="方正小标宋简体" w:eastAsia="方正小标宋简体" w:hint="eastAsia"/>
          <w:sz w:val="44"/>
          <w:szCs w:val="44"/>
        </w:rPr>
        <w:t>名词解释</w:t>
      </w:r>
    </w:p>
    <w:p w:rsidR="00FF000A" w:rsidRDefault="00FF000A" w:rsidP="00BD3349">
      <w:pPr>
        <w:ind w:firstLine="705"/>
        <w:jc w:val="left"/>
        <w:rPr>
          <w:rFonts w:ascii="Times New Roman" w:hAnsi="Times New Roman"/>
          <w:sz w:val="32"/>
          <w:szCs w:val="32"/>
        </w:rPr>
      </w:pPr>
    </w:p>
    <w:p w:rsidR="00BD3349" w:rsidRPr="00FF000A" w:rsidRDefault="00BD3349" w:rsidP="00FF000A">
      <w:pPr>
        <w:ind w:firstLine="705"/>
        <w:rPr>
          <w:rFonts w:ascii="Times New Roman" w:hAnsi="Times New Roman"/>
          <w:sz w:val="32"/>
          <w:szCs w:val="32"/>
        </w:rPr>
      </w:pPr>
      <w:r w:rsidRPr="00FF000A">
        <w:rPr>
          <w:rFonts w:ascii="Times New Roman" w:hAnsi="Times New Roman"/>
          <w:sz w:val="32"/>
          <w:szCs w:val="32"/>
        </w:rPr>
        <w:t>1.</w:t>
      </w:r>
      <w:r w:rsidRPr="00FF000A">
        <w:rPr>
          <w:rFonts w:ascii="Times New Roman" w:eastAsia="楷体" w:hAnsi="Times New Roman"/>
          <w:sz w:val="32"/>
          <w:szCs w:val="32"/>
        </w:rPr>
        <w:t>一般公共预算：</w:t>
      </w:r>
      <w:r w:rsidRPr="00FF000A">
        <w:rPr>
          <w:rFonts w:ascii="Times New Roman" w:eastAsia="仿宋_GB2312" w:hAnsi="Times New Roman" w:hint="eastAsia"/>
          <w:sz w:val="32"/>
          <w:szCs w:val="32"/>
        </w:rPr>
        <w:t>指对以税收为主体的财政收入，安排用于</w:t>
      </w:r>
      <w:r w:rsidRPr="00FF000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F000A">
        <w:rPr>
          <w:rFonts w:ascii="Times New Roman" w:eastAsia="仿宋_GB2312" w:hAnsi="Times New Roman" w:hint="eastAsia"/>
          <w:sz w:val="32"/>
          <w:szCs w:val="32"/>
        </w:rPr>
        <w:t>保障和改善民生、推动经济社会发展、维护国家安全、维持国家机构正常运转等方面的收支预算。</w:t>
      </w:r>
    </w:p>
    <w:p w:rsidR="00BD3349" w:rsidRPr="00FF000A" w:rsidRDefault="00BD3349" w:rsidP="00FF000A">
      <w:pPr>
        <w:ind w:firstLine="705"/>
        <w:rPr>
          <w:rFonts w:ascii="Times New Roman" w:hAnsi="Times New Roman"/>
          <w:sz w:val="32"/>
          <w:szCs w:val="32"/>
        </w:rPr>
      </w:pPr>
      <w:r w:rsidRPr="00FF000A">
        <w:rPr>
          <w:rFonts w:ascii="Times New Roman" w:hAnsi="Times New Roman"/>
          <w:sz w:val="32"/>
          <w:szCs w:val="32"/>
        </w:rPr>
        <w:t>2.</w:t>
      </w:r>
      <w:r w:rsidR="00FF000A" w:rsidRPr="00FF000A">
        <w:rPr>
          <w:rFonts w:ascii="Times New Roman" w:hAnsi="Times New Roman"/>
          <w:sz w:val="32"/>
          <w:szCs w:val="32"/>
        </w:rPr>
        <w:t xml:space="preserve"> </w:t>
      </w:r>
      <w:r w:rsidR="00FF000A" w:rsidRPr="00FF000A">
        <w:rPr>
          <w:rFonts w:ascii="Times New Roman" w:eastAsia="楷体" w:hAnsi="Times New Roman" w:hint="eastAsia"/>
          <w:sz w:val="32"/>
          <w:szCs w:val="32"/>
        </w:rPr>
        <w:t>转移支付</w:t>
      </w:r>
      <w:r w:rsidRPr="00FF000A">
        <w:rPr>
          <w:rFonts w:ascii="Times New Roman" w:eastAsia="楷体" w:hAnsi="Times New Roman"/>
          <w:sz w:val="32"/>
          <w:szCs w:val="32"/>
        </w:rPr>
        <w:t>：</w:t>
      </w:r>
      <w:r w:rsidRPr="00FF000A">
        <w:rPr>
          <w:rFonts w:ascii="Times New Roman" w:eastAsia="仿宋_GB2312" w:hAnsi="Times New Roman" w:hint="eastAsia"/>
          <w:sz w:val="32"/>
          <w:szCs w:val="32"/>
        </w:rPr>
        <w:t>指上级政府按照有关法律法规、财政体制和政策规定，给予下级政府的补助资金，包括一般性转移支付和专项转移支付。</w:t>
      </w:r>
    </w:p>
    <w:p w:rsidR="00BD3349" w:rsidRPr="00FF000A" w:rsidRDefault="00BD3349" w:rsidP="00FF000A">
      <w:pPr>
        <w:ind w:firstLine="705"/>
        <w:rPr>
          <w:rFonts w:ascii="Times New Roman" w:hAnsi="Times New Roman"/>
          <w:sz w:val="32"/>
          <w:szCs w:val="32"/>
        </w:rPr>
      </w:pPr>
      <w:r w:rsidRPr="00FF000A">
        <w:rPr>
          <w:rFonts w:ascii="Times New Roman" w:hAnsi="Times New Roman"/>
          <w:sz w:val="32"/>
          <w:szCs w:val="32"/>
        </w:rPr>
        <w:t>3.</w:t>
      </w:r>
      <w:r w:rsidRPr="00FF000A">
        <w:rPr>
          <w:rFonts w:ascii="Times New Roman" w:eastAsia="楷体" w:hAnsi="Times New Roman"/>
          <w:sz w:val="32"/>
          <w:szCs w:val="32"/>
        </w:rPr>
        <w:t>一般债券：</w:t>
      </w:r>
      <w:r w:rsidRPr="00FF000A">
        <w:rPr>
          <w:rFonts w:ascii="Times New Roman" w:eastAsia="仿宋_GB2312" w:hAnsi="Times New Roman" w:hint="eastAsia"/>
          <w:sz w:val="32"/>
          <w:szCs w:val="32"/>
        </w:rPr>
        <w:t>指地方政府为没有收益的公益性事业发展举借的债务，主要以一般公共预算收入偿还。</w:t>
      </w:r>
    </w:p>
    <w:p w:rsidR="00BD3349" w:rsidRPr="00FF000A" w:rsidRDefault="00BD3349" w:rsidP="00FF000A">
      <w:pPr>
        <w:ind w:firstLine="705"/>
        <w:rPr>
          <w:rFonts w:ascii="Times New Roman" w:eastAsia="仿宋_GB2312" w:hAnsi="Times New Roman" w:hint="eastAsia"/>
          <w:sz w:val="32"/>
          <w:szCs w:val="32"/>
        </w:rPr>
      </w:pPr>
      <w:r w:rsidRPr="00FF000A">
        <w:rPr>
          <w:rFonts w:ascii="Times New Roman" w:hAnsi="Times New Roman"/>
          <w:sz w:val="32"/>
          <w:szCs w:val="32"/>
        </w:rPr>
        <w:t>4.</w:t>
      </w:r>
      <w:r w:rsidRPr="00FF000A">
        <w:rPr>
          <w:rFonts w:ascii="Times New Roman" w:eastAsia="楷体" w:hAnsi="Times New Roman"/>
          <w:sz w:val="32"/>
          <w:szCs w:val="32"/>
        </w:rPr>
        <w:t>调入（调出）资金：</w:t>
      </w:r>
      <w:r w:rsidRPr="00FF000A">
        <w:rPr>
          <w:rFonts w:ascii="Times New Roman" w:eastAsia="仿宋_GB2312" w:hAnsi="Times New Roman" w:hint="eastAsia"/>
          <w:sz w:val="32"/>
          <w:szCs w:val="32"/>
        </w:rPr>
        <w:t>指不同预算性质资金之间相互调入（调出）的资金。</w:t>
      </w:r>
    </w:p>
    <w:p w:rsidR="00BD3349" w:rsidRPr="00FF000A" w:rsidRDefault="00BD3349" w:rsidP="00FF000A">
      <w:pPr>
        <w:ind w:firstLine="705"/>
        <w:rPr>
          <w:rFonts w:ascii="Times New Roman" w:hAnsi="Times New Roman"/>
          <w:sz w:val="32"/>
          <w:szCs w:val="32"/>
        </w:rPr>
      </w:pPr>
      <w:r w:rsidRPr="00FF000A">
        <w:rPr>
          <w:rFonts w:ascii="Times New Roman" w:hAnsi="Times New Roman"/>
          <w:sz w:val="32"/>
          <w:szCs w:val="32"/>
        </w:rPr>
        <w:t>5.</w:t>
      </w:r>
      <w:r w:rsidRPr="00FF000A">
        <w:rPr>
          <w:rFonts w:ascii="Times New Roman" w:eastAsia="楷体" w:hAnsi="Times New Roman"/>
          <w:sz w:val="32"/>
          <w:szCs w:val="32"/>
        </w:rPr>
        <w:t>结转项目资金：</w:t>
      </w:r>
      <w:r w:rsidRPr="00FF000A">
        <w:rPr>
          <w:rFonts w:ascii="Times New Roman" w:eastAsia="仿宋_GB2312" w:hAnsi="Times New Roman" w:hint="eastAsia"/>
          <w:sz w:val="32"/>
          <w:szCs w:val="32"/>
        </w:rPr>
        <w:t>指当年预算已执行但未完成，或者因故未执行，下一年度需要按照原用途继续使用的资金。</w:t>
      </w:r>
    </w:p>
    <w:p w:rsidR="00BD3349" w:rsidRPr="00FF000A" w:rsidRDefault="00BD3349" w:rsidP="00FF000A">
      <w:pPr>
        <w:ind w:firstLine="705"/>
        <w:rPr>
          <w:rFonts w:ascii="Times New Roman" w:hAnsi="Times New Roman"/>
          <w:sz w:val="32"/>
          <w:szCs w:val="32"/>
        </w:rPr>
      </w:pPr>
      <w:r w:rsidRPr="00FF000A">
        <w:rPr>
          <w:rFonts w:ascii="Times New Roman" w:hAnsi="Times New Roman"/>
          <w:sz w:val="32"/>
          <w:szCs w:val="32"/>
        </w:rPr>
        <w:t>6.</w:t>
      </w:r>
      <w:r w:rsidRPr="00FF000A">
        <w:rPr>
          <w:rFonts w:ascii="Times New Roman" w:eastAsia="楷体" w:hAnsi="Times New Roman"/>
          <w:sz w:val="32"/>
          <w:szCs w:val="32"/>
        </w:rPr>
        <w:t>政府性基金预算：</w:t>
      </w:r>
      <w:r w:rsidRPr="00FF000A">
        <w:rPr>
          <w:rFonts w:ascii="Times New Roman" w:eastAsia="仿宋_GB2312" w:hAnsi="Times New Roman" w:hint="eastAsia"/>
          <w:sz w:val="32"/>
          <w:szCs w:val="32"/>
        </w:rPr>
        <w:t>指对依照法律、行政法规的规定在一定期限内向特定对象征收、收取或者以其他方式筹集的资金，专项用于特定公共事业发展的收支预算。</w:t>
      </w:r>
    </w:p>
    <w:p w:rsidR="00BD3349" w:rsidRPr="00FF000A" w:rsidRDefault="00BD3349" w:rsidP="00FF000A">
      <w:pPr>
        <w:ind w:firstLine="705"/>
        <w:rPr>
          <w:rFonts w:ascii="Times New Roman" w:hAnsi="Times New Roman"/>
          <w:sz w:val="32"/>
          <w:szCs w:val="32"/>
        </w:rPr>
      </w:pPr>
      <w:r w:rsidRPr="00FF000A">
        <w:rPr>
          <w:rFonts w:ascii="Times New Roman" w:hAnsi="Times New Roman"/>
          <w:sz w:val="32"/>
          <w:szCs w:val="32"/>
        </w:rPr>
        <w:t>7.</w:t>
      </w:r>
      <w:r w:rsidRPr="00FF000A">
        <w:rPr>
          <w:rFonts w:ascii="Times New Roman" w:eastAsia="楷体" w:hAnsi="Times New Roman"/>
          <w:sz w:val="32"/>
          <w:szCs w:val="32"/>
        </w:rPr>
        <w:t>专项债券：</w:t>
      </w:r>
      <w:r w:rsidRPr="00FF000A">
        <w:rPr>
          <w:rFonts w:ascii="Times New Roman" w:eastAsia="仿宋_GB2312" w:hAnsi="Times New Roman" w:hint="eastAsia"/>
          <w:sz w:val="32"/>
          <w:szCs w:val="32"/>
        </w:rPr>
        <w:t>指地方政府为有一定收益的公益性事业发展举借的债务，以对应的政府性基金或专项收入偿还。</w:t>
      </w:r>
    </w:p>
    <w:p w:rsidR="00BD3349" w:rsidRPr="00FF000A" w:rsidRDefault="00BD3349" w:rsidP="00FF000A">
      <w:pPr>
        <w:ind w:firstLine="705"/>
        <w:rPr>
          <w:rFonts w:ascii="Times New Roman" w:hAnsi="Times New Roman"/>
          <w:sz w:val="32"/>
          <w:szCs w:val="32"/>
        </w:rPr>
      </w:pPr>
      <w:r w:rsidRPr="00FF000A">
        <w:rPr>
          <w:rFonts w:ascii="Times New Roman" w:hAnsi="Times New Roman"/>
          <w:sz w:val="32"/>
          <w:szCs w:val="32"/>
        </w:rPr>
        <w:t>8.</w:t>
      </w:r>
      <w:r w:rsidRPr="00FF000A">
        <w:rPr>
          <w:rFonts w:ascii="Times New Roman" w:eastAsia="楷体" w:hAnsi="Times New Roman"/>
          <w:sz w:val="32"/>
          <w:szCs w:val="32"/>
        </w:rPr>
        <w:t>国有资本经营预算：</w:t>
      </w:r>
      <w:r w:rsidRPr="00FF000A">
        <w:rPr>
          <w:rFonts w:ascii="Times New Roman" w:eastAsia="仿宋_GB2312" w:hAnsi="Times New Roman" w:hint="eastAsia"/>
          <w:sz w:val="32"/>
          <w:szCs w:val="32"/>
        </w:rPr>
        <w:t>指对国有资本收益</w:t>
      </w:r>
      <w:proofErr w:type="gramStart"/>
      <w:r w:rsidRPr="00FF000A">
        <w:rPr>
          <w:rFonts w:ascii="Times New Roman" w:eastAsia="仿宋_GB2312" w:hAnsi="Times New Roman" w:hint="eastAsia"/>
          <w:sz w:val="32"/>
          <w:szCs w:val="32"/>
        </w:rPr>
        <w:t>作出</w:t>
      </w:r>
      <w:proofErr w:type="gramEnd"/>
      <w:r w:rsidRPr="00FF000A">
        <w:rPr>
          <w:rFonts w:ascii="Times New Roman" w:eastAsia="仿宋_GB2312" w:hAnsi="Times New Roman" w:hint="eastAsia"/>
          <w:sz w:val="32"/>
          <w:szCs w:val="32"/>
        </w:rPr>
        <w:t>支出安排的收支预算。</w:t>
      </w:r>
    </w:p>
    <w:p w:rsidR="00BD3349" w:rsidRPr="00FF000A" w:rsidRDefault="00FF000A" w:rsidP="00FF000A">
      <w:pPr>
        <w:ind w:firstLine="705"/>
        <w:rPr>
          <w:rFonts w:ascii="Times New Roman" w:hAnsi="Times New Roman"/>
          <w:sz w:val="32"/>
          <w:szCs w:val="32"/>
        </w:rPr>
      </w:pPr>
      <w:r w:rsidRPr="00FF000A">
        <w:rPr>
          <w:rFonts w:ascii="Times New Roman" w:hAnsi="Times New Roman"/>
          <w:sz w:val="32"/>
          <w:szCs w:val="32"/>
        </w:rPr>
        <w:lastRenderedPageBreak/>
        <w:t>9</w:t>
      </w:r>
      <w:r w:rsidR="00BD3349" w:rsidRPr="00FF000A">
        <w:rPr>
          <w:rFonts w:ascii="Times New Roman" w:hAnsi="Times New Roman"/>
          <w:sz w:val="32"/>
          <w:szCs w:val="32"/>
        </w:rPr>
        <w:t>.</w:t>
      </w:r>
      <w:r w:rsidR="00BD3349" w:rsidRPr="00FF000A">
        <w:rPr>
          <w:rFonts w:ascii="Times New Roman" w:eastAsia="楷体" w:hAnsi="Times New Roman"/>
          <w:sz w:val="32"/>
          <w:szCs w:val="32"/>
        </w:rPr>
        <w:t>六稳：</w:t>
      </w:r>
      <w:r w:rsidR="00BD3349" w:rsidRPr="00FF000A">
        <w:rPr>
          <w:rFonts w:ascii="Times New Roman" w:eastAsia="仿宋_GB2312" w:hAnsi="Times New Roman" w:hint="eastAsia"/>
          <w:sz w:val="32"/>
          <w:szCs w:val="32"/>
        </w:rPr>
        <w:t>稳就业、稳金融、稳外贸、稳外资、稳投资、稳预期。</w:t>
      </w:r>
    </w:p>
    <w:p w:rsidR="00BD3349" w:rsidRPr="00FF000A" w:rsidRDefault="00FF000A" w:rsidP="00FF000A">
      <w:pPr>
        <w:ind w:firstLine="705"/>
        <w:rPr>
          <w:rFonts w:ascii="Times New Roman" w:eastAsia="仿宋_GB2312" w:hAnsi="Times New Roman" w:cs="Times New Roman" w:hint="eastAsia"/>
          <w:snapToGrid w:val="0"/>
          <w:spacing w:val="8"/>
          <w:kern w:val="0"/>
          <w:sz w:val="32"/>
          <w:szCs w:val="32"/>
        </w:rPr>
      </w:pPr>
      <w:r w:rsidRPr="00FF000A">
        <w:rPr>
          <w:rFonts w:ascii="Times New Roman" w:hAnsi="Times New Roman"/>
          <w:sz w:val="32"/>
          <w:szCs w:val="32"/>
        </w:rPr>
        <w:t>10</w:t>
      </w:r>
      <w:r w:rsidR="00BD3349" w:rsidRPr="00FF000A">
        <w:rPr>
          <w:rFonts w:ascii="Times New Roman" w:hAnsi="Times New Roman"/>
          <w:sz w:val="32"/>
          <w:szCs w:val="32"/>
        </w:rPr>
        <w:t>.</w:t>
      </w:r>
      <w:r w:rsidR="00BD3349" w:rsidRPr="00FF000A">
        <w:rPr>
          <w:rFonts w:ascii="Times New Roman" w:eastAsia="楷体" w:hAnsi="Times New Roman"/>
          <w:sz w:val="32"/>
          <w:szCs w:val="32"/>
        </w:rPr>
        <w:t>六保：</w:t>
      </w:r>
      <w:r w:rsidR="00BD3349" w:rsidRPr="00FF000A">
        <w:rPr>
          <w:rFonts w:ascii="Times New Roman" w:eastAsia="仿宋_GB2312" w:hAnsi="Times New Roman" w:hint="eastAsia"/>
          <w:sz w:val="32"/>
          <w:szCs w:val="32"/>
        </w:rPr>
        <w:t>保居民就业、保基本民生、保市场主体、保粮食能源安全、保产业链供应链稳定、保基层运</w:t>
      </w:r>
      <w:bookmarkStart w:id="0" w:name="_GoBack"/>
      <w:bookmarkEnd w:id="0"/>
      <w:r w:rsidR="00BD3349" w:rsidRPr="00FF000A">
        <w:rPr>
          <w:rFonts w:ascii="Times New Roman" w:eastAsia="仿宋_GB2312" w:hAnsi="Times New Roman" w:hint="eastAsia"/>
          <w:sz w:val="32"/>
          <w:szCs w:val="32"/>
        </w:rPr>
        <w:t>转。</w:t>
      </w:r>
    </w:p>
    <w:sectPr w:rsidR="00BD3349" w:rsidRPr="00FF00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48" w:rsidRDefault="001D4648" w:rsidP="00FD5DB0">
      <w:r>
        <w:separator/>
      </w:r>
    </w:p>
  </w:endnote>
  <w:endnote w:type="continuationSeparator" w:id="0">
    <w:p w:rsidR="001D4648" w:rsidRDefault="001D4648" w:rsidP="00FD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214096"/>
      <w:docPartObj>
        <w:docPartGallery w:val="Page Numbers (Bottom of Page)"/>
        <w:docPartUnique/>
      </w:docPartObj>
    </w:sdtPr>
    <w:sdtEndPr/>
    <w:sdtContent>
      <w:p w:rsidR="00BC691B" w:rsidRDefault="00BC6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00A" w:rsidRPr="00FF000A">
          <w:rPr>
            <w:noProof/>
            <w:lang w:val="zh-CN"/>
          </w:rPr>
          <w:t>10</w:t>
        </w:r>
        <w:r>
          <w:fldChar w:fldCharType="end"/>
        </w:r>
      </w:p>
    </w:sdtContent>
  </w:sdt>
  <w:p w:rsidR="00BC691B" w:rsidRDefault="00BC69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48" w:rsidRDefault="001D4648" w:rsidP="00FD5DB0">
      <w:r>
        <w:separator/>
      </w:r>
    </w:p>
  </w:footnote>
  <w:footnote w:type="continuationSeparator" w:id="0">
    <w:p w:rsidR="001D4648" w:rsidRDefault="001D4648" w:rsidP="00FD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B287A"/>
    <w:multiLevelType w:val="hybridMultilevel"/>
    <w:tmpl w:val="7BDE8748"/>
    <w:lvl w:ilvl="0" w:tplc="F2846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EE"/>
    <w:rsid w:val="00013A47"/>
    <w:rsid w:val="00013ED5"/>
    <w:rsid w:val="00016798"/>
    <w:rsid w:val="00023732"/>
    <w:rsid w:val="000319AA"/>
    <w:rsid w:val="00046144"/>
    <w:rsid w:val="0005592D"/>
    <w:rsid w:val="0007464F"/>
    <w:rsid w:val="000765B6"/>
    <w:rsid w:val="00080155"/>
    <w:rsid w:val="00082C19"/>
    <w:rsid w:val="00083298"/>
    <w:rsid w:val="000847CC"/>
    <w:rsid w:val="000A00C4"/>
    <w:rsid w:val="000B3B7B"/>
    <w:rsid w:val="000B631C"/>
    <w:rsid w:val="000B6689"/>
    <w:rsid w:val="000C6D6B"/>
    <w:rsid w:val="000D0A99"/>
    <w:rsid w:val="000F148C"/>
    <w:rsid w:val="000F1765"/>
    <w:rsid w:val="000F48F8"/>
    <w:rsid w:val="0010451A"/>
    <w:rsid w:val="00107720"/>
    <w:rsid w:val="00145834"/>
    <w:rsid w:val="00154669"/>
    <w:rsid w:val="001638FF"/>
    <w:rsid w:val="0016548C"/>
    <w:rsid w:val="00167B09"/>
    <w:rsid w:val="00170A14"/>
    <w:rsid w:val="00173F5E"/>
    <w:rsid w:val="0017636D"/>
    <w:rsid w:val="00177026"/>
    <w:rsid w:val="00184A71"/>
    <w:rsid w:val="001A205D"/>
    <w:rsid w:val="001C1CFA"/>
    <w:rsid w:val="001D4648"/>
    <w:rsid w:val="001E13D6"/>
    <w:rsid w:val="001F08B6"/>
    <w:rsid w:val="00216758"/>
    <w:rsid w:val="00276A41"/>
    <w:rsid w:val="002B0327"/>
    <w:rsid w:val="002B3C83"/>
    <w:rsid w:val="002C1703"/>
    <w:rsid w:val="002D21C8"/>
    <w:rsid w:val="002D5590"/>
    <w:rsid w:val="002E1A1B"/>
    <w:rsid w:val="0031624A"/>
    <w:rsid w:val="003329B0"/>
    <w:rsid w:val="00342A1E"/>
    <w:rsid w:val="00344305"/>
    <w:rsid w:val="00350535"/>
    <w:rsid w:val="00360235"/>
    <w:rsid w:val="0038054C"/>
    <w:rsid w:val="003E085D"/>
    <w:rsid w:val="00401473"/>
    <w:rsid w:val="00413959"/>
    <w:rsid w:val="00420393"/>
    <w:rsid w:val="004329C8"/>
    <w:rsid w:val="00444EE0"/>
    <w:rsid w:val="00447E1C"/>
    <w:rsid w:val="0046658E"/>
    <w:rsid w:val="00473B41"/>
    <w:rsid w:val="00480DFA"/>
    <w:rsid w:val="004E597E"/>
    <w:rsid w:val="004F0198"/>
    <w:rsid w:val="00513158"/>
    <w:rsid w:val="005409CE"/>
    <w:rsid w:val="00546AE2"/>
    <w:rsid w:val="00554141"/>
    <w:rsid w:val="00560A1C"/>
    <w:rsid w:val="00582B3E"/>
    <w:rsid w:val="00583C1F"/>
    <w:rsid w:val="005B50F1"/>
    <w:rsid w:val="005D29DB"/>
    <w:rsid w:val="005D2ABF"/>
    <w:rsid w:val="005D4CC6"/>
    <w:rsid w:val="005F6F44"/>
    <w:rsid w:val="00602F93"/>
    <w:rsid w:val="006031FB"/>
    <w:rsid w:val="00621911"/>
    <w:rsid w:val="00622CC4"/>
    <w:rsid w:val="00661CF7"/>
    <w:rsid w:val="00674349"/>
    <w:rsid w:val="006753D3"/>
    <w:rsid w:val="00691E7D"/>
    <w:rsid w:val="006A2B9B"/>
    <w:rsid w:val="006A4AA0"/>
    <w:rsid w:val="006A6485"/>
    <w:rsid w:val="006A7848"/>
    <w:rsid w:val="006C02BE"/>
    <w:rsid w:val="006C63D6"/>
    <w:rsid w:val="006C6A9C"/>
    <w:rsid w:val="006D5283"/>
    <w:rsid w:val="006E1D61"/>
    <w:rsid w:val="00710CFB"/>
    <w:rsid w:val="00737DAB"/>
    <w:rsid w:val="00747D55"/>
    <w:rsid w:val="0075184D"/>
    <w:rsid w:val="007565A4"/>
    <w:rsid w:val="00764933"/>
    <w:rsid w:val="00765499"/>
    <w:rsid w:val="00785D94"/>
    <w:rsid w:val="007B02FA"/>
    <w:rsid w:val="007E74EA"/>
    <w:rsid w:val="00817C9C"/>
    <w:rsid w:val="00825657"/>
    <w:rsid w:val="00826B66"/>
    <w:rsid w:val="00831414"/>
    <w:rsid w:val="00834AA6"/>
    <w:rsid w:val="00862912"/>
    <w:rsid w:val="00864812"/>
    <w:rsid w:val="00895075"/>
    <w:rsid w:val="0089700A"/>
    <w:rsid w:val="008B49E8"/>
    <w:rsid w:val="008B7CB7"/>
    <w:rsid w:val="008B7EE4"/>
    <w:rsid w:val="008C4D6E"/>
    <w:rsid w:val="008C56A2"/>
    <w:rsid w:val="008D2727"/>
    <w:rsid w:val="008D5AFA"/>
    <w:rsid w:val="00902ADF"/>
    <w:rsid w:val="0090667C"/>
    <w:rsid w:val="00920AF0"/>
    <w:rsid w:val="00923F83"/>
    <w:rsid w:val="00926DB2"/>
    <w:rsid w:val="00927A31"/>
    <w:rsid w:val="00932CA8"/>
    <w:rsid w:val="0093708D"/>
    <w:rsid w:val="0094370D"/>
    <w:rsid w:val="00944DF3"/>
    <w:rsid w:val="00964B1D"/>
    <w:rsid w:val="00965F56"/>
    <w:rsid w:val="009711E1"/>
    <w:rsid w:val="00997076"/>
    <w:rsid w:val="009B25FF"/>
    <w:rsid w:val="00A00D3C"/>
    <w:rsid w:val="00A07AA4"/>
    <w:rsid w:val="00A16712"/>
    <w:rsid w:val="00A44F5E"/>
    <w:rsid w:val="00A454AB"/>
    <w:rsid w:val="00A62A48"/>
    <w:rsid w:val="00A62EC7"/>
    <w:rsid w:val="00A63259"/>
    <w:rsid w:val="00A754DE"/>
    <w:rsid w:val="00A7625F"/>
    <w:rsid w:val="00A84CD2"/>
    <w:rsid w:val="00AC6001"/>
    <w:rsid w:val="00AC73C1"/>
    <w:rsid w:val="00AD212B"/>
    <w:rsid w:val="00AD4208"/>
    <w:rsid w:val="00AD762A"/>
    <w:rsid w:val="00AE3693"/>
    <w:rsid w:val="00AF0940"/>
    <w:rsid w:val="00AF26DD"/>
    <w:rsid w:val="00B2078C"/>
    <w:rsid w:val="00B225FB"/>
    <w:rsid w:val="00B2727C"/>
    <w:rsid w:val="00B36232"/>
    <w:rsid w:val="00B477CA"/>
    <w:rsid w:val="00B52DDE"/>
    <w:rsid w:val="00B66C42"/>
    <w:rsid w:val="00B93449"/>
    <w:rsid w:val="00B95BCA"/>
    <w:rsid w:val="00BC2402"/>
    <w:rsid w:val="00BC691B"/>
    <w:rsid w:val="00BD1671"/>
    <w:rsid w:val="00BD3349"/>
    <w:rsid w:val="00BD43EE"/>
    <w:rsid w:val="00BE1512"/>
    <w:rsid w:val="00BE2201"/>
    <w:rsid w:val="00C070A6"/>
    <w:rsid w:val="00C1562F"/>
    <w:rsid w:val="00C33F7A"/>
    <w:rsid w:val="00C43407"/>
    <w:rsid w:val="00C8406A"/>
    <w:rsid w:val="00C86DB4"/>
    <w:rsid w:val="00C9133B"/>
    <w:rsid w:val="00CD574B"/>
    <w:rsid w:val="00CE7DB4"/>
    <w:rsid w:val="00CF6C92"/>
    <w:rsid w:val="00D0022F"/>
    <w:rsid w:val="00D0506B"/>
    <w:rsid w:val="00D1018A"/>
    <w:rsid w:val="00D13C4D"/>
    <w:rsid w:val="00D17D61"/>
    <w:rsid w:val="00D6010C"/>
    <w:rsid w:val="00D636CC"/>
    <w:rsid w:val="00D80C22"/>
    <w:rsid w:val="00DA7328"/>
    <w:rsid w:val="00DB09DE"/>
    <w:rsid w:val="00E064B9"/>
    <w:rsid w:val="00E23999"/>
    <w:rsid w:val="00E27162"/>
    <w:rsid w:val="00E31AD0"/>
    <w:rsid w:val="00E449A5"/>
    <w:rsid w:val="00E55250"/>
    <w:rsid w:val="00E64809"/>
    <w:rsid w:val="00E7128A"/>
    <w:rsid w:val="00E7287E"/>
    <w:rsid w:val="00E837B2"/>
    <w:rsid w:val="00EB28EE"/>
    <w:rsid w:val="00EB2C5F"/>
    <w:rsid w:val="00EC027C"/>
    <w:rsid w:val="00EF2F96"/>
    <w:rsid w:val="00EF43D4"/>
    <w:rsid w:val="00F059C3"/>
    <w:rsid w:val="00F079D3"/>
    <w:rsid w:val="00F15DB0"/>
    <w:rsid w:val="00F412FC"/>
    <w:rsid w:val="00F47794"/>
    <w:rsid w:val="00F5196D"/>
    <w:rsid w:val="00F93CE1"/>
    <w:rsid w:val="00FA0E55"/>
    <w:rsid w:val="00FA6387"/>
    <w:rsid w:val="00FD5DB0"/>
    <w:rsid w:val="00FF000A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6E6842-B3D1-4D2A-B58B-A604FCFD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DB0"/>
    <w:rPr>
      <w:sz w:val="18"/>
      <w:szCs w:val="18"/>
    </w:rPr>
  </w:style>
  <w:style w:type="paragraph" w:styleId="a5">
    <w:name w:val="List Paragraph"/>
    <w:basedOn w:val="a"/>
    <w:uiPriority w:val="34"/>
    <w:qFormat/>
    <w:rsid w:val="00927A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7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7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640</Words>
  <Characters>3652</Characters>
  <Application>Microsoft Office Word</Application>
  <DocSecurity>0</DocSecurity>
  <Lines>30</Lines>
  <Paragraphs>8</Paragraphs>
  <ScaleCrop>false</ScaleCrop>
  <Company>Microsoft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万雅琪</dc:creator>
  <cp:lastModifiedBy>万雅琪</cp:lastModifiedBy>
  <cp:revision>5</cp:revision>
  <dcterms:created xsi:type="dcterms:W3CDTF">2021-09-22T02:01:00Z</dcterms:created>
  <dcterms:modified xsi:type="dcterms:W3CDTF">2021-10-25T02:22:00Z</dcterms:modified>
</cp:coreProperties>
</file>