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sz w:val="44"/>
          <w:szCs w:val="44"/>
        </w:rPr>
      </w:pPr>
      <w:r>
        <w:rPr>
          <w:rFonts w:hint="eastAsia" w:asciiTheme="minorEastAsia" w:hAnsiTheme="minorEastAsia"/>
          <w:sz w:val="44"/>
          <w:szCs w:val="44"/>
        </w:rPr>
        <w:t>市人社局关于进一步完善职称评价</w:t>
      </w:r>
    </w:p>
    <w:p>
      <w:pPr>
        <w:jc w:val="center"/>
        <w:rPr>
          <w:rFonts w:ascii="仿宋" w:hAnsi="仿宋" w:eastAsia="仿宋"/>
          <w:sz w:val="32"/>
          <w:szCs w:val="32"/>
        </w:rPr>
      </w:pPr>
      <w:r>
        <w:rPr>
          <w:rFonts w:hint="eastAsia" w:asciiTheme="minorEastAsia" w:hAnsiTheme="minorEastAsia"/>
          <w:sz w:val="44"/>
          <w:szCs w:val="44"/>
        </w:rPr>
        <w:t>激发企业创新活力的通知</w:t>
      </w:r>
    </w:p>
    <w:p>
      <w:pPr>
        <w:jc w:val="center"/>
        <w:rPr>
          <w:rFonts w:ascii="楷体" w:hAnsi="楷体" w:eastAsia="楷体"/>
          <w:sz w:val="32"/>
          <w:szCs w:val="32"/>
        </w:rPr>
      </w:pPr>
      <w:r>
        <w:rPr>
          <w:rFonts w:hint="eastAsia" w:ascii="楷体" w:hAnsi="楷体" w:eastAsia="楷体"/>
          <w:sz w:val="32"/>
          <w:szCs w:val="32"/>
        </w:rPr>
        <w:t>津人社局发〔2019〕15号</w:t>
      </w: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w:t>各区人力资源和社会保障局，各委办局（集团公司）、人民团体、大专院校人力资源部门，各职称专业主管部门：</w:t>
      </w:r>
    </w:p>
    <w:p>
      <w:pPr>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为贯彻落实习近平总书记视察天津重要指示和在京津冀协同发展座谈会上重要讲话精神，深化“以人民为中心”的发展思想，深入推进“海河英才”行动计划，充分发挥职称评价的“指挥棒”作用，切实体现企业用人自主权，现就完善我市企业职称评价有关问题通知如下：</w:t>
      </w:r>
    </w:p>
    <w:p>
      <w:pPr>
        <w:rPr>
          <w:rFonts w:ascii="仿宋" w:hAnsi="仿宋" w:eastAsia="仿宋"/>
          <w:b/>
          <w:sz w:val="32"/>
          <w:szCs w:val="32"/>
        </w:rPr>
      </w:pPr>
      <w:r>
        <w:rPr>
          <w:rFonts w:hint="eastAsia" w:ascii="仿宋" w:hAnsi="仿宋" w:eastAsia="仿宋"/>
          <w:sz w:val="32"/>
          <w:szCs w:val="32"/>
        </w:rPr>
        <w:t xml:space="preserve">    </w:t>
      </w:r>
      <w:r>
        <w:rPr>
          <w:rFonts w:ascii="仿宋" w:hAnsi="仿宋" w:eastAsia="仿宋"/>
          <w:b/>
          <w:sz w:val="32"/>
          <w:szCs w:val="32"/>
        </w:rPr>
        <w:t>一、鼓励企业开展职称自主聘任和自主评审</w:t>
      </w:r>
    </w:p>
    <w:p>
      <w:pPr>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在全面开展初级职称自主聘任的基础上，对博士、博士后或取得助理级职称2年以上的硕士，企业可自主聘任中级职称（以考代评的专业除外），有关要求参照《天津市用人单位聘任初级职称办法（试行）》执行；鼓励企业按照《天津市专业技术职称自主评审工作办法（试行）》申请开展自主评审。</w:t>
      </w:r>
    </w:p>
    <w:p>
      <w:pPr>
        <w:rPr>
          <w:rFonts w:ascii="仿宋" w:hAnsi="仿宋" w:eastAsia="仿宋"/>
          <w:b/>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 </w:t>
      </w:r>
      <w:r>
        <w:rPr>
          <w:rFonts w:ascii="仿宋" w:hAnsi="仿宋" w:eastAsia="仿宋"/>
          <w:b/>
          <w:sz w:val="32"/>
          <w:szCs w:val="32"/>
        </w:rPr>
        <w:t>二、打破企业人才职称评审的级别限制</w:t>
      </w:r>
    </w:p>
    <w:p>
      <w:pPr>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对我市各类企业引进和培养的海内外高层次人才、急需紧缺人才、优秀青年人才，不论是否取得过职称，企业可根据其业绩水平直接申报相应级别职称。其中，与我市企业签订工作协议1年以上且每年累计在津工作不少于2个月的柔性引进人才，可在我市按规定申报职称。</w:t>
      </w:r>
    </w:p>
    <w:p>
      <w:pPr>
        <w:rPr>
          <w:rFonts w:ascii="仿宋" w:hAnsi="仿宋" w:eastAsia="仿宋"/>
          <w:b/>
          <w:sz w:val="32"/>
          <w:szCs w:val="32"/>
        </w:rPr>
      </w:pPr>
      <w:r>
        <w:rPr>
          <w:rFonts w:hint="eastAsia" w:ascii="仿宋" w:hAnsi="仿宋" w:eastAsia="仿宋"/>
          <w:sz w:val="32"/>
          <w:szCs w:val="32"/>
        </w:rPr>
        <w:t xml:space="preserve">    </w:t>
      </w:r>
      <w:r>
        <w:rPr>
          <w:rFonts w:ascii="仿宋" w:hAnsi="仿宋" w:eastAsia="仿宋"/>
          <w:b/>
          <w:sz w:val="32"/>
          <w:szCs w:val="32"/>
        </w:rPr>
        <w:t>三、打破企业人才职称评审的论文限制</w:t>
      </w:r>
    </w:p>
    <w:p>
      <w:pPr>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对企业已聘用的应用型人才，申报职称时可凭企业自主认定的专利、项目、案例、研究报告、试制总结、工作方案、设计文件等成果形式替代论文；对经市人才办认定的战略性新兴产业领军企业中的核心人才，可由企业董事长签署《业绩证明函》（见附件），用于替代论文。</w:t>
      </w:r>
    </w:p>
    <w:p>
      <w:pPr>
        <w:rPr>
          <w:rFonts w:ascii="仿宋" w:hAnsi="仿宋" w:eastAsia="仿宋"/>
          <w:b/>
          <w:sz w:val="32"/>
          <w:szCs w:val="32"/>
        </w:rPr>
      </w:pPr>
      <w:r>
        <w:rPr>
          <w:rFonts w:hint="eastAsia" w:ascii="仿宋" w:hAnsi="仿宋" w:eastAsia="仿宋"/>
          <w:sz w:val="32"/>
          <w:szCs w:val="32"/>
        </w:rPr>
        <w:t xml:space="preserve">    </w:t>
      </w:r>
      <w:r>
        <w:rPr>
          <w:rFonts w:ascii="仿宋" w:hAnsi="仿宋" w:eastAsia="仿宋"/>
          <w:b/>
          <w:sz w:val="32"/>
          <w:szCs w:val="32"/>
        </w:rPr>
        <w:t>四、灵活认定企业人才的继续教育学时</w:t>
      </w:r>
    </w:p>
    <w:p>
      <w:pPr>
        <w:ind w:firstLine="645"/>
        <w:rPr>
          <w:rFonts w:ascii="仿宋" w:hAnsi="仿宋" w:eastAsia="仿宋"/>
          <w:sz w:val="32"/>
          <w:szCs w:val="32"/>
        </w:rPr>
      </w:pPr>
      <w:r>
        <w:rPr>
          <w:rFonts w:ascii="仿宋" w:hAnsi="仿宋" w:eastAsia="仿宋"/>
          <w:sz w:val="32"/>
          <w:szCs w:val="32"/>
        </w:rPr>
        <w:t>对专业科目的继续教育学时，可凭企业认定的内部培训、同业交流、“学习强国”学习平台自学等学时替代；对公需科目的继续教育学时，经市人才办认定的战略性新兴产业领军企业，可从市人社局公布的年度专业技术人员继续教育公需科目指导目录中选取主题，自主组织培训并可认定学时。</w:t>
      </w:r>
    </w:p>
    <w:p>
      <w:pPr>
        <w:ind w:firstLine="645"/>
        <w:rPr>
          <w:rFonts w:ascii="仿宋" w:hAnsi="仿宋" w:eastAsia="仿宋"/>
          <w:b/>
          <w:sz w:val="32"/>
          <w:szCs w:val="32"/>
        </w:rPr>
      </w:pPr>
      <w:r>
        <w:rPr>
          <w:rFonts w:ascii="仿宋" w:hAnsi="仿宋" w:eastAsia="仿宋"/>
          <w:b/>
          <w:sz w:val="32"/>
          <w:szCs w:val="32"/>
        </w:rPr>
        <w:t>五、进一步树立良好的职称评价导向</w:t>
      </w:r>
    </w:p>
    <w:p>
      <w:pPr>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各级职称评审机构和评委专家，要强化“产业第一、企业家老大”的理念，克服唯论文、唯职称、唯学历、唯奖项的倾向，突出品德、能力、业绩，不拘一格选拔人才，形成优秀人才脱颖而出的良好氛围。</w:t>
      </w:r>
    </w:p>
    <w:p>
      <w:pPr>
        <w:rPr>
          <w:rFonts w:ascii="仿宋" w:hAnsi="仿宋" w:eastAsia="仿宋"/>
          <w:b/>
          <w:sz w:val="32"/>
          <w:szCs w:val="32"/>
        </w:rPr>
      </w:pPr>
      <w:r>
        <w:rPr>
          <w:rFonts w:hint="eastAsia" w:ascii="仿宋" w:hAnsi="仿宋" w:eastAsia="仿宋"/>
          <w:sz w:val="32"/>
          <w:szCs w:val="32"/>
        </w:rPr>
        <w:t xml:space="preserve">    </w:t>
      </w:r>
      <w:r>
        <w:rPr>
          <w:rFonts w:ascii="仿宋" w:hAnsi="仿宋" w:eastAsia="仿宋"/>
          <w:b/>
          <w:sz w:val="32"/>
          <w:szCs w:val="32"/>
        </w:rPr>
        <w:t>六、大力宣传企业职称评价政策</w:t>
      </w:r>
    </w:p>
    <w:p>
      <w:pPr>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市人社局在官网和手机APP的“政策一点通”栏目中，及时发布职称评价最新政策、各职称评审机构和服务机构的联系方式，方便企业和人才查询。各专业主管部门在各自网站，及时公布本专业最新评审标准和评审安排。各业务主管部门和职称服务机构要有计划的安排职称政策巡讲，通过进企业、进园区、进服务大厅，主动对接企业需求，提高政策经办人员和企业人资专员的政策应用水平。企业要及时获取职称工作信息，帮助人才做好应用。</w:t>
      </w:r>
    </w:p>
    <w:p>
      <w:pPr>
        <w:rPr>
          <w:rFonts w:ascii="仿宋" w:hAnsi="仿宋" w:eastAsia="仿宋"/>
          <w:b/>
          <w:sz w:val="32"/>
          <w:szCs w:val="32"/>
        </w:rPr>
      </w:pPr>
      <w:r>
        <w:rPr>
          <w:rFonts w:hint="eastAsia" w:ascii="仿宋" w:hAnsi="仿宋" w:eastAsia="仿宋"/>
          <w:sz w:val="32"/>
          <w:szCs w:val="32"/>
        </w:rPr>
        <w:t xml:space="preserve">    </w:t>
      </w:r>
      <w:r>
        <w:rPr>
          <w:rFonts w:ascii="仿宋" w:hAnsi="仿宋" w:eastAsia="仿宋"/>
          <w:b/>
          <w:sz w:val="32"/>
          <w:szCs w:val="32"/>
        </w:rPr>
        <w:t>七、进一步提高职称评审信息化水平</w:t>
      </w:r>
    </w:p>
    <w:p>
      <w:pPr>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完善“天津市职称管理信息系统”，推动全市各专业、各级别职称评审全覆盖，实现“网上申报、网上审核、网上反馈、网上查询”，做到“信息多跑路”“人才少跑腿”。</w:t>
      </w:r>
    </w:p>
    <w:p>
      <w:pPr>
        <w:rPr>
          <w:rFonts w:ascii="仿宋" w:hAnsi="仿宋" w:eastAsia="仿宋"/>
          <w:b/>
          <w:sz w:val="32"/>
          <w:szCs w:val="32"/>
        </w:rPr>
      </w:pPr>
      <w:r>
        <w:rPr>
          <w:rFonts w:hint="eastAsia" w:ascii="仿宋" w:hAnsi="仿宋" w:eastAsia="仿宋"/>
          <w:sz w:val="32"/>
          <w:szCs w:val="32"/>
        </w:rPr>
        <w:t xml:space="preserve">    </w:t>
      </w:r>
      <w:r>
        <w:rPr>
          <w:rFonts w:ascii="仿宋" w:hAnsi="仿宋" w:eastAsia="仿宋"/>
          <w:b/>
          <w:sz w:val="32"/>
          <w:szCs w:val="32"/>
        </w:rPr>
        <w:t>八、取消职称评审收费</w:t>
      </w:r>
    </w:p>
    <w:p>
      <w:pPr>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进一步为人才减负，我市各职称评审机构向职称申报人收取的职称评审费一律取消。</w:t>
      </w:r>
    </w:p>
    <w:p>
      <w:pPr>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本《通知》由市人社局负责解释，自2019年7月1日起施行。</w:t>
      </w: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w:t>                           </w:t>
      </w:r>
      <w:r>
        <w:rPr>
          <w:rFonts w:hint="eastAsia" w:ascii="仿宋" w:hAnsi="仿宋" w:eastAsia="仿宋"/>
          <w:sz w:val="32"/>
          <w:szCs w:val="32"/>
        </w:rPr>
        <w:t xml:space="preserve">                   </w:t>
      </w:r>
      <w:r>
        <w:rPr>
          <w:rFonts w:ascii="仿宋" w:hAnsi="仿宋" w:eastAsia="仿宋"/>
          <w:sz w:val="32"/>
          <w:szCs w:val="32"/>
        </w:rPr>
        <w:t>2019年6月10日</w:t>
      </w:r>
    </w:p>
    <w:p>
      <w:pPr>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（此件主动公开）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bookmarkStart w:id="0" w:name="_GoBack"/>
      <w:bookmarkEnd w:id="0"/>
    </w:p>
    <w:p>
      <w:pPr>
        <w:adjustRightInd w:val="0"/>
        <w:snapToGrid w:val="0"/>
        <w:spacing w:line="600" w:lineRule="exact"/>
        <w:ind w:firstLine="640" w:firstLineChars="200"/>
        <w:rPr>
          <w:rFonts w:ascii="黑体" w:hAnsi="黑体" w:eastAsia="黑体"/>
          <w:sz w:val="32"/>
          <w:szCs w:val="32"/>
        </w:rPr>
      </w:pPr>
      <w:r>
        <w:rPr>
          <w:rFonts w:hint="eastAsia" w:ascii="黑体" w:hAnsi="黑体" w:eastAsia="黑体" w:cs="仿宋_GB2312"/>
          <w:sz w:val="32"/>
          <w:szCs w:val="32"/>
        </w:rPr>
        <w:t>附件：</w:t>
      </w:r>
    </w:p>
    <w:p>
      <w:pPr>
        <w:adjustRightInd w:val="0"/>
        <w:snapToGrid w:val="0"/>
        <w:spacing w:line="600" w:lineRule="exact"/>
        <w:ind w:firstLine="880" w:firstLineChars="200"/>
        <w:jc w:val="center"/>
        <w:rPr>
          <w:rFonts w:ascii="文星简小标宋" w:eastAsia="文星简小标宋"/>
          <w:sz w:val="44"/>
          <w:szCs w:val="44"/>
        </w:rPr>
      </w:pPr>
      <w:r>
        <w:rPr>
          <w:rFonts w:hint="eastAsia" w:ascii="文星简小标宋" w:eastAsia="文星简小标宋" w:cs="方正小标宋简体"/>
          <w:sz w:val="44"/>
          <w:szCs w:val="44"/>
        </w:rPr>
        <w:t>业绩证明函（样式）</w:t>
      </w:r>
    </w:p>
    <w:p>
      <w:pPr>
        <w:adjustRightInd w:val="0"/>
        <w:snapToGrid w:val="0"/>
        <w:spacing w:line="600" w:lineRule="exact"/>
        <w:ind w:firstLine="880" w:firstLineChars="200"/>
        <w:jc w:val="center"/>
        <w:rPr>
          <w:rFonts w:eastAsia="方正小标宋简体"/>
          <w:sz w:val="44"/>
          <w:szCs w:val="44"/>
        </w:rPr>
      </w:pPr>
    </w:p>
    <w:p>
      <w:pPr>
        <w:adjustRightInd w:val="0"/>
        <w:snapToGrid w:val="0"/>
        <w:spacing w:line="600" w:lineRule="exact"/>
        <w:rPr>
          <w:rFonts w:eastAsia="仿宋_GB2312"/>
          <w:sz w:val="32"/>
          <w:szCs w:val="32"/>
        </w:rPr>
      </w:pPr>
      <w:r>
        <w:rPr>
          <w:rFonts w:hint="eastAsia" w:eastAsia="仿宋_GB2312" w:cs="仿宋_GB2312"/>
          <w:sz w:val="32"/>
          <w:szCs w:val="32"/>
        </w:rPr>
        <w:t>天津市</w:t>
      </w:r>
      <w:r>
        <w:rPr>
          <w:rFonts w:eastAsia="仿宋_GB2312"/>
          <w:sz w:val="32"/>
          <w:szCs w:val="32"/>
        </w:rPr>
        <w:t>××</w:t>
      </w:r>
      <w:r>
        <w:rPr>
          <w:rFonts w:hint="eastAsia" w:eastAsia="仿宋_GB2312" w:cs="仿宋_GB2312"/>
          <w:sz w:val="32"/>
          <w:szCs w:val="32"/>
        </w:rPr>
        <w:t>系列</w:t>
      </w:r>
      <w:r>
        <w:rPr>
          <w:rFonts w:eastAsia="仿宋_GB2312"/>
          <w:sz w:val="32"/>
          <w:szCs w:val="32"/>
        </w:rPr>
        <w:t>××</w:t>
      </w:r>
      <w:r>
        <w:rPr>
          <w:rFonts w:hint="eastAsia" w:eastAsia="仿宋_GB2312" w:cs="仿宋_GB2312"/>
          <w:sz w:val="32"/>
          <w:szCs w:val="32"/>
        </w:rPr>
        <w:t>专业</w:t>
      </w:r>
      <w:r>
        <w:rPr>
          <w:rFonts w:eastAsia="仿宋_GB2312"/>
          <w:sz w:val="32"/>
          <w:szCs w:val="32"/>
        </w:rPr>
        <w:t>××</w:t>
      </w:r>
      <w:r>
        <w:rPr>
          <w:rFonts w:hint="eastAsia" w:eastAsia="仿宋_GB2312" w:cs="仿宋_GB2312"/>
          <w:sz w:val="32"/>
          <w:szCs w:val="32"/>
        </w:rPr>
        <w:t>级专业技术资格评审委员会：</w:t>
      </w:r>
    </w:p>
    <w:p>
      <w:pPr>
        <w:adjustRightInd w:val="0"/>
        <w:snapToGrid w:val="0"/>
        <w:spacing w:line="600" w:lineRule="exact"/>
        <w:ind w:firstLine="640" w:firstLineChars="200"/>
        <w:rPr>
          <w:rFonts w:eastAsia="仿宋_GB2312"/>
          <w:sz w:val="32"/>
          <w:szCs w:val="32"/>
        </w:rPr>
      </w:pPr>
      <w:r>
        <w:rPr>
          <w:rFonts w:eastAsia="仿宋_GB2312"/>
          <w:sz w:val="32"/>
          <w:szCs w:val="32"/>
        </w:rPr>
        <w:t>××</w:t>
      </w:r>
      <w:r>
        <w:rPr>
          <w:rFonts w:hint="eastAsia" w:eastAsia="仿宋_GB2312" w:cs="仿宋_GB2312"/>
          <w:sz w:val="32"/>
          <w:szCs w:val="32"/>
        </w:rPr>
        <w:t>（姓名）同志为本公司核心人才，从事</w:t>
      </w:r>
      <w:r>
        <w:rPr>
          <w:rFonts w:eastAsia="仿宋_GB2312"/>
          <w:sz w:val="32"/>
          <w:szCs w:val="32"/>
        </w:rPr>
        <w:t>××</w:t>
      </w:r>
      <w:r>
        <w:rPr>
          <w:rFonts w:hint="eastAsia" w:eastAsia="仿宋_GB2312" w:cs="仿宋_GB2312"/>
          <w:sz w:val="32"/>
          <w:szCs w:val="32"/>
        </w:rPr>
        <w:t>（岗位）专业技术工作</w:t>
      </w:r>
      <w:r>
        <w:rPr>
          <w:rFonts w:eastAsia="仿宋_GB2312"/>
          <w:sz w:val="32"/>
          <w:szCs w:val="32"/>
        </w:rPr>
        <w:t>××</w:t>
      </w:r>
      <w:r>
        <w:rPr>
          <w:rFonts w:hint="eastAsia" w:eastAsia="仿宋_GB2312" w:cs="仿宋_GB2312"/>
          <w:sz w:val="32"/>
          <w:szCs w:val="32"/>
        </w:rPr>
        <w:t>年，在</w:t>
      </w:r>
      <w:r>
        <w:rPr>
          <w:rFonts w:eastAsia="仿宋_GB2312"/>
          <w:sz w:val="32"/>
          <w:szCs w:val="32"/>
        </w:rPr>
        <w:t>××</w:t>
      </w:r>
      <w:r>
        <w:rPr>
          <w:rFonts w:hint="eastAsia" w:eastAsia="仿宋_GB2312" w:cs="仿宋_GB2312"/>
          <w:sz w:val="32"/>
          <w:szCs w:val="32"/>
        </w:rPr>
        <w:t>等方面做出了突出贡献，取得了如下业绩：</w:t>
      </w:r>
      <w:r>
        <w:rPr>
          <w:rFonts w:eastAsia="仿宋_GB2312"/>
          <w:sz w:val="32"/>
          <w:szCs w:val="32"/>
        </w:rPr>
        <w:t>××</w:t>
      </w:r>
      <w:r>
        <w:rPr>
          <w:rFonts w:hint="eastAsia" w:eastAsia="仿宋_GB2312" w:cs="仿宋_GB2312"/>
          <w:sz w:val="32"/>
          <w:szCs w:val="32"/>
        </w:rPr>
        <w:t>（成果、专利、承担项目、取得效益等）。</w:t>
      </w:r>
    </w:p>
    <w:p>
      <w:pPr>
        <w:adjustRightInd w:val="0"/>
        <w:snapToGrid w:val="0"/>
        <w:spacing w:line="600" w:lineRule="exact"/>
        <w:ind w:firstLine="640" w:firstLineChars="200"/>
        <w:rPr>
          <w:rFonts w:eastAsia="仿宋_GB2312"/>
          <w:sz w:val="32"/>
          <w:szCs w:val="32"/>
        </w:rPr>
      </w:pPr>
      <w:r>
        <w:rPr>
          <w:rFonts w:eastAsia="仿宋_GB2312"/>
          <w:sz w:val="32"/>
          <w:szCs w:val="32"/>
        </w:rPr>
        <w:t>××</w:t>
      </w:r>
      <w:r>
        <w:rPr>
          <w:rFonts w:hint="eastAsia" w:eastAsia="仿宋_GB2312" w:cs="仿宋_GB2312"/>
          <w:sz w:val="32"/>
          <w:szCs w:val="32"/>
        </w:rPr>
        <w:t>同志拟申报我市</w:t>
      </w:r>
      <w:r>
        <w:rPr>
          <w:rFonts w:eastAsia="仿宋_GB2312"/>
          <w:sz w:val="32"/>
          <w:szCs w:val="32"/>
        </w:rPr>
        <w:t>××</w:t>
      </w:r>
      <w:r>
        <w:rPr>
          <w:rFonts w:hint="eastAsia" w:eastAsia="仿宋_GB2312" w:cs="仿宋_GB2312"/>
          <w:sz w:val="32"/>
          <w:szCs w:val="32"/>
        </w:rPr>
        <w:t>系列</w:t>
      </w:r>
      <w:r>
        <w:rPr>
          <w:rFonts w:eastAsia="仿宋_GB2312"/>
          <w:sz w:val="32"/>
          <w:szCs w:val="32"/>
        </w:rPr>
        <w:t>××</w:t>
      </w:r>
      <w:r>
        <w:rPr>
          <w:rFonts w:hint="eastAsia" w:eastAsia="仿宋_GB2312" w:cs="仿宋_GB2312"/>
          <w:sz w:val="32"/>
          <w:szCs w:val="32"/>
        </w:rPr>
        <w:t>专业</w:t>
      </w:r>
      <w:r>
        <w:rPr>
          <w:rFonts w:eastAsia="仿宋_GB2312"/>
          <w:sz w:val="32"/>
          <w:szCs w:val="32"/>
        </w:rPr>
        <w:t>××</w:t>
      </w:r>
      <w:r>
        <w:rPr>
          <w:rFonts w:hint="eastAsia" w:eastAsia="仿宋_GB2312" w:cs="仿宋_GB2312"/>
          <w:sz w:val="32"/>
          <w:szCs w:val="32"/>
        </w:rPr>
        <w:t>级职称。本公司是经市人才办认定的战略性新兴产业领军企业，按照我市规定，本公司为其出具业绩证明函，用于替代申报职称需要的论文。</w:t>
      </w:r>
    </w:p>
    <w:p>
      <w:pPr>
        <w:adjustRightInd w:val="0"/>
        <w:snapToGrid w:val="0"/>
        <w:spacing w:line="600" w:lineRule="exact"/>
        <w:ind w:firstLine="640" w:firstLineChars="200"/>
        <w:rPr>
          <w:rFonts w:eastAsia="仿宋_GB2312"/>
          <w:sz w:val="32"/>
          <w:szCs w:val="32"/>
        </w:rPr>
      </w:pPr>
      <w:r>
        <w:rPr>
          <w:rFonts w:hint="eastAsia" w:eastAsia="仿宋_GB2312" w:cs="仿宋_GB2312"/>
          <w:sz w:val="32"/>
          <w:szCs w:val="32"/>
        </w:rPr>
        <w:t>特此证明。</w:t>
      </w:r>
    </w:p>
    <w:p>
      <w:pPr>
        <w:adjustRightInd w:val="0"/>
        <w:snapToGrid w:val="0"/>
        <w:spacing w:line="600" w:lineRule="exact"/>
        <w:ind w:firstLine="640" w:firstLineChars="200"/>
        <w:rPr>
          <w:rFonts w:eastAsia="仿宋_GB2312"/>
          <w:sz w:val="32"/>
          <w:szCs w:val="32"/>
        </w:rPr>
      </w:pPr>
    </w:p>
    <w:p>
      <w:pPr>
        <w:adjustRightInd w:val="0"/>
        <w:snapToGrid w:val="0"/>
        <w:spacing w:line="600" w:lineRule="exact"/>
        <w:ind w:firstLine="640" w:firstLineChars="200"/>
        <w:rPr>
          <w:rFonts w:eastAsia="仿宋_GB2312"/>
          <w:sz w:val="32"/>
          <w:szCs w:val="32"/>
        </w:rPr>
      </w:pPr>
    </w:p>
    <w:p>
      <w:pPr>
        <w:adjustRightInd w:val="0"/>
        <w:snapToGrid w:val="0"/>
        <w:spacing w:line="600" w:lineRule="exact"/>
        <w:ind w:firstLine="640" w:firstLineChars="200"/>
        <w:rPr>
          <w:rFonts w:eastAsia="仿宋_GB2312"/>
          <w:sz w:val="32"/>
          <w:szCs w:val="32"/>
        </w:rPr>
      </w:pPr>
    </w:p>
    <w:p>
      <w:pPr>
        <w:adjustRightInd w:val="0"/>
        <w:snapToGrid w:val="0"/>
        <w:spacing w:line="600" w:lineRule="exact"/>
        <w:ind w:firstLine="640" w:firstLineChars="200"/>
        <w:rPr>
          <w:rFonts w:eastAsia="仿宋_GB2312"/>
          <w:sz w:val="32"/>
          <w:szCs w:val="32"/>
        </w:rPr>
      </w:pPr>
      <w:r>
        <w:rPr>
          <w:rFonts w:hint="eastAsia" w:eastAsia="仿宋_GB2312" w:cs="仿宋_GB2312"/>
          <w:sz w:val="32"/>
          <w:szCs w:val="32"/>
        </w:rPr>
        <w:t>董事长（手签）：</w:t>
      </w:r>
      <w:r>
        <w:rPr>
          <w:rFonts w:eastAsia="仿宋_GB2312"/>
          <w:sz w:val="32"/>
          <w:szCs w:val="32"/>
        </w:rPr>
        <w:t xml:space="preserve">                     </w:t>
      </w:r>
      <w:r>
        <w:rPr>
          <w:rFonts w:hint="eastAsia" w:eastAsia="仿宋_GB2312" w:cs="仿宋_GB2312"/>
          <w:sz w:val="32"/>
          <w:szCs w:val="32"/>
        </w:rPr>
        <w:t>（企业公章）</w:t>
      </w:r>
    </w:p>
    <w:p>
      <w:pPr>
        <w:adjustRightInd w:val="0"/>
        <w:snapToGrid w:val="0"/>
        <w:spacing w:line="600" w:lineRule="exact"/>
        <w:ind w:firstLine="640" w:firstLineChars="200"/>
        <w:rPr>
          <w:rFonts w:eastAsia="仿宋_GB2312"/>
          <w:sz w:val="32"/>
          <w:szCs w:val="32"/>
        </w:rPr>
      </w:pPr>
      <w:r>
        <w:rPr>
          <w:rFonts w:hint="eastAsia" w:eastAsia="仿宋_GB2312" w:cs="仿宋_GB2312"/>
          <w:sz w:val="32"/>
          <w:szCs w:val="32"/>
        </w:rPr>
        <w:t>联系电话：</w:t>
      </w:r>
      <w:r>
        <w:rPr>
          <w:rFonts w:eastAsia="仿宋_GB2312"/>
          <w:sz w:val="32"/>
          <w:szCs w:val="32"/>
        </w:rPr>
        <w:t xml:space="preserve">                           </w:t>
      </w:r>
      <w:r>
        <w:rPr>
          <w:rFonts w:hint="eastAsia" w:eastAsia="仿宋_GB2312" w:cs="仿宋_GB2312"/>
          <w:sz w:val="32"/>
          <w:szCs w:val="32"/>
        </w:rPr>
        <w:t>年</w:t>
      </w:r>
      <w:r>
        <w:rPr>
          <w:rFonts w:eastAsia="仿宋_GB2312"/>
          <w:sz w:val="32"/>
          <w:szCs w:val="32"/>
        </w:rPr>
        <w:t xml:space="preserve">  </w:t>
      </w:r>
      <w:r>
        <w:rPr>
          <w:rFonts w:hint="eastAsia" w:eastAsia="仿宋_GB2312" w:cs="仿宋_GB2312"/>
          <w:sz w:val="32"/>
          <w:szCs w:val="32"/>
        </w:rPr>
        <w:t>月</w:t>
      </w:r>
      <w:r>
        <w:rPr>
          <w:rFonts w:eastAsia="仿宋_GB2312"/>
          <w:sz w:val="32"/>
          <w:szCs w:val="32"/>
        </w:rPr>
        <w:t xml:space="preserve">  </w:t>
      </w:r>
      <w:r>
        <w:rPr>
          <w:rFonts w:hint="eastAsia" w:eastAsia="仿宋_GB2312" w:cs="仿宋_GB2312"/>
          <w:sz w:val="32"/>
          <w:szCs w:val="32"/>
        </w:rPr>
        <w:t>日</w:t>
      </w:r>
    </w:p>
    <w:p>
      <w:pPr>
        <w:adjustRightInd w:val="0"/>
        <w:snapToGrid w:val="0"/>
        <w:spacing w:line="600" w:lineRule="exact"/>
        <w:ind w:firstLine="640" w:firstLineChars="200"/>
        <w:rPr>
          <w:rFonts w:ascii="仿宋" w:hAnsi="仿宋" w:eastAsia="仿宋"/>
          <w:sz w:val="32"/>
          <w:szCs w:val="32"/>
        </w:rPr>
      </w:pPr>
      <w:r>
        <w:rPr>
          <w:rFonts w:hint="eastAsia" w:eastAsia="仿宋_GB2312" w:cs="仿宋_GB2312"/>
          <w:sz w:val="32"/>
          <w:szCs w:val="32"/>
        </w:rPr>
        <w:t>电子邮箱：</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文星简小标宋">
    <w:altName w:val="Arial Unicode MS"/>
    <w:panose1 w:val="00000000000000000000"/>
    <w:charset w:val="86"/>
    <w:family w:val="modern"/>
    <w:pitch w:val="default"/>
    <w:sig w:usb0="00000000" w:usb1="00000000" w:usb2="0000001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82248"/>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23F8C"/>
    <w:rsid w:val="001D2B6C"/>
    <w:rsid w:val="00512B2A"/>
    <w:rsid w:val="00857DA5"/>
    <w:rsid w:val="0093649E"/>
    <w:rsid w:val="009B052A"/>
    <w:rsid w:val="009E71D9"/>
    <w:rsid w:val="00C23F8C"/>
    <w:rsid w:val="00FB755D"/>
    <w:rsid w:val="00FE3ADE"/>
    <w:rsid w:val="09312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apple-converted-space"/>
    <w:basedOn w:val="6"/>
    <w:uiPriority w:val="0"/>
  </w:style>
  <w:style w:type="character" w:customStyle="1" w:styleId="8">
    <w:name w:val="页眉 Char"/>
    <w:basedOn w:val="6"/>
    <w:link w:val="3"/>
    <w:semiHidden/>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257</Words>
  <Characters>1470</Characters>
  <Lines>12</Lines>
  <Paragraphs>3</Paragraphs>
  <TotalTime>15</TotalTime>
  <ScaleCrop>false</ScaleCrop>
  <LinksUpToDate>false</LinksUpToDate>
  <CharactersWithSpaces>1724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2019-06-19T06:45:00Z</dcterms:created>
  <dc:creator>微软用户</dc:creator>
  <cp:lastModifiedBy>ʚ Tt ɞ</cp:lastModifiedBy>
  <dcterms:modified xsi:type="dcterms:W3CDTF">2020-08-06T02:04:42Z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