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天津市专业技术人员职称管理信息系统操作手册</w:t>
      </w:r>
    </w:p>
    <w:p>
      <w:pPr>
        <w:bidi w:val="0"/>
        <w:spacing w:line="240" w:lineRule="auto"/>
        <w:jc w:val="center"/>
        <w:rPr>
          <w:rFonts w:hint="eastAsia"/>
          <w:b/>
          <w:bCs/>
          <w:sz w:val="13"/>
          <w:szCs w:val="13"/>
        </w:rPr>
      </w:pPr>
      <w:r>
        <w:rPr>
          <w:rFonts w:hint="eastAsia"/>
          <w:b/>
          <w:bCs/>
          <w:sz w:val="36"/>
          <w:szCs w:val="36"/>
        </w:rPr>
        <w:t>（普通单位用户）</w:t>
      </w:r>
    </w:p>
    <w:p>
      <w:pPr>
        <w:bidi w:val="0"/>
        <w:spacing w:line="240" w:lineRule="auto"/>
        <w:jc w:val="both"/>
        <w:rPr>
          <w:rFonts w:hint="eastAsia" w:eastAsia="宋体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一、</w:t>
      </w:r>
      <w:bookmarkStart w:id="0" w:name="_Toc16671"/>
      <w:bookmarkStart w:id="1" w:name="_Toc8169"/>
      <w:r>
        <w:rPr>
          <w:rFonts w:hint="eastAsia"/>
          <w:b/>
          <w:bCs/>
          <w:sz w:val="32"/>
          <w:szCs w:val="32"/>
          <w:lang w:val="en-US" w:eastAsia="zh-CN"/>
        </w:rPr>
        <w:t>普通单位用户操作说明</w:t>
      </w:r>
      <w:bookmarkEnd w:id="0"/>
      <w:bookmarkEnd w:id="1"/>
    </w:p>
    <w:p>
      <w:pPr>
        <w:spacing w:line="360" w:lineRule="auto"/>
        <w:ind w:firstLine="480" w:firstLineChars="200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普通单位用户在本系统中指，除去呈报单位的其他单位账户。普通单位账号由自己的直接上级单位分配，登录账号即可办理相关业务，以下对普通单位用户的各项功能和操作进行详细说明。</w:t>
      </w:r>
    </w:p>
    <w:p>
      <w:pPr>
        <w:bidi w:val="0"/>
        <w:spacing w:line="240" w:lineRule="auto"/>
        <w:jc w:val="both"/>
        <w:rPr>
          <w:rFonts w:hint="eastAsia"/>
          <w:b/>
          <w:bCs/>
          <w:sz w:val="32"/>
          <w:szCs w:val="32"/>
          <w:lang w:val="en-US" w:eastAsia="zh-CN"/>
        </w:rPr>
      </w:pPr>
      <w:bookmarkStart w:id="2" w:name="_Toc24813"/>
      <w:bookmarkStart w:id="3" w:name="_Toc14260"/>
      <w:r>
        <w:rPr>
          <w:rFonts w:hint="eastAsia"/>
          <w:b/>
          <w:bCs/>
          <w:sz w:val="32"/>
          <w:szCs w:val="32"/>
          <w:lang w:val="en-US" w:eastAsia="zh-CN"/>
        </w:rPr>
        <w:t>（一）单位用户登录</w:t>
      </w:r>
      <w:bookmarkEnd w:id="2"/>
      <w:bookmarkEnd w:id="3"/>
    </w:p>
    <w:p>
      <w:pPr>
        <w:pStyle w:val="5"/>
        <w:rPr>
          <w:rFonts w:hint="eastAsia" w:ascii="Calibri" w:hAnsi="Calibri" w:eastAsia="宋体" w:cs="Calibr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eastAsia="宋体" w:cs="Calibri"/>
          <w:b/>
          <w:bCs/>
          <w:kern w:val="2"/>
          <w:sz w:val="28"/>
          <w:szCs w:val="28"/>
          <w:lang w:val="en-US" w:eastAsia="zh-CN" w:bidi="ar-SA"/>
        </w:rPr>
        <w:t>1.功能说明</w:t>
      </w:r>
    </w:p>
    <w:p>
      <w:pPr>
        <w:spacing w:line="360" w:lineRule="auto"/>
        <w:ind w:firstLine="480" w:firstLineChars="200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普通单位账号由自己的直属上级单位分配，初始密码为统一默认密码，不能有效保证账户安全，请用户及时修改。</w:t>
      </w:r>
    </w:p>
    <w:p>
      <w:pPr>
        <w:pStyle w:val="30"/>
        <w:rPr>
          <w:rFonts w:hint="eastAsia" w:ascii="Calibri" w:hAnsi="Calibri" w:eastAsia="宋体" w:cs="Calibr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宋体" w:cs="Calibri"/>
          <w:b/>
          <w:bCs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Calibri" w:hAnsi="Calibri" w:eastAsia="宋体" w:cs="Calibri"/>
          <w:b/>
          <w:bCs/>
          <w:kern w:val="2"/>
          <w:sz w:val="28"/>
          <w:szCs w:val="28"/>
          <w:lang w:val="en-US" w:eastAsia="zh-CN" w:bidi="ar-SA"/>
        </w:rPr>
        <w:t>.操作说明</w:t>
      </w:r>
    </w:p>
    <w:p>
      <w:pPr>
        <w:spacing w:line="360" w:lineRule="auto"/>
        <w:ind w:firstLine="480" w:firstLineChars="200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本系统网址为http://job.hrss.tj.gov.cn/rsrc/tjwb/mainframe/logindg.html，推荐使用IE10及以上版本和谷歌浏览器。</w:t>
      </w:r>
    </w:p>
    <w:p>
      <w:pPr>
        <w:spacing w:line="360" w:lineRule="auto"/>
        <w:ind w:firstLine="480" w:firstLineChars="200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单位用户进入本系统，点击“单位业务”入口如图</w:t>
      </w:r>
      <w:r>
        <w:rPr>
          <w:rFonts w:hint="eastAsia" w:cs="宋体"/>
          <w:sz w:val="24"/>
          <w:szCs w:val="24"/>
          <w:lang w:val="en-US" w:eastAsia="zh-CN"/>
        </w:rPr>
        <w:t>1</w:t>
      </w:r>
      <w:r>
        <w:rPr>
          <w:rFonts w:hint="eastAsia" w:cs="宋体"/>
          <w:sz w:val="24"/>
          <w:szCs w:val="24"/>
        </w:rPr>
        <w:t>，即可进入账户登录页面如图</w:t>
      </w:r>
      <w:r>
        <w:rPr>
          <w:rFonts w:hint="eastAsia" w:cs="宋体"/>
          <w:sz w:val="24"/>
          <w:szCs w:val="24"/>
          <w:lang w:val="en-US" w:eastAsia="zh-CN"/>
        </w:rPr>
        <w:t>2</w:t>
      </w:r>
      <w:r>
        <w:rPr>
          <w:rFonts w:hint="eastAsia" w:cs="宋体"/>
          <w:sz w:val="24"/>
          <w:szCs w:val="24"/>
        </w:rPr>
        <w:t>，在本页依次录入专技处分配的账号、密码，输入正确的图片验证码，点击“立即登录”即可完成登录。</w:t>
      </w:r>
    </w:p>
    <w:p>
      <w:pPr>
        <w:rPr>
          <w:rFonts w:cs="Times New Roman"/>
        </w:rPr>
      </w:pPr>
      <w:r>
        <w:rPr>
          <w:rFonts w:cs="Times New Roman"/>
        </w:rPr>
        <w:pict>
          <v:shape id="_x0000_i1025" o:spt="75" alt="1499480032(1)" type="#_x0000_t75" style="height:209.9pt;width:409.6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</w:p>
    <w:p>
      <w:pPr>
        <w:jc w:val="center"/>
        <w:rPr>
          <w:rFonts w:hint="eastAsia" w:eastAsia="宋体" w:cs="Times New Roman"/>
          <w:lang w:eastAsia="zh-CN"/>
        </w:rPr>
      </w:pPr>
      <w:r>
        <w:rPr>
          <w:rFonts w:hint="eastAsia" w:cs="宋体"/>
          <w:sz w:val="18"/>
          <w:szCs w:val="18"/>
        </w:rPr>
        <w:t>图</w:t>
      </w:r>
      <w:r>
        <w:rPr>
          <w:rFonts w:hint="eastAsia"/>
          <w:sz w:val="18"/>
          <w:szCs w:val="18"/>
          <w:lang w:val="en-US" w:eastAsia="zh-CN"/>
        </w:rPr>
        <w:t>1</w:t>
      </w:r>
    </w:p>
    <w:p>
      <w:pPr>
        <w:rPr>
          <w:rFonts w:cs="Times New Roman"/>
        </w:rPr>
      </w:pPr>
      <w:r>
        <w:rPr>
          <w:rFonts w:cs="Times New Roman"/>
        </w:rPr>
        <w:pict>
          <v:shape id="_x0000_i1026" o:spt="75" alt="1499480606(1)" type="#_x0000_t75" style="height:209.9pt;width:409.6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jc w:val="center"/>
        <w:rPr>
          <w:rFonts w:hint="eastAsia" w:eastAsia="宋体" w:cs="Times New Roman"/>
          <w:lang w:eastAsia="zh-CN"/>
        </w:rPr>
      </w:pPr>
      <w:r>
        <w:rPr>
          <w:rFonts w:hint="eastAsia" w:cs="宋体"/>
          <w:sz w:val="18"/>
          <w:szCs w:val="18"/>
        </w:rPr>
        <w:t>图</w:t>
      </w:r>
      <w:r>
        <w:rPr>
          <w:rFonts w:hint="eastAsia"/>
          <w:sz w:val="18"/>
          <w:szCs w:val="18"/>
          <w:lang w:val="en-US" w:eastAsia="zh-CN"/>
        </w:rPr>
        <w:t>2</w:t>
      </w:r>
    </w:p>
    <w:p>
      <w:pPr>
        <w:spacing w:line="360" w:lineRule="auto"/>
        <w:ind w:firstLine="480" w:firstLineChars="200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单位用户首次登录请及时修改密码。操作方式如下：成功登录后进入单位主页如图3，点击右上角单位名称，可弹出如图3标示的下拉菜单，点击“修改密码”，可弹出如图4所示修改密码窗口，填写原密码，输入新密码并确认新密码，点击“保存”，系统将提示修改密码成功。</w:t>
      </w:r>
    </w:p>
    <w:p>
      <w:pPr>
        <w:rPr>
          <w:rFonts w:cs="Times New Roman"/>
        </w:rPr>
      </w:pPr>
      <w:r>
        <w:rPr>
          <w:rFonts w:cs="Times New Roman"/>
        </w:rPr>
        <w:pict>
          <v:shape id="_x0000_i1027" o:spt="75" alt="1499480845(1)" type="#_x0000_t75" style="height:209.9pt;width:409.6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>
      <w:pPr>
        <w:jc w:val="center"/>
        <w:rPr>
          <w:rFonts w:cs="Times New Roman"/>
        </w:rPr>
      </w:pPr>
      <w:r>
        <w:rPr>
          <w:rFonts w:hint="eastAsia" w:cs="宋体"/>
          <w:sz w:val="18"/>
          <w:szCs w:val="18"/>
        </w:rPr>
        <w:t>图</w:t>
      </w:r>
      <w:r>
        <w:rPr>
          <w:rFonts w:hint="eastAsia"/>
          <w:sz w:val="18"/>
          <w:szCs w:val="18"/>
          <w:lang w:val="en-US" w:eastAsia="zh-CN"/>
        </w:rPr>
        <w:t>3</w:t>
      </w:r>
    </w:p>
    <w:p>
      <w:pPr>
        <w:pStyle w:val="30"/>
        <w:rPr>
          <w:rFonts w:hint="eastAsia" w:ascii="Calibri" w:hAnsi="Calibri" w:eastAsia="宋体" w:cs="Calibr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eastAsia="宋体" w:cs="Calibri"/>
          <w:b/>
          <w:bCs/>
          <w:kern w:val="2"/>
          <w:sz w:val="28"/>
          <w:szCs w:val="28"/>
          <w:lang w:val="en-US" w:eastAsia="zh-CN" w:bidi="ar-SA"/>
        </w:rPr>
        <w:t>3.注意事项</w:t>
      </w:r>
    </w:p>
    <w:p>
      <w:pPr>
        <w:spacing w:line="360" w:lineRule="auto"/>
        <w:ind w:firstLine="480" w:firstLineChars="200"/>
        <w:rPr>
          <w:rFonts w:cs="Times New Roman"/>
        </w:rPr>
      </w:pPr>
      <w:r>
        <w:rPr>
          <w:rFonts w:hint="eastAsia" w:cs="宋体"/>
          <w:sz w:val="24"/>
          <w:szCs w:val="24"/>
          <w:lang w:val="en-US" w:eastAsia="zh-CN"/>
        </w:rPr>
        <w:t>用户首次登录请自行修改密码。请妥善保存修改后的密码，若密码遗失，请联系直接上级主管单位重置密码。</w:t>
      </w:r>
    </w:p>
    <w:p>
      <w:pPr>
        <w:jc w:val="both"/>
        <w:rPr>
          <w:rFonts w:hint="eastAsia"/>
          <w:sz w:val="18"/>
          <w:szCs w:val="18"/>
          <w:lang w:val="en-US" w:eastAsia="zh-CN"/>
        </w:rPr>
      </w:pPr>
    </w:p>
    <w:p>
      <w:pPr>
        <w:rPr>
          <w:rFonts w:cs="Times New Roman"/>
        </w:rPr>
      </w:pPr>
      <w:r>
        <w:rPr>
          <w:rFonts w:cs="Times New Roman"/>
        </w:rPr>
        <w:pict>
          <v:shape id="_x0000_i1028" o:spt="75" alt="1499481038(1)" type="#_x0000_t75" style="height:209.9pt;width:409.6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</w:p>
    <w:p>
      <w:pPr>
        <w:jc w:val="center"/>
        <w:rPr>
          <w:rFonts w:cs="Times New Roman"/>
        </w:rPr>
      </w:pPr>
      <w:r>
        <w:rPr>
          <w:rFonts w:hint="eastAsia" w:cs="宋体"/>
          <w:sz w:val="18"/>
          <w:szCs w:val="18"/>
        </w:rPr>
        <w:t>图</w:t>
      </w:r>
      <w:r>
        <w:rPr>
          <w:rFonts w:hint="eastAsia"/>
          <w:sz w:val="18"/>
          <w:szCs w:val="18"/>
          <w:lang w:val="en-US" w:eastAsia="zh-CN"/>
        </w:rPr>
        <w:t>4</w:t>
      </w:r>
    </w:p>
    <w:p>
      <w:pPr>
        <w:pStyle w:val="4"/>
        <w:rPr>
          <w:rFonts w:cs="Times New Roman"/>
        </w:rPr>
      </w:pPr>
      <w:bookmarkStart w:id="4" w:name="_Toc26361"/>
      <w:bookmarkStart w:id="5" w:name="_Toc31416"/>
      <w:r>
        <w:rPr>
          <w:rFonts w:hint="eastAsia" w:ascii="Calibri" w:hAnsi="Calibri" w:eastAsia="宋体" w:cs="Calibri"/>
          <w:b/>
          <w:bCs/>
          <w:kern w:val="2"/>
          <w:sz w:val="32"/>
          <w:szCs w:val="32"/>
          <w:lang w:val="en-US" w:eastAsia="zh-CN" w:bidi="ar-SA"/>
        </w:rPr>
        <w:t>（二）单位信息维护</w:t>
      </w:r>
      <w:bookmarkEnd w:id="4"/>
      <w:bookmarkEnd w:id="5"/>
    </w:p>
    <w:p>
      <w:pPr>
        <w:pStyle w:val="30"/>
        <w:rPr>
          <w:rFonts w:hint="eastAsia" w:ascii="Calibri" w:hAnsi="Calibri" w:eastAsia="宋体" w:cs="Calibr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eastAsia="宋体" w:cs="Calibri"/>
          <w:b/>
          <w:bCs/>
          <w:kern w:val="2"/>
          <w:sz w:val="28"/>
          <w:szCs w:val="28"/>
          <w:lang w:val="en-US" w:eastAsia="zh-CN" w:bidi="ar-SA"/>
        </w:rPr>
        <w:t>1.功能说明</w:t>
      </w:r>
    </w:p>
    <w:p>
      <w:pPr>
        <w:spacing w:line="360" w:lineRule="auto"/>
        <w:ind w:firstLine="480" w:firstLineChars="200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上级单位为单位用户分派账号时，仅为单位维护单位名称、是否人力资源服务机构等基本信息，各单位用户在办理业务之前需首先完善本单位的详细信息。内容包括：统一社会信用代码、单位性质、单位规模、单位人数、专业技术人员数（其中正高级、副高级、中级、助理级、员级、未取得职称人员具体人数需分别根据实际情况填写）、至少填写一个联系人和联系电话。</w:t>
      </w:r>
    </w:p>
    <w:p>
      <w:pPr>
        <w:pStyle w:val="30"/>
        <w:rPr>
          <w:rFonts w:hint="eastAsia" w:ascii="Calibri" w:hAnsi="Calibri" w:eastAsia="宋体" w:cs="Calibr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eastAsia="宋体" w:cs="Calibri"/>
          <w:b/>
          <w:bCs/>
          <w:kern w:val="2"/>
          <w:sz w:val="28"/>
          <w:szCs w:val="28"/>
          <w:lang w:val="en-US" w:eastAsia="zh-CN" w:bidi="ar-SA"/>
        </w:rPr>
        <w:t>2.操作说明</w:t>
      </w:r>
    </w:p>
    <w:p>
      <w:pPr>
        <w:spacing w:line="360" w:lineRule="auto"/>
        <w:ind w:firstLine="480" w:firstLineChars="200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登录成功的单位用户，进入主页如图5，点击页面左侧“专业技术”按钮，系统将弹出图中灰色部分菜单栏，选择“职称管理”，点击“单位信息维护”，即可进入单位信息维护页面，如图6。</w:t>
      </w:r>
    </w:p>
    <w:p>
      <w:pPr>
        <w:spacing w:line="360" w:lineRule="auto"/>
        <w:ind w:firstLine="480" w:firstLineChars="200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本页标题红色的为必录项，用户依次根据实际情况录入，确认无误后点击右下角“保存”按钮即可。其中单位名称、是否人力资源服务机构为上级单位在分配账号时统一维护，无需填写，若发现上述信息有误，可联系直属上级单位修改。</w:t>
      </w:r>
    </w:p>
    <w:p>
      <w:pPr>
        <w:spacing w:line="360" w:lineRule="auto"/>
        <w:ind w:firstLine="480" w:firstLineChars="200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以上单位详细信息发生变动时，单位用户应及时修改，修改方式同首次维护方式，进入如图页面直接修改，无误后点击“保存”按钮即可。</w:t>
      </w:r>
    </w:p>
    <w:p>
      <w:pPr>
        <w:spacing w:line="360" w:lineRule="auto"/>
        <w:ind w:firstLine="480" w:firstLineChars="200"/>
        <w:rPr>
          <w:rFonts w:hint="eastAsia" w:cs="宋体"/>
          <w:sz w:val="24"/>
          <w:szCs w:val="24"/>
          <w:lang w:val="en-US" w:eastAsia="zh-CN"/>
        </w:rPr>
      </w:pPr>
    </w:p>
    <w:p>
      <w:pPr>
        <w:rPr>
          <w:rFonts w:cs="Times New Roman"/>
        </w:rPr>
      </w:pPr>
      <w:r>
        <w:rPr>
          <w:rFonts w:cs="Times New Roman"/>
        </w:rPr>
        <w:pict>
          <v:shape id="_x0000_i1029" o:spt="75" alt="1499481270(1)" type="#_x0000_t75" style="height:209.9pt;width:409.6pt;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</w:pict>
      </w:r>
    </w:p>
    <w:p>
      <w:pPr>
        <w:jc w:val="center"/>
        <w:rPr>
          <w:rFonts w:hint="eastAsia" w:eastAsia="宋体" w:cs="Times New Roman"/>
          <w:lang w:eastAsia="zh-CN"/>
        </w:rPr>
      </w:pPr>
      <w:r>
        <w:rPr>
          <w:rFonts w:hint="eastAsia" w:cs="宋体"/>
          <w:sz w:val="18"/>
          <w:szCs w:val="18"/>
        </w:rPr>
        <w:t>图</w:t>
      </w:r>
      <w:r>
        <w:rPr>
          <w:rFonts w:hint="eastAsia"/>
          <w:sz w:val="18"/>
          <w:szCs w:val="18"/>
          <w:lang w:val="en-US" w:eastAsia="zh-CN"/>
        </w:rPr>
        <w:t>5</w:t>
      </w:r>
    </w:p>
    <w:p>
      <w:pPr>
        <w:rPr>
          <w:rFonts w:cs="Times New Roman"/>
        </w:rPr>
      </w:pPr>
      <w:r>
        <w:rPr>
          <w:rFonts w:cs="Times New Roman"/>
        </w:rPr>
        <w:pict>
          <v:shape id="_x0000_i1030" o:spt="75" alt="1499482193(1)" type="#_x0000_t75" style="height:209.9pt;width:409.6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</w:p>
    <w:p>
      <w:pPr>
        <w:jc w:val="center"/>
        <w:rPr>
          <w:rFonts w:hint="eastAsia" w:eastAsia="宋体" w:cs="Times New Roman"/>
          <w:lang w:val="en-US" w:eastAsia="zh-CN"/>
        </w:rPr>
      </w:pPr>
      <w:r>
        <w:rPr>
          <w:rFonts w:hint="eastAsia" w:cs="宋体"/>
          <w:sz w:val="18"/>
          <w:szCs w:val="18"/>
        </w:rPr>
        <w:t>图</w:t>
      </w:r>
      <w:r>
        <w:rPr>
          <w:rFonts w:hint="eastAsia"/>
          <w:sz w:val="18"/>
          <w:szCs w:val="18"/>
          <w:lang w:val="en-US" w:eastAsia="zh-CN"/>
        </w:rPr>
        <w:t>6</w:t>
      </w:r>
    </w:p>
    <w:p>
      <w:pPr>
        <w:pStyle w:val="30"/>
        <w:rPr>
          <w:rFonts w:hint="eastAsia" w:ascii="Calibri" w:hAnsi="Calibri" w:eastAsia="宋体" w:cs="Calibr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eastAsia="宋体" w:cs="Calibri"/>
          <w:b/>
          <w:bCs/>
          <w:kern w:val="2"/>
          <w:sz w:val="28"/>
          <w:szCs w:val="28"/>
          <w:lang w:val="en-US" w:eastAsia="zh-CN" w:bidi="ar-SA"/>
        </w:rPr>
        <w:t>3.注意事项</w:t>
      </w:r>
    </w:p>
    <w:p>
      <w:pPr>
        <w:spacing w:line="360" w:lineRule="auto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（1）单位名称、是否人力资源服务机构由上级单位在分配账号时维护，各单位无法自行修改，如需修改，则需与直属上级单位联系。</w:t>
      </w:r>
    </w:p>
    <w:p>
      <w:pPr>
        <w:spacing w:line="360" w:lineRule="auto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（2）单位性质栏选择“公有制企业”和“非公有制企业”的单位，需选择单位规模，其他性质单位无需选择单位规模。</w:t>
      </w:r>
    </w:p>
    <w:p>
      <w:pPr>
        <w:spacing w:line="360" w:lineRule="auto"/>
        <w:rPr>
          <w:rFonts w:cs="Times New Roman"/>
        </w:rPr>
      </w:pPr>
      <w:r>
        <w:rPr>
          <w:rFonts w:hint="eastAsia" w:cs="宋体"/>
          <w:color w:val="FF0000"/>
          <w:sz w:val="24"/>
          <w:szCs w:val="24"/>
          <w:lang w:val="en-US" w:eastAsia="zh-CN"/>
        </w:rPr>
        <w:t>（3）各单位获得账号之后，必须在本单位信息维护页面保存单位信息成功之后，才能使用其他功能。并且只有在本单位信息维护页面保存单位信息成功之后，个人用户才能选择此单位，否则此单位对个人用户不可见。</w:t>
      </w:r>
    </w:p>
    <w:p>
      <w:pPr>
        <w:pStyle w:val="4"/>
        <w:rPr>
          <w:rFonts w:hint="eastAsia" w:ascii="Calibri" w:hAnsi="Calibri" w:eastAsia="宋体" w:cs="Calibri"/>
          <w:b/>
          <w:bCs/>
          <w:kern w:val="2"/>
          <w:sz w:val="32"/>
          <w:szCs w:val="32"/>
          <w:lang w:val="en-US" w:eastAsia="zh-CN" w:bidi="ar-SA"/>
        </w:rPr>
      </w:pPr>
      <w:bookmarkStart w:id="6" w:name="_Toc22554"/>
      <w:bookmarkStart w:id="7" w:name="_Toc16540"/>
      <w:r>
        <w:rPr>
          <w:rFonts w:hint="eastAsia" w:ascii="Calibri" w:hAnsi="Calibri" w:eastAsia="宋体" w:cs="Calibri"/>
          <w:b/>
          <w:bCs/>
          <w:kern w:val="2"/>
          <w:sz w:val="32"/>
          <w:szCs w:val="32"/>
          <w:lang w:val="en-US" w:eastAsia="zh-CN" w:bidi="ar-SA"/>
        </w:rPr>
        <w:t>（三）本单位人员审核</w:t>
      </w:r>
      <w:bookmarkEnd w:id="6"/>
      <w:bookmarkEnd w:id="7"/>
    </w:p>
    <w:p>
      <w:pPr>
        <w:pStyle w:val="30"/>
        <w:rPr>
          <w:rFonts w:hint="eastAsia" w:ascii="Calibri" w:hAnsi="Calibri" w:eastAsia="宋体" w:cs="Calibr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eastAsia="宋体" w:cs="Calibri"/>
          <w:b/>
          <w:bCs/>
          <w:kern w:val="2"/>
          <w:sz w:val="28"/>
          <w:szCs w:val="28"/>
          <w:lang w:val="en-US" w:eastAsia="zh-CN" w:bidi="ar-SA"/>
        </w:rPr>
        <w:t>1.功能说明</w:t>
      </w:r>
    </w:p>
    <w:p>
      <w:pPr>
        <w:spacing w:line="360" w:lineRule="auto"/>
        <w:ind w:firstLine="480" w:firstLineChars="200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本单位需要网上申报职称的人员，需在本系统进行个人注册并填写个人信息，填好个人信息的人员，将选择自己所在单位，向单位提交个人申报材料。单位收到本单位人员申报材料后，需在本单位人员审核功能下对申报人提供的材料进行审核，审核内容包括人员提交材料是否全面、完整、规范，人员是否符合申报标准等。若确认以上信息符合规范，则予以通过；否则，予以不通过或退回，并注明不通过或退回原因。被退回或不通过的人员需修改相关材料和信息，重新提交所在单位审核。</w:t>
      </w:r>
    </w:p>
    <w:p>
      <w:pPr>
        <w:pStyle w:val="5"/>
        <w:rPr>
          <w:rFonts w:hint="eastAsia" w:ascii="Calibri" w:hAnsi="Calibri" w:eastAsia="宋体" w:cs="Calibr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eastAsia="宋体" w:cs="Calibri"/>
          <w:b/>
          <w:bCs/>
          <w:kern w:val="2"/>
          <w:sz w:val="28"/>
          <w:szCs w:val="28"/>
          <w:lang w:val="en-US" w:eastAsia="zh-CN" w:bidi="ar-SA"/>
        </w:rPr>
        <w:t>2.操作说明</w:t>
      </w:r>
    </w:p>
    <w:p>
      <w:pPr>
        <w:spacing w:line="360" w:lineRule="auto"/>
        <w:ind w:firstLine="480" w:firstLineChars="200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如图7，在“专业技术”目录下，选择“职称管理”，点击“本单位人员审核”，即可进入本单位人员审核页面，如图8。</w:t>
      </w:r>
    </w:p>
    <w:p>
      <w:pPr>
        <w:rPr>
          <w:rFonts w:cs="Times New Roman"/>
        </w:rPr>
      </w:pPr>
      <w:r>
        <w:rPr>
          <w:rFonts w:cs="Times New Roman"/>
        </w:rPr>
        <w:pict>
          <v:shape id="_x0000_i1036" o:spt="75" alt="1499490428(1)" type="#_x0000_t75" style="height:209.9pt;width:409.6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</w:p>
    <w:p>
      <w:pPr>
        <w:jc w:val="center"/>
        <w:rPr>
          <w:rFonts w:hint="eastAsia"/>
          <w:sz w:val="18"/>
          <w:szCs w:val="18"/>
          <w:lang w:val="en-US" w:eastAsia="zh-CN"/>
        </w:rPr>
      </w:pPr>
      <w:r>
        <w:rPr>
          <w:rFonts w:hint="eastAsia" w:cs="宋体"/>
          <w:sz w:val="18"/>
          <w:szCs w:val="18"/>
        </w:rPr>
        <w:t>图</w:t>
      </w:r>
      <w:r>
        <w:rPr>
          <w:rFonts w:hint="eastAsia"/>
          <w:sz w:val="18"/>
          <w:szCs w:val="18"/>
          <w:lang w:val="en-US" w:eastAsia="zh-CN"/>
        </w:rPr>
        <w:t>7</w:t>
      </w:r>
    </w:p>
    <w:p>
      <w:pPr>
        <w:jc w:val="center"/>
        <w:rPr>
          <w:rFonts w:hint="eastAsia"/>
          <w:sz w:val="18"/>
          <w:szCs w:val="18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本单位人员审核页面如图8，上方显示本单位名称和统一社会信用代码。用户可通过点击单位名称下方的是否通过下拉列表，选择“是”、“否”或“未审核”，然后点击蓝色“查询”按钮，便于按已审批和未审批查看人员列表。</w:t>
      </w:r>
    </w:p>
    <w:p>
      <w:pPr>
        <w:jc w:val="both"/>
        <w:rPr>
          <w:rFonts w:hint="default"/>
          <w:sz w:val="18"/>
          <w:szCs w:val="18"/>
          <w:lang w:val="en-US" w:eastAsia="zh-CN"/>
        </w:rPr>
      </w:pPr>
    </w:p>
    <w:p>
      <w:pPr>
        <w:rPr>
          <w:rFonts w:cs="Times New Roman"/>
        </w:rPr>
      </w:pPr>
      <w:r>
        <w:rPr>
          <w:rFonts w:cs="Times New Roman"/>
        </w:rPr>
        <w:pict>
          <v:shape id="_x0000_i1037" o:spt="75" type="#_x0000_t75" style="height:209.9pt;width:409.6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pPr>
        <w:jc w:val="center"/>
        <w:rPr>
          <w:rFonts w:hint="eastAsia" w:eastAsia="宋体" w:cs="Times New Roman"/>
          <w:lang w:val="en-US" w:eastAsia="zh-CN"/>
        </w:rPr>
      </w:pPr>
      <w:r>
        <w:rPr>
          <w:rFonts w:hint="eastAsia" w:cs="宋体"/>
          <w:sz w:val="18"/>
          <w:szCs w:val="18"/>
        </w:rPr>
        <w:t>图</w:t>
      </w:r>
      <w:r>
        <w:rPr>
          <w:rFonts w:hint="eastAsia"/>
          <w:sz w:val="18"/>
          <w:szCs w:val="18"/>
          <w:lang w:val="en-US" w:eastAsia="zh-CN"/>
        </w:rPr>
        <w:t>8</w:t>
      </w:r>
    </w:p>
    <w:p>
      <w:pPr>
        <w:spacing w:line="360" w:lineRule="auto"/>
        <w:ind w:firstLine="480" w:firstLineChars="200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用户在下方“本单位人员信息”列表中可查看本单位申报人员的基本信息，点击人员红色身份证号码，可以查看此人详细材料，如图9。</w:t>
      </w:r>
    </w:p>
    <w:p>
      <w:pPr>
        <w:spacing w:line="360" w:lineRule="auto"/>
        <w:ind w:firstLine="480" w:firstLineChars="200"/>
        <w:rPr>
          <w:rFonts w:hint="eastAsia" w:cs="宋体"/>
          <w:sz w:val="24"/>
          <w:szCs w:val="24"/>
          <w:lang w:val="en-US" w:eastAsia="zh-CN"/>
        </w:rPr>
      </w:pPr>
    </w:p>
    <w:p>
      <w:pPr>
        <w:rPr>
          <w:rFonts w:cs="Times New Roman"/>
        </w:rPr>
      </w:pPr>
      <w:r>
        <w:rPr>
          <w:rFonts w:cs="Times New Roman"/>
        </w:rPr>
        <w:pict>
          <v:shape id="_x0000_i1038" o:spt="75" alt="1499510898(1)" type="#_x0000_t75" style="height:209.9pt;width:409.6pt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</w:pict>
      </w:r>
    </w:p>
    <w:p>
      <w:pPr>
        <w:jc w:val="center"/>
        <w:rPr>
          <w:rFonts w:hint="eastAsia"/>
          <w:sz w:val="18"/>
          <w:szCs w:val="18"/>
          <w:lang w:val="en-US" w:eastAsia="zh-CN"/>
        </w:rPr>
      </w:pPr>
      <w:r>
        <w:rPr>
          <w:rFonts w:hint="eastAsia" w:cs="宋体"/>
          <w:sz w:val="18"/>
          <w:szCs w:val="18"/>
        </w:rPr>
        <w:t>图</w:t>
      </w:r>
      <w:r>
        <w:rPr>
          <w:rFonts w:hint="eastAsia"/>
          <w:sz w:val="18"/>
          <w:szCs w:val="18"/>
          <w:lang w:val="en-US" w:eastAsia="zh-CN"/>
        </w:rPr>
        <w:t>9</w:t>
      </w:r>
    </w:p>
    <w:p>
      <w:pPr>
        <w:spacing w:line="360" w:lineRule="auto"/>
        <w:ind w:firstLine="480" w:firstLineChars="200"/>
        <w:rPr>
          <w:rFonts w:cs="Times New Roman"/>
        </w:rPr>
      </w:pPr>
      <w:r>
        <w:rPr>
          <w:rFonts w:hint="eastAsia" w:cs="宋体"/>
          <w:sz w:val="24"/>
          <w:szCs w:val="24"/>
          <w:lang w:val="en-US" w:eastAsia="zh-CN"/>
        </w:rPr>
        <w:t>查看申报人员提交的信息后，单位用户可对本单位人员进行审核。如图10所示，若此申报人员提交材料有误或不符合申报资格，可点击“退回”按钮，在弹出的窗口中填写退回原因，点击如图10绿色“保存”按钮将此人申报信息退回。</w:t>
      </w:r>
    </w:p>
    <w:p>
      <w:pPr>
        <w:tabs>
          <w:tab w:val="left" w:pos="388"/>
        </w:tabs>
        <w:rPr>
          <w:rFonts w:cs="Times New Roman"/>
        </w:rPr>
      </w:pPr>
      <w:r>
        <w:rPr>
          <w:rFonts w:cs="Times New Roman"/>
        </w:rPr>
        <w:pict>
          <v:shape id="_x0000_i1051" o:spt="75" alt="1499533411(1)" type="#_x0000_t75" style="height:169.4pt;width:409.6pt;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</w:pict>
      </w:r>
    </w:p>
    <w:p>
      <w:pPr>
        <w:jc w:val="center"/>
        <w:rPr>
          <w:rFonts w:cs="Times New Roman"/>
        </w:rPr>
      </w:pPr>
      <w:r>
        <w:rPr>
          <w:rFonts w:hint="eastAsia" w:cs="宋体"/>
          <w:sz w:val="18"/>
          <w:szCs w:val="18"/>
        </w:rPr>
        <w:t>图</w:t>
      </w:r>
      <w:r>
        <w:rPr>
          <w:rFonts w:hint="eastAsia"/>
          <w:sz w:val="18"/>
          <w:szCs w:val="18"/>
          <w:lang w:val="en-US" w:eastAsia="zh-CN"/>
        </w:rPr>
        <w:t>10</w:t>
      </w:r>
    </w:p>
    <w:p>
      <w:pPr>
        <w:spacing w:line="360" w:lineRule="auto"/>
        <w:ind w:firstLine="480" w:firstLineChars="200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将</w:t>
      </w:r>
      <w:r>
        <w:rPr>
          <w:rFonts w:hint="eastAsia" w:cs="宋体"/>
          <w:sz w:val="24"/>
          <w:szCs w:val="24"/>
          <w:lang w:val="en-US" w:eastAsia="zh-CN"/>
        </w:rPr>
        <w:t>各项填写无误后，需根据实际情况确定是否给予该申报人员通过资格。若选择“不通过”，需填写不通过原因，点击绿色“保存”按钮后，不通过人员将需要修改后重新提交。若选择通过，该申报人员将被上报到上级单位审核。</w:t>
      </w:r>
    </w:p>
    <w:p>
      <w:pPr>
        <w:pStyle w:val="4"/>
        <w:rPr>
          <w:rFonts w:cs="Times New Roman"/>
        </w:rPr>
      </w:pPr>
      <w:bookmarkStart w:id="8" w:name="_Toc29262"/>
      <w:bookmarkStart w:id="9" w:name="_Toc17963"/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四）</w:t>
      </w:r>
      <w:r>
        <w:rPr>
          <w:rFonts w:hint="eastAsia" w:cs="宋体"/>
        </w:rPr>
        <w:t>下级单位人员审核</w:t>
      </w:r>
      <w:bookmarkEnd w:id="8"/>
      <w:bookmarkEnd w:id="9"/>
    </w:p>
    <w:p>
      <w:pPr>
        <w:pStyle w:val="30"/>
        <w:rPr>
          <w:rFonts w:cs="Times New Roman"/>
        </w:rPr>
      </w:pPr>
      <w:r>
        <w:rPr>
          <w:rFonts w:hint="eastAsia"/>
          <w:lang w:val="en-US" w:eastAsia="zh-CN"/>
        </w:rPr>
        <w:t>1.</w:t>
      </w:r>
      <w:r>
        <w:rPr>
          <w:rFonts w:hint="eastAsia" w:cs="黑体"/>
        </w:rPr>
        <w:t>功能说明</w:t>
      </w:r>
    </w:p>
    <w:p>
      <w:pPr>
        <w:spacing w:line="360" w:lineRule="auto"/>
        <w:ind w:firstLine="480" w:firstLineChars="200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本系统中申报人员信息需逐层级上报，由单位逐层级审批，各单位上报的人员需上报至自己的主管单位，由各主管单位审批，不可越级申报。各单位若有下级单位，除需审核本单位上报人员，还需审核下属单位上报的人员信息，此类下属单位人员，单位用户在下级单位人员审核中进行审批操作。</w:t>
      </w:r>
    </w:p>
    <w:p>
      <w:pPr>
        <w:pStyle w:val="30"/>
        <w:rPr>
          <w:rFonts w:cs="Times New Roman"/>
        </w:rPr>
      </w:pPr>
      <w:r>
        <w:rPr>
          <w:rFonts w:hint="eastAsia"/>
          <w:lang w:val="en-US" w:eastAsia="zh-CN"/>
        </w:rPr>
        <w:t>2.</w:t>
      </w:r>
      <w:r>
        <w:rPr>
          <w:rFonts w:hint="eastAsia" w:cs="黑体"/>
        </w:rPr>
        <w:t>操作说明</w:t>
      </w:r>
    </w:p>
    <w:p>
      <w:pPr>
        <w:spacing w:line="360" w:lineRule="auto"/>
        <w:ind w:firstLine="480" w:firstLineChars="200"/>
        <w:rPr>
          <w:rFonts w:cs="Times New Roman"/>
        </w:rPr>
      </w:pPr>
      <w:r>
        <w:rPr>
          <w:rFonts w:hint="eastAsia" w:cs="宋体"/>
          <w:sz w:val="24"/>
          <w:szCs w:val="24"/>
          <w:lang w:val="en-US" w:eastAsia="zh-CN"/>
        </w:rPr>
        <w:t>如图11，在“专业技术”目录下，选择“职称管理”菜单栏，点击“下级单位人员审核”，即可进入下级单位人员审核页面，如图12。</w:t>
      </w:r>
      <w:bookmarkStart w:id="10" w:name="_GoBack"/>
      <w:r>
        <w:rPr>
          <w:rFonts w:cs="Times New Roman"/>
        </w:rPr>
        <w:pict>
          <v:shape id="_x0000_i1061" o:spt="75" alt="1499579555(1)" type="#_x0000_t75" style="height:186.6pt;width:409.6pt;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</w:pict>
      </w:r>
      <w:bookmarkEnd w:id="10"/>
    </w:p>
    <w:p>
      <w:pPr>
        <w:jc w:val="center"/>
        <w:rPr>
          <w:rFonts w:hint="default" w:eastAsia="宋体" w:cs="Times New Roman"/>
          <w:lang w:val="en-US" w:eastAsia="zh-CN"/>
        </w:rPr>
      </w:pPr>
      <w:r>
        <w:rPr>
          <w:rFonts w:hint="eastAsia" w:cs="宋体"/>
          <w:sz w:val="18"/>
          <w:szCs w:val="18"/>
        </w:rPr>
        <w:t>图</w:t>
      </w:r>
      <w:r>
        <w:rPr>
          <w:rFonts w:hint="eastAsia"/>
          <w:sz w:val="18"/>
          <w:szCs w:val="18"/>
          <w:lang w:val="en-US" w:eastAsia="zh-CN"/>
        </w:rPr>
        <w:t>11</w:t>
      </w:r>
    </w:p>
    <w:p>
      <w:pPr>
        <w:rPr>
          <w:rFonts w:cs="Times New Roman"/>
        </w:rPr>
      </w:pPr>
      <w:r>
        <w:rPr>
          <w:rFonts w:cs="Times New Roman"/>
        </w:rPr>
        <w:pict>
          <v:shape id="_x0000_i1055" o:spt="75" alt="1499584276(1)" type="#_x0000_t75" style="height:188.15pt;width:409.6pt;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</w:pict>
      </w:r>
    </w:p>
    <w:p>
      <w:pPr>
        <w:jc w:val="center"/>
        <w:rPr>
          <w:rFonts w:hint="default" w:eastAsia="宋体" w:cs="Times New Roman"/>
          <w:lang w:val="en-US" w:eastAsia="zh-CN"/>
        </w:rPr>
      </w:pPr>
      <w:r>
        <w:rPr>
          <w:rFonts w:hint="eastAsia" w:cs="宋体"/>
          <w:sz w:val="18"/>
          <w:szCs w:val="18"/>
        </w:rPr>
        <w:t>图</w:t>
      </w:r>
      <w:r>
        <w:rPr>
          <w:rFonts w:hint="eastAsia"/>
          <w:sz w:val="18"/>
          <w:szCs w:val="18"/>
          <w:lang w:val="en-US" w:eastAsia="zh-CN"/>
        </w:rPr>
        <w:t>12</w:t>
      </w:r>
    </w:p>
    <w:p>
      <w:pPr>
        <w:spacing w:line="360" w:lineRule="auto"/>
        <w:ind w:firstLine="480" w:firstLineChars="200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页面上方为查询功能，查询条件为单位名称和是否通过，可组合查询，单位名称支持关键字查询，输入关键字按回车键即可。下方为人员信息列表，点击人员身份证号可查看对应人员详细信息，操作方式同本单位人员审核。点击“审批流程”按钮可查看该人员的经办单位和单位意见。点击“审核”按钮弹出如图13审核页面，选择是否通过，若通过，点击“保存”即可。若不通过，填写不通过原因，点击“保存”即可。</w:t>
      </w:r>
    </w:p>
    <w:p>
      <w:pPr>
        <w:rPr>
          <w:rFonts w:cs="Times New Roman"/>
        </w:rPr>
      </w:pPr>
      <w:r>
        <w:rPr>
          <w:rFonts w:cs="Times New Roman"/>
        </w:rPr>
        <w:pict>
          <v:shape id="_x0000_i1056" o:spt="75" alt="1499585163(1)" type="#_x0000_t75" style="height:209.9pt;width:409.6pt;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</w:pict>
      </w:r>
    </w:p>
    <w:p>
      <w:pPr>
        <w:jc w:val="center"/>
        <w:rPr>
          <w:rFonts w:hint="default" w:eastAsia="宋体" w:cs="Times New Roman"/>
          <w:lang w:val="en-US" w:eastAsia="zh-CN"/>
        </w:rPr>
      </w:pPr>
      <w:r>
        <w:rPr>
          <w:rFonts w:hint="eastAsia" w:cs="宋体"/>
          <w:sz w:val="18"/>
          <w:szCs w:val="18"/>
        </w:rPr>
        <w:t>图</w:t>
      </w:r>
      <w:r>
        <w:rPr>
          <w:rFonts w:hint="eastAsia"/>
          <w:sz w:val="18"/>
          <w:szCs w:val="18"/>
          <w:lang w:val="en-US" w:eastAsia="zh-CN"/>
        </w:rPr>
        <w:t>13</w:t>
      </w:r>
    </w:p>
    <w:p>
      <w:pPr>
        <w:ind w:firstLine="420"/>
        <w:rPr>
          <w:rFonts w:cs="Times New Roman"/>
        </w:rPr>
      </w:pPr>
    </w:p>
    <w:sectPr>
      <w:footerReference r:id="rId3" w:type="default"/>
      <w:pgSz w:w="11906" w:h="16838"/>
      <w:pgMar w:top="1440" w:right="1633" w:bottom="1440" w:left="1633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20</w:t>
    </w:r>
    <w:r>
      <w:rPr>
        <w:lang w:val="zh-CN"/>
      </w:rPr>
      <w:fldChar w:fldCharType="end"/>
    </w:r>
  </w:p>
  <w:p>
    <w:pPr>
      <w:pStyle w:val="1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03A671B"/>
    <w:rsid w:val="00027067"/>
    <w:rsid w:val="000400FE"/>
    <w:rsid w:val="000A3A88"/>
    <w:rsid w:val="000B345D"/>
    <w:rsid w:val="000C5F49"/>
    <w:rsid w:val="000F64C0"/>
    <w:rsid w:val="001401B9"/>
    <w:rsid w:val="001F54FC"/>
    <w:rsid w:val="00337F72"/>
    <w:rsid w:val="003D086D"/>
    <w:rsid w:val="003F443A"/>
    <w:rsid w:val="00415965"/>
    <w:rsid w:val="004D1253"/>
    <w:rsid w:val="00616A49"/>
    <w:rsid w:val="006340B7"/>
    <w:rsid w:val="006D6E22"/>
    <w:rsid w:val="006E6DC3"/>
    <w:rsid w:val="00794316"/>
    <w:rsid w:val="007E58DD"/>
    <w:rsid w:val="00922D17"/>
    <w:rsid w:val="00931F43"/>
    <w:rsid w:val="00932DCC"/>
    <w:rsid w:val="00B2522C"/>
    <w:rsid w:val="00D434AA"/>
    <w:rsid w:val="00DC5E21"/>
    <w:rsid w:val="00E911BC"/>
    <w:rsid w:val="00E9638E"/>
    <w:rsid w:val="00F56AF0"/>
    <w:rsid w:val="00F83A52"/>
    <w:rsid w:val="00FA2273"/>
    <w:rsid w:val="5B6614F8"/>
    <w:rsid w:val="603A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99" w:name="toc 1"/>
    <w:lsdException w:unhideWhenUsed="0" w:uiPriority="99" w:name="toc 2"/>
    <w:lsdException w:unhideWhenUsed="0" w:uiPriority="9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9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6"/>
      <w:szCs w:val="36"/>
    </w:rPr>
  </w:style>
  <w:style w:type="paragraph" w:styleId="3">
    <w:name w:val="heading 2"/>
    <w:basedOn w:val="1"/>
    <w:next w:val="1"/>
    <w:link w:val="19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eastAsia="黑体" w:cs="Cambria"/>
      <w:b/>
      <w:bCs/>
      <w:sz w:val="32"/>
      <w:szCs w:val="32"/>
    </w:rPr>
  </w:style>
  <w:style w:type="paragraph" w:styleId="4">
    <w:name w:val="heading 3"/>
    <w:basedOn w:val="1"/>
    <w:next w:val="1"/>
    <w:link w:val="20"/>
    <w:qFormat/>
    <w:uiPriority w:val="99"/>
    <w:pPr>
      <w:keepNext/>
      <w:keepLines/>
      <w:spacing w:line="413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1"/>
    <w:qFormat/>
    <w:uiPriority w:val="99"/>
    <w:pPr>
      <w:keepNext/>
      <w:keepLines/>
      <w:spacing w:line="372" w:lineRule="auto"/>
      <w:outlineLvl w:val="3"/>
    </w:pPr>
    <w:rPr>
      <w:rFonts w:ascii="Arial" w:hAnsi="Arial" w:eastAsia="黑体" w:cs="Arial"/>
      <w:b/>
      <w:bCs/>
      <w:sz w:val="28"/>
      <w:szCs w:val="28"/>
    </w:rPr>
  </w:style>
  <w:style w:type="paragraph" w:styleId="6">
    <w:name w:val="heading 5"/>
    <w:basedOn w:val="1"/>
    <w:next w:val="1"/>
    <w:link w:val="22"/>
    <w:qFormat/>
    <w:uiPriority w:val="99"/>
    <w:pPr>
      <w:keepNext/>
      <w:keepLines/>
      <w:spacing w:line="372" w:lineRule="auto"/>
      <w:outlineLvl w:val="4"/>
    </w:pPr>
    <w:rPr>
      <w:b/>
      <w:bCs/>
      <w:sz w:val="28"/>
      <w:szCs w:val="28"/>
    </w:rPr>
  </w:style>
  <w:style w:type="character" w:default="1" w:styleId="16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 Indent"/>
    <w:basedOn w:val="1"/>
    <w:link w:val="23"/>
    <w:uiPriority w:val="99"/>
    <w:pPr>
      <w:tabs>
        <w:tab w:val="left" w:pos="900"/>
      </w:tabs>
      <w:spacing w:line="360" w:lineRule="auto"/>
      <w:ind w:left="420"/>
    </w:pPr>
    <w:rPr>
      <w:rFonts w:ascii="Times New Roman" w:hAnsi="Times New Roman" w:cs="Times New Roman"/>
    </w:rPr>
  </w:style>
  <w:style w:type="paragraph" w:styleId="8">
    <w:name w:val="toc 3"/>
    <w:basedOn w:val="1"/>
    <w:next w:val="1"/>
    <w:semiHidden/>
    <w:uiPriority w:val="99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9">
    <w:name w:val="Date"/>
    <w:basedOn w:val="1"/>
    <w:next w:val="1"/>
    <w:link w:val="24"/>
    <w:uiPriority w:val="99"/>
    <w:pPr>
      <w:adjustRightInd w:val="0"/>
      <w:spacing w:line="312" w:lineRule="atLeast"/>
      <w:textAlignment w:val="baseline"/>
    </w:pPr>
    <w:rPr>
      <w:rFonts w:ascii="Times New Roman" w:hAnsi="Times New Roman" w:cs="Times New Roman"/>
      <w:kern w:val="0"/>
      <w:sz w:val="24"/>
      <w:szCs w:val="24"/>
    </w:rPr>
  </w:style>
  <w:style w:type="paragraph" w:styleId="10">
    <w:name w:val="footer"/>
    <w:basedOn w:val="1"/>
    <w:link w:val="2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semiHidden/>
    <w:uiPriority w:val="99"/>
    <w:pPr>
      <w:widowControl/>
      <w:tabs>
        <w:tab w:val="right" w:leader="dot" w:pos="8296"/>
      </w:tabs>
      <w:spacing w:after="100" w:line="276" w:lineRule="auto"/>
      <w:jc w:val="center"/>
    </w:pPr>
    <w:rPr>
      <w:rFonts w:ascii="黑体" w:eastAsia="黑体" w:cs="黑体"/>
      <w:b/>
      <w:bCs/>
      <w:kern w:val="0"/>
      <w:sz w:val="22"/>
      <w:szCs w:val="22"/>
    </w:rPr>
  </w:style>
  <w:style w:type="paragraph" w:styleId="13">
    <w:name w:val="toc 2"/>
    <w:basedOn w:val="1"/>
    <w:next w:val="1"/>
    <w:semiHidden/>
    <w:uiPriority w:val="99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7">
    <w:name w:val="Hyperlink"/>
    <w:unhideWhenUsed/>
    <w:uiPriority w:val="99"/>
    <w:rPr>
      <w:color w:val="0000FF"/>
      <w:u w:val="single"/>
    </w:rPr>
  </w:style>
  <w:style w:type="character" w:customStyle="1" w:styleId="18">
    <w:name w:val="标题 1 字符"/>
    <w:link w:val="2"/>
    <w:uiPriority w:val="9"/>
    <w:rPr>
      <w:rFonts w:cs="Calibri"/>
      <w:b/>
      <w:bCs/>
      <w:kern w:val="44"/>
      <w:sz w:val="44"/>
      <w:szCs w:val="44"/>
    </w:rPr>
  </w:style>
  <w:style w:type="character" w:customStyle="1" w:styleId="19">
    <w:name w:val="标题 2 字符"/>
    <w:link w:val="3"/>
    <w:semiHidden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0">
    <w:name w:val="标题 3 字符"/>
    <w:link w:val="4"/>
    <w:semiHidden/>
    <w:uiPriority w:val="9"/>
    <w:rPr>
      <w:rFonts w:cs="Calibri"/>
      <w:b/>
      <w:bCs/>
      <w:sz w:val="32"/>
      <w:szCs w:val="32"/>
    </w:rPr>
  </w:style>
  <w:style w:type="character" w:customStyle="1" w:styleId="21">
    <w:name w:val="标题 4 字符"/>
    <w:link w:val="5"/>
    <w:semiHidden/>
    <w:uiPriority w:val="9"/>
    <w:rPr>
      <w:rFonts w:ascii="Cambria" w:hAnsi="Cambria" w:eastAsia="宋体" w:cs="Times New Roman"/>
      <w:b/>
      <w:bCs/>
      <w:sz w:val="28"/>
      <w:szCs w:val="28"/>
    </w:rPr>
  </w:style>
  <w:style w:type="character" w:customStyle="1" w:styleId="22">
    <w:name w:val="标题 5 字符"/>
    <w:link w:val="6"/>
    <w:semiHidden/>
    <w:uiPriority w:val="9"/>
    <w:rPr>
      <w:rFonts w:cs="Calibri"/>
      <w:b/>
      <w:bCs/>
      <w:sz w:val="28"/>
      <w:szCs w:val="28"/>
    </w:rPr>
  </w:style>
  <w:style w:type="character" w:customStyle="1" w:styleId="23">
    <w:name w:val="正文文本缩进 字符"/>
    <w:link w:val="7"/>
    <w:semiHidden/>
    <w:uiPriority w:val="99"/>
    <w:rPr>
      <w:rFonts w:cs="Calibri"/>
      <w:szCs w:val="21"/>
    </w:rPr>
  </w:style>
  <w:style w:type="character" w:customStyle="1" w:styleId="24">
    <w:name w:val="日期 字符"/>
    <w:link w:val="9"/>
    <w:semiHidden/>
    <w:uiPriority w:val="99"/>
    <w:rPr>
      <w:rFonts w:cs="Calibri"/>
      <w:szCs w:val="21"/>
    </w:rPr>
  </w:style>
  <w:style w:type="character" w:customStyle="1" w:styleId="25">
    <w:name w:val="页脚 字符"/>
    <w:link w:val="10"/>
    <w:semiHidden/>
    <w:uiPriority w:val="99"/>
    <w:rPr>
      <w:rFonts w:cs="Calibri"/>
      <w:sz w:val="18"/>
      <w:szCs w:val="18"/>
    </w:rPr>
  </w:style>
  <w:style w:type="character" w:customStyle="1" w:styleId="26">
    <w:name w:val="页眉 字符"/>
    <w:link w:val="11"/>
    <w:semiHidden/>
    <w:uiPriority w:val="99"/>
    <w:rPr>
      <w:rFonts w:cs="Calibri"/>
      <w:sz w:val="18"/>
      <w:szCs w:val="18"/>
    </w:rPr>
  </w:style>
  <w:style w:type="paragraph" w:customStyle="1" w:styleId="27">
    <w:name w:val="样式 首行缩进:  1.5 字符"/>
    <w:basedOn w:val="1"/>
    <w:uiPriority w:val="99"/>
    <w:pPr>
      <w:spacing w:line="440" w:lineRule="atLeast"/>
      <w:ind w:firstLine="200" w:firstLineChars="200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28">
    <w:name w:val="正文11"/>
    <w:uiPriority w:val="99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宋体"/>
      <w:sz w:val="34"/>
      <w:szCs w:val="34"/>
      <w:lang w:val="en-US" w:eastAsia="zh-CN" w:bidi="ar-SA"/>
    </w:rPr>
  </w:style>
  <w:style w:type="paragraph" w:customStyle="1" w:styleId="29">
    <w:name w:val="正文1"/>
    <w:uiPriority w:val="99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宋体"/>
      <w:sz w:val="34"/>
      <w:szCs w:val="34"/>
      <w:lang w:val="en-US" w:eastAsia="zh-CN" w:bidi="ar-SA"/>
    </w:rPr>
  </w:style>
  <w:style w:type="paragraph" w:customStyle="1" w:styleId="30">
    <w:name w:val="标题4"/>
    <w:basedOn w:val="5"/>
    <w:next w:val="1"/>
    <w:uiPriority w:val="99"/>
  </w:style>
  <w:style w:type="paragraph" w:customStyle="1" w:styleId="31">
    <w:name w:val="标题5"/>
    <w:basedOn w:val="6"/>
    <w:next w:val="1"/>
    <w:uiPriority w:val="99"/>
  </w:style>
  <w:style w:type="character" w:customStyle="1" w:styleId="32">
    <w:name w:val="Unresolved Mention"/>
    <w:semiHidden/>
    <w:unhideWhenUsed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芳向电脑工作室</Company>
  <Pages>19</Pages>
  <Words>958</Words>
  <Characters>5464</Characters>
  <Lines>45</Lines>
  <Paragraphs>12</Paragraphs>
  <TotalTime>1</TotalTime>
  <ScaleCrop>false</ScaleCrop>
  <LinksUpToDate>false</LinksUpToDate>
  <CharactersWithSpaces>6410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2017-07-11T08:55:00Z</dcterms:created>
  <dc:creator>baobao</dc:creator>
  <cp:lastModifiedBy>ʚ Tt ɞ</cp:lastModifiedBy>
  <dcterms:modified xsi:type="dcterms:W3CDTF">2020-04-23T02:55:17Z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