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29"/>
        <w:tblW w:w="0" w:type="auto"/>
        <w:tblLayout w:type="fixed"/>
        <w:tblLook w:val="0000" w:firstRow="0" w:lastRow="0" w:firstColumn="0" w:lastColumn="0" w:noHBand="0" w:noVBand="0"/>
      </w:tblPr>
      <w:tblGrid>
        <w:gridCol w:w="1027"/>
        <w:gridCol w:w="1370"/>
        <w:gridCol w:w="7137"/>
      </w:tblGrid>
      <w:tr w:rsidR="004C761B" w:rsidRPr="004C761B" w:rsidTr="000940BF">
        <w:trPr>
          <w:trHeight w:val="364"/>
        </w:trPr>
        <w:tc>
          <w:tcPr>
            <w:tcW w:w="95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</w:pPr>
            <w:r w:rsidRPr="004C761B"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附件</w:t>
            </w:r>
          </w:p>
          <w:p w:rsidR="004C761B" w:rsidRPr="004C761B" w:rsidRDefault="004C761B" w:rsidP="004C761B">
            <w:pPr>
              <w:widowControl/>
              <w:jc w:val="center"/>
              <w:rPr>
                <w:rFonts w:ascii="Times New Roman" w:eastAsia="文星简小标宋" w:hAnsi="Times New Roman" w:cs="Times New Roman"/>
                <w:kern w:val="0"/>
                <w:sz w:val="44"/>
                <w:szCs w:val="44"/>
              </w:rPr>
            </w:pPr>
            <w:r w:rsidRPr="004C761B">
              <w:rPr>
                <w:rFonts w:ascii="Times New Roman" w:eastAsia="文星简小标宋" w:hAnsi="Times New Roman" w:cs="Times New Roman"/>
                <w:kern w:val="0"/>
                <w:sz w:val="44"/>
                <w:szCs w:val="44"/>
              </w:rPr>
              <w:t>2019</w:t>
            </w:r>
            <w:r w:rsidRPr="004C761B">
              <w:rPr>
                <w:rFonts w:ascii="Times New Roman" w:eastAsia="文星简小标宋" w:hAnsi="Times New Roman" w:cs="Times New Roman"/>
                <w:kern w:val="0"/>
                <w:sz w:val="44"/>
                <w:szCs w:val="44"/>
              </w:rPr>
              <w:t>年度相关待遇简表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4C761B" w:rsidRPr="004C761B" w:rsidRDefault="004C761B" w:rsidP="004C761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项</w:t>
            </w:r>
            <w:r w:rsidRPr="004C761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71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4C761B" w:rsidRPr="004C761B" w:rsidRDefault="004C761B" w:rsidP="004C761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标</w:t>
            </w:r>
            <w:r w:rsidRPr="004C761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准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基础养老金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(7540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+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本人指数化月平均缴费工资）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/2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×截至退休时本人缴费年限×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1%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过渡性养老金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(7540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元×全部平均工资指数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)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×截至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1997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31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日前本人缴费年限×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1%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工伤职工生活护理费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生活完全不能自理：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50%=2936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生活大部分不能自理：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40%=2348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生活部分不能自理：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30%=1761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102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伤残五至十级的，解除或终止劳动关系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一次性工伤医疗补助金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伤残五级：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=70452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10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伤残六级：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10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=58710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10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伤残七级：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8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 xml:space="preserve"> =46968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10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伤残八级：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6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 xml:space="preserve"> =35226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10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伤残九级：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4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 xml:space="preserve"> =23484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10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伤残十级：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2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 xml:space="preserve"> =11742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10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一次性伤残就业补助金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伤残五级：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18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=105678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10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伤残六级：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15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=88065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10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伤残七级：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=70452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10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伤残八级：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9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 xml:space="preserve"> =52839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10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伤残九级：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6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 xml:space="preserve"> =35226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10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伤残十级：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3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 xml:space="preserve"> =17613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因工死亡丧葬补助金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6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=35226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职工和离退休人员因病、非因工死亡一次性支付的救济费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供养直系亲属一人者：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6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=35226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供养直系亲属二人者：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9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=52839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供养直系亲属三人及以上者：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=70452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496"/>
        </w:trPr>
        <w:tc>
          <w:tcPr>
            <w:tcW w:w="23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2"/>
              </w:rPr>
              <w:t>职工和离退休人员因病、非因工死亡丧葬费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2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个月＝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11742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461"/>
        </w:trPr>
        <w:tc>
          <w:tcPr>
            <w:tcW w:w="23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职工供养的直系亲属死亡丧葬补助费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个月＝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防暑降温费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3%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＝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176.1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高温津贴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÷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21.75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天×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12%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＝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32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lastRenderedPageBreak/>
              <w:t>班津贴</w:t>
            </w:r>
            <w:bookmarkStart w:id="0" w:name="_GoBack"/>
            <w:bookmarkEnd w:id="0"/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÷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21.75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天×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5%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＝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13.5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夜班津贴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÷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21.75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天×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10%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＝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27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 w:rsidRPr="004C761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 w:rsidRPr="004C761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日前已参保的征地参保人员养老保险待遇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按一档缴费：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 xml:space="preserve"> 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20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％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 xml:space="preserve"> 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＝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1174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4C761B" w:rsidRPr="004C761B" w:rsidTr="000940BF">
        <w:trPr>
          <w:trHeight w:val="364"/>
        </w:trPr>
        <w:tc>
          <w:tcPr>
            <w:tcW w:w="239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C761B" w:rsidRPr="004C761B" w:rsidRDefault="004C761B" w:rsidP="004C76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按二档缴费：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5871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 xml:space="preserve"> 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×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16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％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 xml:space="preserve"> 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＝</w:t>
            </w:r>
            <w:r w:rsidRPr="004C761B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939</w:t>
            </w:r>
            <w:r w:rsidRPr="004C76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元</w:t>
            </w:r>
          </w:p>
        </w:tc>
      </w:tr>
    </w:tbl>
    <w:p w:rsidR="00326E18" w:rsidRPr="004C761B" w:rsidRDefault="00326E18"/>
    <w:sectPr w:rsidR="00326E18" w:rsidRPr="004C761B" w:rsidSect="004C761B">
      <w:pgSz w:w="11906" w:h="16838"/>
      <w:pgMar w:top="226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7A3" w:rsidRDefault="009837A3" w:rsidP="004C761B">
      <w:r>
        <w:separator/>
      </w:r>
    </w:p>
  </w:endnote>
  <w:endnote w:type="continuationSeparator" w:id="0">
    <w:p w:rsidR="009837A3" w:rsidRDefault="009837A3" w:rsidP="004C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7A3" w:rsidRDefault="009837A3" w:rsidP="004C761B">
      <w:r>
        <w:separator/>
      </w:r>
    </w:p>
  </w:footnote>
  <w:footnote w:type="continuationSeparator" w:id="0">
    <w:p w:rsidR="009837A3" w:rsidRDefault="009837A3" w:rsidP="004C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32"/>
    <w:rsid w:val="00326E18"/>
    <w:rsid w:val="00497B32"/>
    <w:rsid w:val="004C761B"/>
    <w:rsid w:val="009837A3"/>
    <w:rsid w:val="00B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E8544-6FA5-4D84-91D6-0807057E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2020-03-27T01:16:00Z</dcterms:created>
  <dcterms:modified xsi:type="dcterms:W3CDTF">2020-03-27T01:21:00Z</dcterms:modified>
</cp:coreProperties>
</file>