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1C" w:rsidRPr="009F202E" w:rsidRDefault="0015771C" w:rsidP="0015771C">
      <w:pPr>
        <w:widowControl/>
        <w:shd w:val="clear" w:color="auto" w:fill="EDF2F8"/>
        <w:jc w:val="left"/>
        <w:rPr>
          <w:rFonts w:ascii="微软雅黑" w:eastAsia="宋体" w:hAnsi="微软雅黑" w:cs="宋体"/>
          <w:b/>
          <w:bCs/>
          <w:kern w:val="0"/>
          <w:szCs w:val="21"/>
        </w:rPr>
      </w:pPr>
      <w:bookmarkStart w:id="0" w:name="_GoBack"/>
      <w:bookmarkEnd w:id="0"/>
      <w:r w:rsidRPr="009F202E">
        <w:rPr>
          <w:rFonts w:ascii="微软雅黑" w:eastAsia="宋体" w:hAnsi="微软雅黑" w:cs="宋体"/>
          <w:b/>
          <w:bCs/>
          <w:kern w:val="0"/>
          <w:szCs w:val="21"/>
        </w:rPr>
        <w:t>索</w:t>
      </w:r>
      <w:r w:rsidRPr="009F202E">
        <w:rPr>
          <w:rFonts w:ascii="微软雅黑" w:eastAsia="宋体" w:hAnsi="微软雅黑" w:cs="宋体"/>
          <w:b/>
          <w:bCs/>
          <w:kern w:val="0"/>
          <w:szCs w:val="21"/>
        </w:rPr>
        <w:t>  </w:t>
      </w:r>
      <w:r w:rsidRPr="009F202E">
        <w:rPr>
          <w:rFonts w:ascii="微软雅黑" w:eastAsia="宋体" w:hAnsi="微软雅黑" w:cs="宋体"/>
          <w:b/>
          <w:bCs/>
          <w:kern w:val="0"/>
          <w:szCs w:val="21"/>
        </w:rPr>
        <w:t>引</w:t>
      </w:r>
      <w:r w:rsidRPr="009F202E">
        <w:rPr>
          <w:rFonts w:ascii="微软雅黑" w:eastAsia="宋体" w:hAnsi="微软雅黑" w:cs="宋体"/>
          <w:b/>
          <w:bCs/>
          <w:kern w:val="0"/>
          <w:szCs w:val="21"/>
        </w:rPr>
        <w:t>  </w:t>
      </w:r>
      <w:r w:rsidRPr="009F202E">
        <w:rPr>
          <w:rFonts w:ascii="微软雅黑" w:eastAsia="宋体" w:hAnsi="微软雅黑" w:cs="宋体"/>
          <w:b/>
          <w:bCs/>
          <w:kern w:val="0"/>
          <w:szCs w:val="21"/>
        </w:rPr>
        <w:t>号：</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 xml:space="preserve">717823004/2016-00109 </w:t>
      </w:r>
    </w:p>
    <w:p w:rsidR="0015771C" w:rsidRPr="009F202E" w:rsidRDefault="0015771C" w:rsidP="0015771C">
      <w:pPr>
        <w:widowControl/>
        <w:shd w:val="clear" w:color="auto" w:fill="EDF2F8"/>
        <w:jc w:val="left"/>
        <w:rPr>
          <w:rFonts w:ascii="微软雅黑" w:eastAsia="宋体" w:hAnsi="微软雅黑" w:cs="宋体"/>
          <w:b/>
          <w:bCs/>
          <w:kern w:val="0"/>
          <w:szCs w:val="21"/>
        </w:rPr>
      </w:pPr>
      <w:r w:rsidRPr="009F202E">
        <w:rPr>
          <w:rFonts w:ascii="微软雅黑" w:eastAsia="宋体" w:hAnsi="微软雅黑" w:cs="宋体"/>
          <w:b/>
          <w:bCs/>
          <w:kern w:val="0"/>
          <w:szCs w:val="21"/>
        </w:rPr>
        <w:t>分</w:t>
      </w:r>
      <w:r w:rsidRPr="009F202E">
        <w:rPr>
          <w:rFonts w:ascii="微软雅黑" w:eastAsia="宋体" w:hAnsi="微软雅黑" w:cs="宋体"/>
          <w:b/>
          <w:bCs/>
          <w:kern w:val="0"/>
          <w:szCs w:val="21"/>
        </w:rPr>
        <w:t>       </w:t>
      </w:r>
      <w:r w:rsidRPr="009F202E">
        <w:rPr>
          <w:rFonts w:ascii="微软雅黑" w:eastAsia="宋体" w:hAnsi="微软雅黑" w:cs="宋体"/>
          <w:b/>
          <w:bCs/>
          <w:kern w:val="0"/>
          <w:szCs w:val="21"/>
        </w:rPr>
        <w:t>类：</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政策法规</w:t>
      </w:r>
      <w:r w:rsidRPr="009F202E">
        <w:rPr>
          <w:rFonts w:ascii="微软雅黑" w:eastAsia="宋体" w:hAnsi="微软雅黑" w:cs="宋体"/>
          <w:kern w:val="0"/>
          <w:szCs w:val="21"/>
        </w:rPr>
        <w:t>;</w:t>
      </w:r>
      <w:r w:rsidRPr="009F202E">
        <w:rPr>
          <w:rFonts w:ascii="微软雅黑" w:eastAsia="宋体" w:hAnsi="微软雅黑" w:cs="宋体"/>
          <w:kern w:val="0"/>
          <w:szCs w:val="21"/>
        </w:rPr>
        <w:t>人力资源市场</w:t>
      </w:r>
      <w:r w:rsidRPr="009F202E">
        <w:rPr>
          <w:rFonts w:ascii="微软雅黑" w:eastAsia="宋体" w:hAnsi="微软雅黑" w:cs="宋体"/>
          <w:kern w:val="0"/>
          <w:szCs w:val="21"/>
        </w:rPr>
        <w:t>;</w:t>
      </w:r>
      <w:r w:rsidRPr="009F202E">
        <w:rPr>
          <w:rFonts w:ascii="微软雅黑" w:eastAsia="宋体" w:hAnsi="微软雅黑" w:cs="宋体"/>
          <w:kern w:val="0"/>
          <w:szCs w:val="21"/>
        </w:rPr>
        <w:t>其他</w:t>
      </w:r>
      <w:r w:rsidRPr="009F202E">
        <w:rPr>
          <w:rFonts w:ascii="微软雅黑" w:eastAsia="宋体" w:hAnsi="微软雅黑" w:cs="宋体"/>
          <w:kern w:val="0"/>
          <w:szCs w:val="21"/>
        </w:rPr>
        <w:t>;</w:t>
      </w:r>
      <w:r w:rsidRPr="009F202E">
        <w:rPr>
          <w:rFonts w:ascii="微软雅黑" w:eastAsia="宋体" w:hAnsi="微软雅黑" w:cs="宋体"/>
          <w:kern w:val="0"/>
          <w:szCs w:val="21"/>
        </w:rPr>
        <w:t>厅发文</w:t>
      </w:r>
      <w:r w:rsidRPr="009F202E">
        <w:rPr>
          <w:rFonts w:ascii="微软雅黑" w:eastAsia="宋体" w:hAnsi="微软雅黑" w:cs="宋体"/>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b/>
          <w:bCs/>
          <w:kern w:val="0"/>
          <w:szCs w:val="21"/>
        </w:rPr>
      </w:pPr>
      <w:r w:rsidRPr="009F202E">
        <w:rPr>
          <w:rFonts w:ascii="微软雅黑" w:eastAsia="宋体" w:hAnsi="微软雅黑" w:cs="宋体"/>
          <w:b/>
          <w:bCs/>
          <w:kern w:val="0"/>
          <w:szCs w:val="21"/>
        </w:rPr>
        <w:t>发布单位：</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人力资源市场司</w:t>
      </w:r>
      <w:r w:rsidRPr="009F202E">
        <w:rPr>
          <w:rFonts w:ascii="微软雅黑" w:eastAsia="宋体" w:hAnsi="微软雅黑" w:cs="宋体"/>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b/>
          <w:bCs/>
          <w:kern w:val="0"/>
          <w:szCs w:val="21"/>
        </w:rPr>
      </w:pPr>
      <w:r w:rsidRPr="009F202E">
        <w:rPr>
          <w:rFonts w:ascii="微软雅黑" w:eastAsia="宋体" w:hAnsi="微软雅黑" w:cs="宋体"/>
          <w:b/>
          <w:bCs/>
          <w:kern w:val="0"/>
          <w:szCs w:val="21"/>
        </w:rPr>
        <w:t>发文日期：</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2016</w:t>
      </w:r>
      <w:r w:rsidRPr="009F202E">
        <w:rPr>
          <w:rFonts w:ascii="微软雅黑" w:eastAsia="宋体" w:hAnsi="微软雅黑" w:cs="宋体"/>
          <w:kern w:val="0"/>
          <w:szCs w:val="21"/>
        </w:rPr>
        <w:t>年</w:t>
      </w:r>
      <w:r w:rsidRPr="009F202E">
        <w:rPr>
          <w:rFonts w:ascii="微软雅黑" w:eastAsia="宋体" w:hAnsi="微软雅黑" w:cs="宋体"/>
          <w:kern w:val="0"/>
          <w:szCs w:val="21"/>
        </w:rPr>
        <w:t>05</w:t>
      </w:r>
      <w:r w:rsidRPr="009F202E">
        <w:rPr>
          <w:rFonts w:ascii="微软雅黑" w:eastAsia="宋体" w:hAnsi="微软雅黑" w:cs="宋体"/>
          <w:kern w:val="0"/>
          <w:szCs w:val="21"/>
        </w:rPr>
        <w:t>月</w:t>
      </w:r>
      <w:r w:rsidRPr="009F202E">
        <w:rPr>
          <w:rFonts w:ascii="微软雅黑" w:eastAsia="宋体" w:hAnsi="微软雅黑" w:cs="宋体"/>
          <w:kern w:val="0"/>
          <w:szCs w:val="21"/>
        </w:rPr>
        <w:t>25</w:t>
      </w:r>
      <w:r w:rsidRPr="009F202E">
        <w:rPr>
          <w:rFonts w:ascii="微软雅黑" w:eastAsia="宋体" w:hAnsi="微软雅黑" w:cs="宋体"/>
          <w:kern w:val="0"/>
          <w:szCs w:val="21"/>
        </w:rPr>
        <w:t>日</w:t>
      </w:r>
      <w:r w:rsidRPr="009F202E">
        <w:rPr>
          <w:rFonts w:ascii="微软雅黑" w:eastAsia="宋体" w:hAnsi="微软雅黑" w:cs="宋体"/>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b/>
          <w:bCs/>
          <w:kern w:val="0"/>
          <w:szCs w:val="21"/>
        </w:rPr>
      </w:pPr>
      <w:r w:rsidRPr="009F202E">
        <w:rPr>
          <w:rFonts w:ascii="微软雅黑" w:eastAsia="宋体" w:hAnsi="微软雅黑" w:cs="宋体"/>
          <w:b/>
          <w:bCs/>
          <w:kern w:val="0"/>
          <w:szCs w:val="21"/>
        </w:rPr>
        <w:t>名</w:t>
      </w:r>
      <w:r w:rsidRPr="009F202E">
        <w:rPr>
          <w:rFonts w:ascii="微软雅黑" w:eastAsia="宋体" w:hAnsi="微软雅黑" w:cs="宋体"/>
          <w:b/>
          <w:bCs/>
          <w:kern w:val="0"/>
          <w:szCs w:val="21"/>
        </w:rPr>
        <w:t>       </w:t>
      </w:r>
      <w:r w:rsidRPr="009F202E">
        <w:rPr>
          <w:rFonts w:ascii="微软雅黑" w:eastAsia="宋体" w:hAnsi="微软雅黑" w:cs="宋体"/>
          <w:b/>
          <w:bCs/>
          <w:kern w:val="0"/>
          <w:szCs w:val="21"/>
        </w:rPr>
        <w:t>称：</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人力资源社会保障部办公厅关于简化优化流动人员人事档案管理服务的通知</w:t>
      </w:r>
      <w:r w:rsidRPr="009F202E">
        <w:rPr>
          <w:rFonts w:ascii="微软雅黑" w:eastAsia="宋体" w:hAnsi="微软雅黑" w:cs="宋体"/>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b/>
          <w:bCs/>
          <w:kern w:val="0"/>
          <w:szCs w:val="21"/>
        </w:rPr>
      </w:pPr>
      <w:r w:rsidRPr="009F202E">
        <w:rPr>
          <w:rFonts w:ascii="微软雅黑" w:eastAsia="宋体" w:hAnsi="微软雅黑" w:cs="宋体"/>
          <w:b/>
          <w:bCs/>
          <w:kern w:val="0"/>
          <w:szCs w:val="21"/>
        </w:rPr>
        <w:t>文</w:t>
      </w:r>
      <w:r w:rsidRPr="009F202E">
        <w:rPr>
          <w:rFonts w:ascii="微软雅黑" w:eastAsia="宋体" w:hAnsi="微软雅黑" w:cs="宋体"/>
          <w:b/>
          <w:bCs/>
          <w:kern w:val="0"/>
          <w:szCs w:val="21"/>
        </w:rPr>
        <w:t>       </w:t>
      </w:r>
      <w:r w:rsidRPr="009F202E">
        <w:rPr>
          <w:rFonts w:ascii="微软雅黑" w:eastAsia="宋体" w:hAnsi="微软雅黑" w:cs="宋体"/>
          <w:b/>
          <w:bCs/>
          <w:kern w:val="0"/>
          <w:szCs w:val="21"/>
        </w:rPr>
        <w:t>号：</w:t>
      </w:r>
      <w:r w:rsidRPr="009F202E">
        <w:rPr>
          <w:rFonts w:ascii="微软雅黑" w:eastAsia="宋体" w:hAnsi="微软雅黑" w:cs="宋体"/>
          <w:b/>
          <w:bCs/>
          <w:kern w:val="0"/>
          <w:szCs w:val="21"/>
        </w:rPr>
        <w:t xml:space="preserve"> </w:t>
      </w:r>
    </w:p>
    <w:p w:rsidR="0015771C" w:rsidRPr="009F202E" w:rsidRDefault="0015771C" w:rsidP="0015771C">
      <w:pPr>
        <w:widowControl/>
        <w:shd w:val="clear" w:color="auto" w:fill="EDF2F8"/>
        <w:jc w:val="left"/>
        <w:rPr>
          <w:rFonts w:ascii="微软雅黑" w:eastAsia="宋体" w:hAnsi="微软雅黑" w:cs="宋体"/>
          <w:kern w:val="0"/>
          <w:szCs w:val="21"/>
        </w:rPr>
      </w:pPr>
      <w:r w:rsidRPr="009F202E">
        <w:rPr>
          <w:rFonts w:ascii="微软雅黑" w:eastAsia="宋体" w:hAnsi="微软雅黑" w:cs="宋体"/>
          <w:kern w:val="0"/>
          <w:szCs w:val="21"/>
        </w:rPr>
        <w:t>人社厅发〔</w:t>
      </w:r>
      <w:r w:rsidRPr="009F202E">
        <w:rPr>
          <w:rFonts w:ascii="微软雅黑" w:eastAsia="宋体" w:hAnsi="微软雅黑" w:cs="宋体"/>
          <w:kern w:val="0"/>
          <w:szCs w:val="21"/>
        </w:rPr>
        <w:t>2016</w:t>
      </w:r>
      <w:r w:rsidRPr="009F202E">
        <w:rPr>
          <w:rFonts w:ascii="微软雅黑" w:eastAsia="宋体" w:hAnsi="微软雅黑" w:cs="宋体"/>
          <w:kern w:val="0"/>
          <w:szCs w:val="21"/>
        </w:rPr>
        <w:t>〕</w:t>
      </w:r>
      <w:r w:rsidRPr="009F202E">
        <w:rPr>
          <w:rFonts w:ascii="微软雅黑" w:eastAsia="宋体" w:hAnsi="微软雅黑" w:cs="宋体"/>
          <w:kern w:val="0"/>
          <w:szCs w:val="21"/>
        </w:rPr>
        <w:t>75</w:t>
      </w:r>
      <w:r w:rsidRPr="009F202E">
        <w:rPr>
          <w:rFonts w:ascii="微软雅黑" w:eastAsia="宋体" w:hAnsi="微软雅黑" w:cs="宋体"/>
          <w:kern w:val="0"/>
          <w:szCs w:val="21"/>
        </w:rPr>
        <w:t>号</w:t>
      </w:r>
      <w:r w:rsidRPr="009F202E">
        <w:rPr>
          <w:rFonts w:ascii="微软雅黑" w:eastAsia="宋体" w:hAnsi="微软雅黑" w:cs="宋体"/>
          <w:kern w:val="0"/>
          <w:szCs w:val="21"/>
        </w:rPr>
        <w:t xml:space="preserve"> </w:t>
      </w:r>
    </w:p>
    <w:p w:rsidR="0015771C" w:rsidRPr="009F202E" w:rsidRDefault="0015771C" w:rsidP="0015771C">
      <w:pPr>
        <w:widowControl/>
        <w:jc w:val="center"/>
        <w:rPr>
          <w:rFonts w:ascii="微软雅黑" w:eastAsia="宋体" w:hAnsi="微软雅黑" w:cs="宋体"/>
          <w:kern w:val="0"/>
          <w:sz w:val="42"/>
          <w:szCs w:val="42"/>
        </w:rPr>
      </w:pPr>
      <w:r w:rsidRPr="009F202E">
        <w:rPr>
          <w:rFonts w:ascii="微软雅黑" w:eastAsia="宋体" w:hAnsi="微软雅黑" w:cs="宋体"/>
          <w:kern w:val="0"/>
          <w:sz w:val="42"/>
          <w:szCs w:val="42"/>
        </w:rPr>
        <w:t>人力资源社会保障部办公厅关于简化优化流动人员人事档案管理服务的通知</w:t>
      </w:r>
      <w:r w:rsidRPr="009F202E">
        <w:rPr>
          <w:rFonts w:ascii="微软雅黑" w:eastAsia="宋体" w:hAnsi="微软雅黑" w:cs="宋体"/>
          <w:kern w:val="0"/>
          <w:sz w:val="42"/>
          <w:szCs w:val="42"/>
        </w:rPr>
        <w:t xml:space="preserve"> </w:t>
      </w:r>
    </w:p>
    <w:p w:rsidR="0015771C" w:rsidRPr="009F202E" w:rsidRDefault="0015771C" w:rsidP="0015771C">
      <w:pPr>
        <w:widowControl/>
        <w:spacing w:before="100" w:beforeAutospacing="1" w:after="100" w:afterAutospacing="1" w:line="360" w:lineRule="atLeast"/>
        <w:jc w:val="center"/>
        <w:rPr>
          <w:rFonts w:ascii="微软雅黑" w:eastAsia="宋体" w:hAnsi="微软雅黑" w:cs="宋体"/>
          <w:kern w:val="0"/>
          <w:szCs w:val="21"/>
        </w:rPr>
      </w:pPr>
      <w:r w:rsidRPr="009F202E">
        <w:rPr>
          <w:rFonts w:ascii="新宋体" w:eastAsia="新宋体" w:hAnsi="新宋体" w:cs="宋体"/>
          <w:kern w:val="0"/>
          <w:sz w:val="24"/>
          <w:szCs w:val="24"/>
        </w:rPr>
        <w:t xml:space="preserve">　　人社厅发〔2016〕75号</w:t>
      </w:r>
    </w:p>
    <w:p w:rsidR="0015771C" w:rsidRPr="009F202E" w:rsidRDefault="0015771C" w:rsidP="0015771C">
      <w:pPr>
        <w:widowControl/>
        <w:spacing w:before="100" w:beforeAutospacing="1" w:after="100" w:afterAutospacing="1" w:line="360" w:lineRule="atLeast"/>
        <w:jc w:val="center"/>
        <w:rPr>
          <w:rFonts w:ascii="微软雅黑" w:eastAsia="宋体" w:hAnsi="微软雅黑" w:cs="宋体"/>
          <w:kern w:val="0"/>
          <w:szCs w:val="21"/>
        </w:rPr>
      </w:pPr>
      <w:r w:rsidRPr="009F202E">
        <w:rPr>
          <w:rFonts w:ascii="微软雅黑" w:eastAsia="宋体" w:hAnsi="微软雅黑" w:cs="宋体"/>
          <w:kern w:val="0"/>
          <w:szCs w:val="21"/>
        </w:rPr>
        <w:t> </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各省、自治区、直辖市及新疆生产建设兵团人力资源社会保障厅（局）：</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中共中央组织部、人力资源社会保障部等五部门关于进一步加强流动人员人事档案管理服务工作的通知》（人社部发﹝2014﹞90号）印发以来，各地认真贯彻落实文件要求，将流动人员人事档案管理服务纳入基本公共服务范围，及时取消收取人事关系及档案保管费，积极做好档案接收、整理、保管、利用和转递工作，取得明显进展。但是，目前流动人员人事档案管理服务中仍然存在手续繁琐、标准不统一、个别机构拒收档案等问题，与流动人员的期待还有一定差距。按照《国务院办公厅关于简化优化服务流程方便基层群众办事创业的通知》（国办发﹝2015﹞86号）和《人力资源社会保障部关于加强和改进人力资源社会保障领域公共服务的意见》（人社部发﹝2016﹞44号）有关精神，为进一步简化优化服务流程，创新和改进流动人员人事档案管理服务，切实解决流动人员存档过程中的问题，现就有关事项通知如下：</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lastRenderedPageBreak/>
        <w:t xml:space="preserve">　　一、推进流动人员人事档案管理服务信息公开</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一）公布机构目录和办事指南。各地要汇总整理辖区内公共就业和人才服务机构以及授权管理流动人员人事档案的机构（以下简称档案管理服务机构）信息，包括机构名称、地址和联系方式等，并实行动态更新。要全面落实人社部发﹝2014﹞90号文件明确的基本公共服务内容，并结合本地实际，梳理服务项目，细化办事流程，编制服务指南，明晰办事时限和注意事项。要通过各级政府网站、相关专业网站、服务场所显示屏以及印制手册等形式，向社会公开档案管理服务机构信息和办事指南。有条件的地方可开通官方微博、微信公众号等，及时发布相关信息。</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二）加强对重点群体的指导。各地要积极做好面向高校毕业生等重点群体的政策解读，每年在高校毕业生离校前后，将档案管理服务政策作为就业创业政策咨询、就业指导等活动的重要内容，加大宣传力度，引导做好档案转递工作。</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三）宣传普及档案政策知识。各地要通过多种渠道组织形式多样的流动人员人事档案管理服务知识宣传，介绍档案材料内容、形成过程及主要功能，提高用人单位和存档人对档案重要性的认识，强化档案材料收集意识，营造良好工作氛围。</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二、促进流动人员人事档案管理服务便民利民</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四）实行档案接收告知承诺制。档案管理服务机构在接收档案时，要本着实事求是、便民利民的原则，对缺少材料的实行告知承诺制。要认真审核和甄别档案材料，对缺少关键材料的，一次性告知所缺材料及其可能造成的影响，经本人作出书面知情说明、承诺补充材料后予以接收，或与原工作单位协商退回并补充材料。对缺少非关键材料的，采取先存后补方式予以接收。关键材料一般是指用于核定存档人的出生日期、参加工作时间、入党时间、学历学位、工作经历等重要信息的材料。</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五）取消办理转正定级等手续。为简化办事环节和手续，今后档案管理服务机构对初次就业的流动人员不再办理转正定级手续。机关事业单位和国有企业在招考、聘用、招用流动人员时，可参考档案中的劳动合同、企业录用手续等材料及就业登记、劳动用工备案、社会保险缴费记录，认定参加工作时间和工作年限。档案管理服务机构要通过多种渠道，指导、督促用人单位和个人及时将上述材料收集归档。流动人员人事档案存档期间，档案管理服务机构不再办理档案工资记载、调整相关手续。</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（六）畅通档案转递渠道。档案管理服务机构转递档案时不再开具行政（工资）介绍信。应届高校毕业生档案被档案管理服务机构接收、成为流动人员人事</w:t>
      </w:r>
      <w:r w:rsidRPr="009F202E">
        <w:rPr>
          <w:rFonts w:ascii="新宋体" w:eastAsia="新宋体" w:hAnsi="新宋体" w:cs="宋体"/>
          <w:kern w:val="0"/>
          <w:sz w:val="24"/>
          <w:szCs w:val="24"/>
        </w:rPr>
        <w:lastRenderedPageBreak/>
        <w:t>档案后，即可按照有关规定进行转递。个人跨地区就业且按照有关规定办理入职手续后，其档案在有人事档案管理权限的机关事业单位、国有企业和流动人员人事档案管理服务机构之间可直接办理转递手续。档案转递时，转出机构要在档案内附上档案材料目录清单，通过机要通信或专人送取方式进行转递，不得个人自带档案。</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七）推进前台业务受理、后台政策协调。办理社会保险代缴、退休初审、专业技术资格评定等其他基于档案延伸服务的档案管理服务机构，要加强前台服务和后台政策的协调，及时反映有关共性问题，并配合行政管理部门研究制定合理可行的解决办法，积极为存档人解决难题。</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八）强化人力资源社会保障系统信息共享。各地要建立人力资源社会保障部门内部信息共享机制。档案管理服务机构要加强与其他经办机构的信息互通和数据衔接，依据档案材料可出具相关证明的，不再转递档案。</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九）推进档案信息化工作。各级人力资源社会保障部门要加快流动人员人事档案电子化、数字化工作，建立全国流动人员人事档案基础信息数据库，推动数据向上集中，方便档案信息异地查询，加强信息安全管理。有条件的地方可开发流动人员人事档案管理服务网上办事平台，推广网上预审、网上受理、网上办理，提高管理水平和服务效率。</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三、规范收费行为</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十）严格落实取消收费规定。档案管理服务机构要不折不扣地贯彻落实取消档案收费和人才集体户口管理服务费（包括经营服务性质的收费）的决定。各级人力资源社会保障部门要积极协调同级财政部门落实人社部发﹝2014﹞90号文件要求，将流动人员人事档案基本公共服务相关经费纳入同级财政预算，参考保管的档案数量等因素确定经费数额。</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十一）规范基于档案的延伸服务的收费行为。不得将参加社会保险、职称评审等业务与档案保管相挂钩，杜绝以档案为载体的捆绑收费、隐形收费行为。对基于档案延伸的其他服务，严格按物价部门核准的收费依据和标准进行收费，并且做到公开透明；没有收费项目和收费标准的，一律不得收费。</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十二）加大对基础设施建设的投入。各地要结合制定“十三五”规划、实施金保工程二期、加强基层就业和社会保障服务设施建设等，加大对流动人员人事档案库房、服务场所和信息系统等基础设施建设的投入，保障档案管理服务工作正常开展。</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四、健全流动人员人事档案管理服务工作体系</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lastRenderedPageBreak/>
        <w:t xml:space="preserve">　　（十三）建立科学合理的服务体系。各省级人力资源社会保障部门要根据当前辖区内档案管理服务机构现状，建立科学合理的流动人员人事档案管理服务体系，形成以县级及以上公共就业和人才服务机构为主体，授权管理服务机构为补充的流动人员人事档案管理服务工作格局。省级、地市级档案管理服务机构要充分考虑县级档案管理服务机构的实际服务能力和条件，不得强行推行档案属地化管理服务，对现已保管的流动人员人事档案，除因用人单位或本人申请档案转递外，一律不得以任何理由进行清退。</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十四）落实人事档案管理的主体责任。对用人单位集体委托存档的，原则上由用人单位工商营业执照或组织机构代码登记的同级档案管理服务机构负责；对个人委托存档的，按照本人自愿选择，由其现工作单位所在地或户籍所在地的档案管理服务机构负责。鼓励用人单位办理集体委托存档业务，加强档案材料收集，提高管理服务效率。有人事档案管理权限的国有企业、国有控股企业和事业单位，要依据有关规定做好本单位干部职工档案管理工作。</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十五）强化行政部门指导监督职能。各级人力资源社会保障行政部门要将流动人员人事档案管理服务作为公共服务的重要内容，切实加强组织领导，做好统筹规划，明确职责分工，完善政策制度，强化监督检查。</w:t>
      </w:r>
      <w:r w:rsidRPr="007F7D2A">
        <w:rPr>
          <w:rFonts w:ascii="新宋体" w:eastAsia="新宋体" w:hAnsi="新宋体" w:cs="宋体"/>
          <w:color w:val="FF0000"/>
          <w:kern w:val="0"/>
          <w:sz w:val="24"/>
          <w:szCs w:val="24"/>
        </w:rPr>
        <w:t>对存在虚假宣传、推诿拒收、无故清理档案、违反档案保密纪律</w:t>
      </w:r>
      <w:r w:rsidRPr="009F202E">
        <w:rPr>
          <w:rFonts w:ascii="新宋体" w:eastAsia="新宋体" w:hAnsi="新宋体" w:cs="宋体"/>
          <w:kern w:val="0"/>
          <w:sz w:val="24"/>
          <w:szCs w:val="24"/>
        </w:rPr>
        <w:t>等行为的档案管理服务机构，要加强问责，督促整改。流动人员人事档案比较集中的超大城市人力资源社会保障部门，要尽快制定并实施在本地就业的非户籍流动人员的人事档案管理服务相关规定。</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新宋体" w:eastAsia="新宋体" w:hAnsi="新宋体" w:cs="宋体"/>
          <w:kern w:val="0"/>
          <w:sz w:val="24"/>
          <w:szCs w:val="24"/>
        </w:rPr>
        <w:t xml:space="preserve">　　各级人力资源社会保障部门要统一思想，提高认识，切实贯彻落实好简化优化流动人员人事档案管理服务的各项措施，加强服务窗口作风建设，创造性地开展工作，为人才流动就业服务，为大众创业、万众创新服务。各地在工作中遇到的新情况新问题，请及时向人力资源社会保障部人力资源市场司反馈。</w:t>
      </w:r>
    </w:p>
    <w:p w:rsidR="0015771C" w:rsidRPr="009F202E" w:rsidRDefault="0015771C" w:rsidP="0015771C">
      <w:pPr>
        <w:widowControl/>
        <w:spacing w:before="100" w:beforeAutospacing="1" w:after="100" w:afterAutospacing="1" w:line="360" w:lineRule="atLeast"/>
        <w:jc w:val="left"/>
        <w:rPr>
          <w:rFonts w:ascii="微软雅黑" w:eastAsia="宋体" w:hAnsi="微软雅黑" w:cs="宋体"/>
          <w:kern w:val="0"/>
          <w:szCs w:val="21"/>
        </w:rPr>
      </w:pPr>
      <w:r w:rsidRPr="009F202E">
        <w:rPr>
          <w:rFonts w:ascii="微软雅黑" w:eastAsia="宋体" w:hAnsi="微软雅黑" w:cs="宋体"/>
          <w:kern w:val="0"/>
          <w:szCs w:val="21"/>
        </w:rPr>
        <w:t> </w:t>
      </w:r>
    </w:p>
    <w:p w:rsidR="0015771C" w:rsidRPr="009F202E" w:rsidRDefault="0015771C" w:rsidP="0015771C">
      <w:pPr>
        <w:widowControl/>
        <w:spacing w:before="100" w:beforeAutospacing="1" w:after="100" w:afterAutospacing="1" w:line="360" w:lineRule="atLeast"/>
        <w:jc w:val="right"/>
        <w:rPr>
          <w:rFonts w:ascii="微软雅黑" w:eastAsia="宋体" w:hAnsi="微软雅黑" w:cs="宋体"/>
          <w:kern w:val="0"/>
          <w:szCs w:val="21"/>
        </w:rPr>
      </w:pPr>
      <w:r w:rsidRPr="009F202E">
        <w:rPr>
          <w:rFonts w:ascii="新宋体" w:eastAsia="新宋体" w:hAnsi="新宋体" w:cs="宋体"/>
          <w:kern w:val="0"/>
          <w:sz w:val="24"/>
          <w:szCs w:val="24"/>
        </w:rPr>
        <w:t>人力资源社会保障部办公厅</w:t>
      </w:r>
    </w:p>
    <w:p w:rsidR="0015771C" w:rsidRPr="009F202E" w:rsidRDefault="0015771C" w:rsidP="0015771C">
      <w:pPr>
        <w:widowControl/>
        <w:spacing w:before="100" w:beforeAutospacing="1" w:after="100" w:afterAutospacing="1" w:line="360" w:lineRule="atLeast"/>
        <w:jc w:val="right"/>
        <w:rPr>
          <w:rFonts w:ascii="微软雅黑" w:eastAsia="宋体" w:hAnsi="微软雅黑" w:cs="宋体"/>
          <w:kern w:val="0"/>
          <w:szCs w:val="21"/>
        </w:rPr>
      </w:pPr>
      <w:r w:rsidRPr="009F202E">
        <w:rPr>
          <w:rFonts w:ascii="新宋体" w:eastAsia="新宋体" w:hAnsi="新宋体" w:cs="宋体"/>
          <w:kern w:val="0"/>
          <w:sz w:val="24"/>
          <w:szCs w:val="24"/>
        </w:rPr>
        <w:t xml:space="preserve">　　2016年5月25日</w:t>
      </w:r>
    </w:p>
    <w:p w:rsidR="0015771C" w:rsidRPr="009F202E" w:rsidRDefault="0015771C" w:rsidP="0015771C">
      <w:pPr>
        <w:widowControl/>
        <w:spacing w:line="330" w:lineRule="atLeast"/>
        <w:jc w:val="left"/>
        <w:rPr>
          <w:rFonts w:ascii="微软雅黑" w:eastAsia="宋体" w:hAnsi="微软雅黑" w:cs="宋体"/>
          <w:kern w:val="0"/>
          <w:szCs w:val="21"/>
        </w:rPr>
      </w:pPr>
    </w:p>
    <w:p w:rsidR="00633BB1" w:rsidRPr="009F202E" w:rsidRDefault="00633BB1"/>
    <w:sectPr w:rsidR="00633BB1" w:rsidRPr="009F20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40" w:rsidRDefault="00EA5C40" w:rsidP="0015771C">
      <w:r>
        <w:separator/>
      </w:r>
    </w:p>
  </w:endnote>
  <w:endnote w:type="continuationSeparator" w:id="0">
    <w:p w:rsidR="00EA5C40" w:rsidRDefault="00EA5C40" w:rsidP="001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05180"/>
      <w:docPartObj>
        <w:docPartGallery w:val="Page Numbers (Bottom of Page)"/>
        <w:docPartUnique/>
      </w:docPartObj>
    </w:sdtPr>
    <w:sdtEndPr/>
    <w:sdtContent>
      <w:p w:rsidR="004F0E45" w:rsidRDefault="004F0E45">
        <w:pPr>
          <w:pStyle w:val="a4"/>
          <w:jc w:val="center"/>
        </w:pPr>
        <w:r>
          <w:fldChar w:fldCharType="begin"/>
        </w:r>
        <w:r>
          <w:instrText>PAGE   \* MERGEFORMAT</w:instrText>
        </w:r>
        <w:r>
          <w:fldChar w:fldCharType="separate"/>
        </w:r>
        <w:r w:rsidR="00D37340" w:rsidRPr="00D37340">
          <w:rPr>
            <w:noProof/>
            <w:lang w:val="zh-CN"/>
          </w:rPr>
          <w:t>1</w:t>
        </w:r>
        <w:r>
          <w:fldChar w:fldCharType="end"/>
        </w:r>
      </w:p>
    </w:sdtContent>
  </w:sdt>
  <w:p w:rsidR="004F0E45" w:rsidRDefault="004F0E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40" w:rsidRDefault="00EA5C40" w:rsidP="0015771C">
      <w:r>
        <w:separator/>
      </w:r>
    </w:p>
  </w:footnote>
  <w:footnote w:type="continuationSeparator" w:id="0">
    <w:p w:rsidR="00EA5C40" w:rsidRDefault="00EA5C40" w:rsidP="0015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20"/>
    <w:rsid w:val="00065420"/>
    <w:rsid w:val="0015771C"/>
    <w:rsid w:val="00197067"/>
    <w:rsid w:val="004316B5"/>
    <w:rsid w:val="004F0E45"/>
    <w:rsid w:val="00633BB1"/>
    <w:rsid w:val="00767157"/>
    <w:rsid w:val="007F7D2A"/>
    <w:rsid w:val="008A78C2"/>
    <w:rsid w:val="009E078B"/>
    <w:rsid w:val="009F202E"/>
    <w:rsid w:val="009F4F5E"/>
    <w:rsid w:val="00A42A71"/>
    <w:rsid w:val="00AE2C32"/>
    <w:rsid w:val="00B41F90"/>
    <w:rsid w:val="00D37340"/>
    <w:rsid w:val="00E06B9D"/>
    <w:rsid w:val="00EA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D1615-DFCC-4A35-80CD-8A6D5E85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71C"/>
    <w:rPr>
      <w:sz w:val="18"/>
      <w:szCs w:val="18"/>
    </w:rPr>
  </w:style>
  <w:style w:type="paragraph" w:styleId="a4">
    <w:name w:val="footer"/>
    <w:basedOn w:val="a"/>
    <w:link w:val="Char0"/>
    <w:uiPriority w:val="99"/>
    <w:unhideWhenUsed/>
    <w:rsid w:val="001577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71C"/>
    <w:rPr>
      <w:sz w:val="18"/>
      <w:szCs w:val="18"/>
    </w:rPr>
  </w:style>
  <w:style w:type="paragraph" w:customStyle="1" w:styleId="customunionstyle">
    <w:name w:val="custom_unionstyle"/>
    <w:basedOn w:val="a"/>
    <w:rsid w:val="001577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558127">
      <w:bodyDiv w:val="1"/>
      <w:marLeft w:val="0"/>
      <w:marRight w:val="0"/>
      <w:marTop w:val="0"/>
      <w:marBottom w:val="0"/>
      <w:divBdr>
        <w:top w:val="none" w:sz="0" w:space="0" w:color="auto"/>
        <w:left w:val="none" w:sz="0" w:space="0" w:color="auto"/>
        <w:bottom w:val="none" w:sz="0" w:space="0" w:color="auto"/>
        <w:right w:val="none" w:sz="0" w:space="0" w:color="auto"/>
      </w:divBdr>
      <w:divsChild>
        <w:div w:id="1397389790">
          <w:marLeft w:val="0"/>
          <w:marRight w:val="0"/>
          <w:marTop w:val="0"/>
          <w:marBottom w:val="0"/>
          <w:divBdr>
            <w:top w:val="none" w:sz="0" w:space="0" w:color="auto"/>
            <w:left w:val="none" w:sz="0" w:space="0" w:color="auto"/>
            <w:bottom w:val="none" w:sz="0" w:space="0" w:color="auto"/>
            <w:right w:val="none" w:sz="0" w:space="0" w:color="auto"/>
          </w:divBdr>
          <w:divsChild>
            <w:div w:id="304701656">
              <w:marLeft w:val="0"/>
              <w:marRight w:val="0"/>
              <w:marTop w:val="0"/>
              <w:marBottom w:val="0"/>
              <w:divBdr>
                <w:top w:val="none" w:sz="0" w:space="0" w:color="auto"/>
                <w:left w:val="none" w:sz="0" w:space="0" w:color="auto"/>
                <w:bottom w:val="none" w:sz="0" w:space="0" w:color="auto"/>
                <w:right w:val="none" w:sz="0" w:space="0" w:color="auto"/>
              </w:divBdr>
              <w:divsChild>
                <w:div w:id="260645113">
                  <w:marLeft w:val="0"/>
                  <w:marRight w:val="0"/>
                  <w:marTop w:val="0"/>
                  <w:marBottom w:val="0"/>
                  <w:divBdr>
                    <w:top w:val="none" w:sz="0" w:space="0" w:color="auto"/>
                    <w:left w:val="none" w:sz="0" w:space="0" w:color="auto"/>
                    <w:bottom w:val="none" w:sz="0" w:space="0" w:color="auto"/>
                    <w:right w:val="none" w:sz="0" w:space="0" w:color="auto"/>
                  </w:divBdr>
                  <w:divsChild>
                    <w:div w:id="1354918389">
                      <w:marLeft w:val="0"/>
                      <w:marRight w:val="0"/>
                      <w:marTop w:val="0"/>
                      <w:marBottom w:val="0"/>
                      <w:divBdr>
                        <w:top w:val="none" w:sz="0" w:space="0" w:color="auto"/>
                        <w:left w:val="none" w:sz="0" w:space="0" w:color="auto"/>
                        <w:bottom w:val="none" w:sz="0" w:space="0" w:color="auto"/>
                        <w:right w:val="none" w:sz="0" w:space="0" w:color="auto"/>
                      </w:divBdr>
                      <w:divsChild>
                        <w:div w:id="198595117">
                          <w:marLeft w:val="0"/>
                          <w:marRight w:val="0"/>
                          <w:marTop w:val="0"/>
                          <w:marBottom w:val="0"/>
                          <w:divBdr>
                            <w:top w:val="single" w:sz="6" w:space="0" w:color="CFCFCF"/>
                            <w:left w:val="single" w:sz="6" w:space="0" w:color="CFCFCF"/>
                            <w:bottom w:val="single" w:sz="6" w:space="0" w:color="CFCFCF"/>
                            <w:right w:val="single" w:sz="6" w:space="0" w:color="CFCFCF"/>
                          </w:divBdr>
                          <w:divsChild>
                            <w:div w:id="23406713">
                              <w:marLeft w:val="0"/>
                              <w:marRight w:val="0"/>
                              <w:marTop w:val="0"/>
                              <w:marBottom w:val="0"/>
                              <w:divBdr>
                                <w:top w:val="none" w:sz="0" w:space="0" w:color="auto"/>
                                <w:left w:val="none" w:sz="0" w:space="0" w:color="auto"/>
                                <w:bottom w:val="none" w:sz="0" w:space="0" w:color="auto"/>
                                <w:right w:val="none" w:sz="0" w:space="0" w:color="auto"/>
                              </w:divBdr>
                              <w:divsChild>
                                <w:div w:id="397289942">
                                  <w:marLeft w:val="600"/>
                                  <w:marRight w:val="0"/>
                                  <w:marTop w:val="0"/>
                                  <w:marBottom w:val="0"/>
                                  <w:divBdr>
                                    <w:top w:val="none" w:sz="0" w:space="0" w:color="auto"/>
                                    <w:left w:val="none" w:sz="0" w:space="0" w:color="auto"/>
                                    <w:bottom w:val="none" w:sz="0" w:space="0" w:color="auto"/>
                                    <w:right w:val="none" w:sz="0" w:space="0" w:color="auto"/>
                                  </w:divBdr>
                                  <w:divsChild>
                                    <w:div w:id="914241975">
                                      <w:marLeft w:val="0"/>
                                      <w:marRight w:val="0"/>
                                      <w:marTop w:val="0"/>
                                      <w:marBottom w:val="0"/>
                                      <w:divBdr>
                                        <w:top w:val="none" w:sz="0" w:space="0" w:color="auto"/>
                                        <w:left w:val="none" w:sz="0" w:space="0" w:color="auto"/>
                                        <w:bottom w:val="none" w:sz="0" w:space="0" w:color="auto"/>
                                        <w:right w:val="none" w:sz="0" w:space="0" w:color="auto"/>
                                      </w:divBdr>
                                    </w:div>
                                    <w:div w:id="789282302">
                                      <w:marLeft w:val="0"/>
                                      <w:marRight w:val="0"/>
                                      <w:marTop w:val="0"/>
                                      <w:marBottom w:val="0"/>
                                      <w:divBdr>
                                        <w:top w:val="none" w:sz="0" w:space="0" w:color="auto"/>
                                        <w:left w:val="none" w:sz="0" w:space="0" w:color="auto"/>
                                        <w:bottom w:val="none" w:sz="0" w:space="0" w:color="auto"/>
                                        <w:right w:val="none" w:sz="0" w:space="0" w:color="auto"/>
                                      </w:divBdr>
                                    </w:div>
                                  </w:divsChild>
                                </w:div>
                                <w:div w:id="58524342">
                                  <w:marLeft w:val="600"/>
                                  <w:marRight w:val="0"/>
                                  <w:marTop w:val="0"/>
                                  <w:marBottom w:val="0"/>
                                  <w:divBdr>
                                    <w:top w:val="none" w:sz="0" w:space="0" w:color="auto"/>
                                    <w:left w:val="none" w:sz="0" w:space="0" w:color="auto"/>
                                    <w:bottom w:val="none" w:sz="0" w:space="0" w:color="auto"/>
                                    <w:right w:val="none" w:sz="0" w:space="0" w:color="auto"/>
                                  </w:divBdr>
                                  <w:divsChild>
                                    <w:div w:id="148985143">
                                      <w:marLeft w:val="0"/>
                                      <w:marRight w:val="0"/>
                                      <w:marTop w:val="0"/>
                                      <w:marBottom w:val="0"/>
                                      <w:divBdr>
                                        <w:top w:val="none" w:sz="0" w:space="0" w:color="auto"/>
                                        <w:left w:val="none" w:sz="0" w:space="0" w:color="auto"/>
                                        <w:bottom w:val="none" w:sz="0" w:space="0" w:color="auto"/>
                                        <w:right w:val="none" w:sz="0" w:space="0" w:color="auto"/>
                                      </w:divBdr>
                                    </w:div>
                                    <w:div w:id="13083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453">
                              <w:marLeft w:val="0"/>
                              <w:marRight w:val="0"/>
                              <w:marTop w:val="0"/>
                              <w:marBottom w:val="0"/>
                              <w:divBdr>
                                <w:top w:val="none" w:sz="0" w:space="0" w:color="auto"/>
                                <w:left w:val="none" w:sz="0" w:space="0" w:color="auto"/>
                                <w:bottom w:val="none" w:sz="0" w:space="0" w:color="auto"/>
                                <w:right w:val="none" w:sz="0" w:space="0" w:color="auto"/>
                              </w:divBdr>
                              <w:divsChild>
                                <w:div w:id="1817795011">
                                  <w:marLeft w:val="600"/>
                                  <w:marRight w:val="0"/>
                                  <w:marTop w:val="0"/>
                                  <w:marBottom w:val="0"/>
                                  <w:divBdr>
                                    <w:top w:val="none" w:sz="0" w:space="0" w:color="auto"/>
                                    <w:left w:val="none" w:sz="0" w:space="0" w:color="auto"/>
                                    <w:bottom w:val="none" w:sz="0" w:space="0" w:color="auto"/>
                                    <w:right w:val="none" w:sz="0" w:space="0" w:color="auto"/>
                                  </w:divBdr>
                                  <w:divsChild>
                                    <w:div w:id="988633283">
                                      <w:marLeft w:val="0"/>
                                      <w:marRight w:val="0"/>
                                      <w:marTop w:val="0"/>
                                      <w:marBottom w:val="0"/>
                                      <w:divBdr>
                                        <w:top w:val="none" w:sz="0" w:space="0" w:color="auto"/>
                                        <w:left w:val="none" w:sz="0" w:space="0" w:color="auto"/>
                                        <w:bottom w:val="none" w:sz="0" w:space="0" w:color="auto"/>
                                        <w:right w:val="none" w:sz="0" w:space="0" w:color="auto"/>
                                      </w:divBdr>
                                    </w:div>
                                    <w:div w:id="1530604503">
                                      <w:marLeft w:val="0"/>
                                      <w:marRight w:val="0"/>
                                      <w:marTop w:val="0"/>
                                      <w:marBottom w:val="0"/>
                                      <w:divBdr>
                                        <w:top w:val="none" w:sz="0" w:space="0" w:color="auto"/>
                                        <w:left w:val="none" w:sz="0" w:space="0" w:color="auto"/>
                                        <w:bottom w:val="none" w:sz="0" w:space="0" w:color="auto"/>
                                        <w:right w:val="none" w:sz="0" w:space="0" w:color="auto"/>
                                      </w:divBdr>
                                    </w:div>
                                  </w:divsChild>
                                </w:div>
                                <w:div w:id="362637447">
                                  <w:marLeft w:val="600"/>
                                  <w:marRight w:val="0"/>
                                  <w:marTop w:val="0"/>
                                  <w:marBottom w:val="0"/>
                                  <w:divBdr>
                                    <w:top w:val="none" w:sz="0" w:space="0" w:color="auto"/>
                                    <w:left w:val="none" w:sz="0" w:space="0" w:color="auto"/>
                                    <w:bottom w:val="none" w:sz="0" w:space="0" w:color="auto"/>
                                    <w:right w:val="none" w:sz="0" w:space="0" w:color="auto"/>
                                  </w:divBdr>
                                  <w:divsChild>
                                    <w:div w:id="715811330">
                                      <w:marLeft w:val="0"/>
                                      <w:marRight w:val="0"/>
                                      <w:marTop w:val="0"/>
                                      <w:marBottom w:val="0"/>
                                      <w:divBdr>
                                        <w:top w:val="none" w:sz="0" w:space="0" w:color="auto"/>
                                        <w:left w:val="none" w:sz="0" w:space="0" w:color="auto"/>
                                        <w:bottom w:val="none" w:sz="0" w:space="0" w:color="auto"/>
                                        <w:right w:val="none" w:sz="0" w:space="0" w:color="auto"/>
                                      </w:divBdr>
                                    </w:div>
                                    <w:div w:id="436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0457">
                              <w:marLeft w:val="0"/>
                              <w:marRight w:val="0"/>
                              <w:marTop w:val="0"/>
                              <w:marBottom w:val="0"/>
                              <w:divBdr>
                                <w:top w:val="none" w:sz="0" w:space="0" w:color="auto"/>
                                <w:left w:val="none" w:sz="0" w:space="0" w:color="auto"/>
                                <w:bottom w:val="none" w:sz="0" w:space="0" w:color="auto"/>
                                <w:right w:val="none" w:sz="0" w:space="0" w:color="auto"/>
                              </w:divBdr>
                              <w:divsChild>
                                <w:div w:id="2141336787">
                                  <w:marLeft w:val="600"/>
                                  <w:marRight w:val="0"/>
                                  <w:marTop w:val="0"/>
                                  <w:marBottom w:val="0"/>
                                  <w:divBdr>
                                    <w:top w:val="none" w:sz="0" w:space="0" w:color="auto"/>
                                    <w:left w:val="none" w:sz="0" w:space="0" w:color="auto"/>
                                    <w:bottom w:val="none" w:sz="0" w:space="0" w:color="auto"/>
                                    <w:right w:val="none" w:sz="0" w:space="0" w:color="auto"/>
                                  </w:divBdr>
                                  <w:divsChild>
                                    <w:div w:id="578101286">
                                      <w:marLeft w:val="0"/>
                                      <w:marRight w:val="0"/>
                                      <w:marTop w:val="0"/>
                                      <w:marBottom w:val="0"/>
                                      <w:divBdr>
                                        <w:top w:val="none" w:sz="0" w:space="0" w:color="auto"/>
                                        <w:left w:val="none" w:sz="0" w:space="0" w:color="auto"/>
                                        <w:bottom w:val="none" w:sz="0" w:space="0" w:color="auto"/>
                                        <w:right w:val="none" w:sz="0" w:space="0" w:color="auto"/>
                                      </w:divBdr>
                                    </w:div>
                                    <w:div w:id="1752386255">
                                      <w:marLeft w:val="0"/>
                                      <w:marRight w:val="0"/>
                                      <w:marTop w:val="0"/>
                                      <w:marBottom w:val="0"/>
                                      <w:divBdr>
                                        <w:top w:val="none" w:sz="0" w:space="0" w:color="auto"/>
                                        <w:left w:val="none" w:sz="0" w:space="0" w:color="auto"/>
                                        <w:bottom w:val="none" w:sz="0" w:space="0" w:color="auto"/>
                                        <w:right w:val="none" w:sz="0" w:space="0" w:color="auto"/>
                                      </w:divBdr>
                                    </w:div>
                                  </w:divsChild>
                                </w:div>
                                <w:div w:id="522209662">
                                  <w:marLeft w:val="600"/>
                                  <w:marRight w:val="0"/>
                                  <w:marTop w:val="0"/>
                                  <w:marBottom w:val="0"/>
                                  <w:divBdr>
                                    <w:top w:val="none" w:sz="0" w:space="0" w:color="auto"/>
                                    <w:left w:val="none" w:sz="0" w:space="0" w:color="auto"/>
                                    <w:bottom w:val="none" w:sz="0" w:space="0" w:color="auto"/>
                                    <w:right w:val="none" w:sz="0" w:space="0" w:color="auto"/>
                                  </w:divBdr>
                                  <w:divsChild>
                                    <w:div w:id="497498197">
                                      <w:marLeft w:val="0"/>
                                      <w:marRight w:val="0"/>
                                      <w:marTop w:val="0"/>
                                      <w:marBottom w:val="0"/>
                                      <w:divBdr>
                                        <w:top w:val="none" w:sz="0" w:space="0" w:color="auto"/>
                                        <w:left w:val="none" w:sz="0" w:space="0" w:color="auto"/>
                                        <w:bottom w:val="none" w:sz="0" w:space="0" w:color="auto"/>
                                        <w:right w:val="none" w:sz="0" w:space="0" w:color="auto"/>
                                      </w:divBdr>
                                    </w:div>
                                    <w:div w:id="9253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347">
                          <w:marLeft w:val="0"/>
                          <w:marRight w:val="0"/>
                          <w:marTop w:val="150"/>
                          <w:marBottom w:val="0"/>
                          <w:divBdr>
                            <w:top w:val="single" w:sz="6" w:space="15" w:color="BBBBBB"/>
                            <w:left w:val="single" w:sz="6" w:space="15" w:color="BBBBBB"/>
                            <w:bottom w:val="single" w:sz="6" w:space="15" w:color="BBBBBB"/>
                            <w:right w:val="single" w:sz="6" w:space="15" w:color="BBBBBB"/>
                          </w:divBdr>
                          <w:divsChild>
                            <w:div w:id="778794546">
                              <w:marLeft w:val="0"/>
                              <w:marRight w:val="0"/>
                              <w:marTop w:val="0"/>
                              <w:marBottom w:val="0"/>
                              <w:divBdr>
                                <w:top w:val="none" w:sz="0" w:space="0" w:color="auto"/>
                                <w:left w:val="none" w:sz="0" w:space="0" w:color="auto"/>
                                <w:bottom w:val="single" w:sz="6" w:space="18" w:color="B60400"/>
                                <w:right w:val="none" w:sz="0" w:space="0" w:color="auto"/>
                              </w:divBdr>
                            </w:div>
                            <w:div w:id="2117825452">
                              <w:marLeft w:val="0"/>
                              <w:marRight w:val="0"/>
                              <w:marTop w:val="150"/>
                              <w:marBottom w:val="225"/>
                              <w:divBdr>
                                <w:top w:val="none" w:sz="0" w:space="0" w:color="auto"/>
                                <w:left w:val="none" w:sz="0" w:space="0" w:color="auto"/>
                                <w:bottom w:val="single" w:sz="18" w:space="31" w:color="BEBEBE"/>
                                <w:right w:val="none" w:sz="0" w:space="0" w:color="auto"/>
                              </w:divBdr>
                            </w:div>
                            <w:div w:id="1122381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2924</Characters>
  <Application>Microsoft Office Word</Application>
  <DocSecurity>0</DocSecurity>
  <Lines>24</Lines>
  <Paragraphs>6</Paragraphs>
  <ScaleCrop>false</ScaleCrop>
  <Company>微软中国</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mujianxia</dc:creator>
  <cp:keywords/>
  <dc:description/>
  <cp:lastModifiedBy>wangyuan</cp:lastModifiedBy>
  <cp:revision>2</cp:revision>
  <dcterms:created xsi:type="dcterms:W3CDTF">2019-10-09T01:37:00Z</dcterms:created>
  <dcterms:modified xsi:type="dcterms:W3CDTF">2019-10-09T01:37:00Z</dcterms:modified>
</cp:coreProperties>
</file>