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《干部人事档案工作条例》全文如下。</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第一章　总则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第一条　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第二条　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第三条　干部人事档案是教育培养、选拔任用、管理监督干部和评鉴人才的重要基础，是维护干部人才合法权益的重要依据，是社会信用体系的重要组成部分，是党的重要执政资源，属于党和国家所有。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第四条　干部人事档案工作必须坚持以马克思列宁主义、毛泽东思想、邓小平理论、“三个代表”重要思想、科学发展观、习近平新时代中国特色社会主义思想为指导，坚持和加强党的全面领导，坚持党要管党、全面从严治党，坚持德才兼备、以德为先、任人唯贤，坚持科学管理、改革创新，</w:t>
      </w:r>
      <w:r w:rsidRPr="00143E1F">
        <w:rPr>
          <w:rFonts w:ascii="仿宋_GB2312" w:eastAsia="仿宋_GB2312" w:hint="eastAsia"/>
          <w:sz w:val="32"/>
          <w:szCs w:val="32"/>
        </w:rPr>
        <w:lastRenderedPageBreak/>
        <w:t>服务广大干部人才，服务党的建设新的伟大工程，服务新时代中国特色社会主义伟大事业。</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第五条　干部人事档案工作应当遵循下列原则：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（一）党管干部、党管人才；</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（二）依规依法、全面从严；</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（三）分级负责、集中管理；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（四）真实准确、完整规范；</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（五）方便利用、安全保密。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第六条　本条例适用于党政领导干部、机关公务员、参照公务员法管理的机关（单位）工作人员（工勤人员除外），国有企事业单位领导人员、管理人员和专业技术人员的人事档案管理工作。</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第二章　管理体制和职责</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第七条　全国干部人事档案工作在党中央领导下，由中央组织部主管，各地区各部门各单位按照干部管理权限分级负责、集中管理。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第八条　中央组织部负责全国干部人事档案工作的宏观指导、政策研究、制度建设、协调服务和监督检查。</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建立由中央组织部牵头、中央和国家机关有关部门参与的干部人事档案工作协调配合机制，研究完善相关政策和业务标准，解决有关问题，促进工作有机衔接、协同推进。</w:t>
      </w:r>
    </w:p>
    <w:p w:rsidR="00143E1F" w:rsidRPr="00143E1F" w:rsidRDefault="00143E1F" w:rsidP="00143E1F">
      <w:pPr>
        <w:contextualSpacing/>
        <w:rPr>
          <w:rFonts w:ascii="仿宋_GB2312" w:eastAsia="仿宋_GB2312"/>
          <w:sz w:val="32"/>
          <w:szCs w:val="32"/>
        </w:rPr>
      </w:pP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lastRenderedPageBreak/>
        <w:t xml:space="preserve">　　第九条　各级党委（党组）领导本地区本部门本单位干部人事档案工作，贯彻落实党中央相关部署要求，研究解决工作机构、经费和条件保障等问题，将干部人事档案工作列为党建工作目标考核内容。</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第十条　各级组织人事部门负责本地区本部门本单位干部人事档案工作，建立健全规章制度和工作机制，配齐配强工作力量，组织开展宣传、指导和监督检查。</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第十一条　中央组织部负责集中管理中央管理干部的人事档案。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第十二条　中央和国家机关各部委、参照公务员法管理的机关（单位）组织人事部门，中管金融企业、中央企业、党委书记和校长列入中央管理的高校组织人事部门，负责集中管理党委（党组）管理的干部（领导人员、管理人员、专业技术人员，下同）和本单位其他干部的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第十三条　省（自治区、直辖市）、市（地、州、盟）党委组织部门负责集中管理本级党委管理干部的人事档案；省、市级直属机关和国有企事业单位组织人事部门集中管理党委（党组）管理的干部和本单位其他干部的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县（市、区、旗）以下机关（单位）的干部人事档案可以按不同类别、身份，由县（市、区、旗）党委组织部门、人力资源社会保障部门等分别集中管理。</w:t>
      </w:r>
    </w:p>
    <w:p w:rsidR="00143E1F" w:rsidRPr="00143E1F" w:rsidRDefault="00143E1F" w:rsidP="00143E1F">
      <w:pPr>
        <w:contextualSpacing/>
        <w:rPr>
          <w:rFonts w:ascii="仿宋_GB2312" w:eastAsia="仿宋_GB2312"/>
          <w:sz w:val="32"/>
          <w:szCs w:val="32"/>
        </w:rPr>
      </w:pP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lastRenderedPageBreak/>
        <w:t xml:space="preserve">　　第十四条　根据工作需要，经上级组织人事部门批准，有关机关（单位）组织人事部门可以集中管理下级单位的干部人事档案。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第十五条　干部人事档案工作人员和与其档案管理同在一个部门且有夫妻、直系血亲、三代以内旁系血亲、近姻亲关系人员的档案，由干部人事档案工作人员所在单位组织人事部门另行指定专人管理。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第十六条　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干部人事档案工作机构（含干部人事档案工作岗位，下同）的职责包括：</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（一）负责干部人事档案的建立、接收、保管、转递，档案材料的收集、鉴别、整理、归档，档案信息化等日常管理工作；</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（二）负责干部人事档案的查（借）阅、档案信息研究等利用工作，组织开展干部人事档案审核工作；</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（三）配合有关方面调查涉及干部人事档案的违规违纪违法行为；</w:t>
      </w:r>
    </w:p>
    <w:p w:rsidR="00143E1F" w:rsidRPr="00143E1F" w:rsidRDefault="00143E1F" w:rsidP="00143E1F">
      <w:pPr>
        <w:contextualSpacing/>
        <w:rPr>
          <w:rFonts w:ascii="仿宋_GB2312" w:eastAsia="仿宋_GB2312"/>
          <w:sz w:val="32"/>
          <w:szCs w:val="32"/>
        </w:rPr>
      </w:pP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（四）指导和监督检查下级单位干部人事档案工作；</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（五）办理其他有关事项。</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第十七条　组织人事部门应当选配政治素质好、专业能力强、作风正派的党员干部从事干部人事档案工作。强化党性教育和业务培训，从严管理，加强激励保障。</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干部人事档案工作人员应当政治坚定、坚持原则、忠于职守、甘于奉献、严守纪律。对于表现优秀的干部人事档案工作人员，应当注重培养使用。</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第三章　内容和分类</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第十八条　干部人事档案内容根据新时代党的建设和组织人事工作以及经济社会发展需要确定，保证真实准确、全面规范、鲜活及时。</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第十九条　干部人事档案主要内容和分类包括：</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（一）履历类材料。主要有《干部履历表》和干部简历等材料。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（二）自传和思想类材料。主要有自传、参加党的重大教育活动情况和重要党性分析、重要思想汇报等材料。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（三）考核鉴定类材料。主要有平时考核、年度考核、专项考核、任（聘）期考核，工作鉴定，重大政治事件、突发事件和重大任务中的表现，援派、挂职锻炼考核鉴定，党组织书记抓基层党建评价意见等材料。</w:t>
      </w:r>
    </w:p>
    <w:p w:rsidR="00143E1F" w:rsidRPr="00143E1F" w:rsidRDefault="00143E1F" w:rsidP="00143E1F">
      <w:pPr>
        <w:contextualSpacing/>
        <w:rPr>
          <w:rFonts w:ascii="仿宋_GB2312" w:eastAsia="仿宋_GB2312"/>
          <w:sz w:val="32"/>
          <w:szCs w:val="32"/>
        </w:rPr>
      </w:pP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六）党、团类材料。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（七）表彰奖励类材料。主要有表彰和嘉奖、记功、授予荣誉称号，先进事迹以及撤销奖励等材料。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（八）违规违纪违法处理处分类材料。主要有党纪政务处分，组织处理，法院刑事判决书、裁定书，公安机关有关行政处理决定，有关行业监管部门对干部有失诚信、违反法</w:t>
      </w:r>
      <w:r w:rsidRPr="00143E1F">
        <w:rPr>
          <w:rFonts w:ascii="仿宋_GB2312" w:eastAsia="仿宋_GB2312" w:hint="eastAsia"/>
          <w:sz w:val="32"/>
          <w:szCs w:val="32"/>
        </w:rPr>
        <w:lastRenderedPageBreak/>
        <w:t>律和行政法规等行为形成的记录，人民法院认定的被执行人失信信息等材料。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（十）其他可供组织参考的材料。主要有毕业生就业报到证、派遣证，工作调动介绍信，国（境）外永久居留资格、长期居留许可等证件有关内容的复印件和体检表等材料。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干部人事档案材料具体内容和分类标准由中央组织部确定。</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第二十条　各级党政机关、国有企事业单位和其他组织及个人应当按照各自职责，共同做好干部人事档案内容建设。</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中央组织部会同有关部门统一明确归档材料的内容填写、格式规范等要求。</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各级党政机关、国有企事业单位和其他组织应当按照要求制发材料。</w:t>
      </w:r>
    </w:p>
    <w:p w:rsidR="00143E1F" w:rsidRPr="00143E1F" w:rsidRDefault="00143E1F" w:rsidP="00143E1F">
      <w:pPr>
        <w:contextualSpacing/>
        <w:rPr>
          <w:rFonts w:ascii="仿宋_GB2312" w:eastAsia="仿宋_GB2312"/>
          <w:sz w:val="32"/>
          <w:szCs w:val="32"/>
        </w:rPr>
      </w:pP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lastRenderedPageBreak/>
        <w:t xml:space="preserve">　　干部本人和材料形成部门必须如实、规范填写材料。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材料形成部门应当按照相关规定审核材料，在材料形成后1个月内主动向相应的干部人事档案工作机构移交。</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第四章　日常管理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第二十一条　干部人事档案日常管理主要包括档案建立、接收、保管、转递、信息化、统计和保密，档案材料的收集、鉴别、整理和归档等。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日常管理工作中，组织人事部门及其干部人事档案工作机构应当执行国家档案管理的有关法律法规，接受同级档案行政管理部门的业务监督和指导。</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第二十二条　干部人事档案分为正本和副本。</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首次参加工作被录用或者聘用为本条例第六条所列人员的，由相应的干部人事档案工作机构以其入党、入团，录用、聘用，中学以来的学籍、奖惩和自传等材料为基础，建立档案正本，并且负责管理。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发现干部人事档案丢失或者损毁的，必须立即报告上级组织人事部门，并且全力查找或者补救。确实无法找到或者补救的，经报上级组织人事部门批准，由负责管理档案的干</w:t>
      </w:r>
      <w:r w:rsidRPr="00143E1F">
        <w:rPr>
          <w:rFonts w:ascii="仿宋_GB2312" w:eastAsia="仿宋_GB2312" w:hint="eastAsia"/>
          <w:sz w:val="32"/>
          <w:szCs w:val="32"/>
        </w:rPr>
        <w:lastRenderedPageBreak/>
        <w:t>部人事档案工作机构协调有关单位重新建立档案或者补充必要证明材料。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第二十三条　干部人事数字档案是按照国家相关技术标准，利用扫描等技术手段将干部人事纸质档案转化形成的数字图像和数字文本。</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干部人事数字档案在利用、转递和保密等方面按照纸质档案相关要求管理。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第二十四条　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第二十五条　干部人事档案管理权限发生变动的，原管理单位的干部人事档案工作机构应当对档案进行认真核对整理，保证档案内容真实准确、材料齐全完整，并在2个月内完成转递；现管理单位的干部人事档案工作机构应当认真</w:t>
      </w:r>
      <w:r w:rsidRPr="00143E1F">
        <w:rPr>
          <w:rFonts w:ascii="仿宋_GB2312" w:eastAsia="仿宋_GB2312" w:hint="eastAsia"/>
          <w:sz w:val="32"/>
          <w:szCs w:val="32"/>
        </w:rPr>
        <w:lastRenderedPageBreak/>
        <w:t>审核，严格把关，一般应当在接到档案2个月内完成审核入库。</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出现辞职、出国不归或者被辞退、解除（终止）劳动（聘用）合同、开除公职等情况，在党委（党组）或者组织人事等有关部门对当事人作出结论意见或者处理处分，经保密审查后，原管理单位的干部人事档案工作机构应当将档案转递至相应的干部人事档案工作机构、公共就业和人才服务机构或者本人户籍所在地的社会保障服务机构。接收单位不得无故拒绝接收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转递干部人事档案必须通过机要交通或者安排专人送取，转递单位和接收单位应当严格履行转递手续。</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因行政区划调整、机构改革等原因单位撤销合并、职能划转、职责调整，国有企业破产、重组等，组织人事部门应当制定干部人事档案移交工作方案，编制移交清单，按照有关要求及时移交档案。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干部死亡5年后，其人事档案移交本单位档案部门保存，按同级国家档案馆接收范围的规定进馆。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第二十六条　组织人事部门及其干部人事档案工作机构应当按照国家相关标准和要求，加强档案信息资源的规划、建设、开发和管理，提升档案信息采集、处理、传输、利用能力，建立健全安全、便捷、共享、高效的干部人事档案信息化管理体系。</w:t>
      </w:r>
    </w:p>
    <w:p w:rsidR="00185A6B" w:rsidRDefault="00143E1F" w:rsidP="00185A6B">
      <w:pPr>
        <w:ind w:firstLine="660"/>
        <w:contextualSpacing/>
        <w:rPr>
          <w:rFonts w:ascii="仿宋_GB2312" w:eastAsia="仿宋_GB2312"/>
          <w:sz w:val="32"/>
          <w:szCs w:val="32"/>
        </w:rPr>
      </w:pPr>
      <w:r w:rsidRPr="00143E1F">
        <w:rPr>
          <w:rFonts w:ascii="仿宋_GB2312" w:eastAsia="仿宋_GB2312" w:hint="eastAsia"/>
          <w:sz w:val="32"/>
          <w:szCs w:val="32"/>
        </w:rPr>
        <w:lastRenderedPageBreak/>
        <w:t>第二十七条　组织人事部门及其干部人事档案工作机构应当定期对干部人事档案日常管理、基础设施</w:t>
      </w:r>
      <w:r w:rsidR="00185A6B">
        <w:rPr>
          <w:rFonts w:ascii="仿宋_GB2312" w:eastAsia="仿宋_GB2312" w:hint="eastAsia"/>
          <w:sz w:val="32"/>
          <w:szCs w:val="32"/>
        </w:rPr>
        <w:t>和队伍建设等工作情况进行统计、分析、研判，加强档案资源科学管理。</w:t>
      </w:r>
    </w:p>
    <w:p w:rsidR="00143E1F" w:rsidRPr="00143E1F" w:rsidRDefault="00143E1F" w:rsidP="00185A6B">
      <w:pPr>
        <w:ind w:firstLine="660"/>
        <w:contextualSpacing/>
        <w:rPr>
          <w:rFonts w:ascii="仿宋_GB2312" w:eastAsia="仿宋_GB2312"/>
          <w:sz w:val="32"/>
          <w:szCs w:val="32"/>
        </w:rPr>
      </w:pPr>
      <w:r w:rsidRPr="00143E1F">
        <w:rPr>
          <w:rFonts w:ascii="仿宋_GB2312" w:eastAsia="仿宋_GB2312" w:hint="eastAsia"/>
          <w:sz w:val="32"/>
          <w:szCs w:val="32"/>
        </w:rPr>
        <w:t>第二十八条　各级党政机关、国有企事业单位和其他组织及个人，对于属于国家秘密、工作秘密的干部人事档案材料和信息，应当严格保密；对于涉及商业秘密、个人隐私的材料和信息，应当按照国家有关法律规定进行管理。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第二十九条　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第五章　利用和审核</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第三十条　干部人事档案利用工作应当强化服务理念，严格利用程序，创新利用方式，提高利用效能，充分发挥档案资政作用、体现凭证价值。</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干部人事档案利用方式主要包括查（借）阅、复制和摘录等。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第三十一条　因工作需要，符合下列情形之一的，可以查阅干部人事档案：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（一）政治审查、发展党员、党员教育、党员管理等；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（二）干部录用、聘用、考核、考察、任免、调配、职</w:t>
      </w:r>
      <w:r w:rsidRPr="00143E1F">
        <w:rPr>
          <w:rFonts w:ascii="仿宋_GB2312" w:eastAsia="仿宋_GB2312" w:hint="eastAsia"/>
          <w:sz w:val="32"/>
          <w:szCs w:val="32"/>
        </w:rPr>
        <w:lastRenderedPageBreak/>
        <w:t>级晋升、教育培养、职称评聘、表彰奖励、工资待遇、公务员登记备案、退（离）休、社会保险、治丧等；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（三）人才引进、培养、评选、推送等；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（四）巡视、巡察，选人用人检查、违规选人用人问题查核，组织处理，党纪政务处分，涉嫌违法犯罪的调查取证、案件查办等；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（五）经具有干部管理权限的党委（党组）、组织人事部门批准的编史修志，撰写大事记、人物传记，举办展览、纪念活动等；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（六）干部日常管理中，熟悉了解干部，研究、发现和解决有关问题等；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（七）其他因工作需要利用的事项。</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干部本人及其亲属办理公证、诉讼取证等有关干部个人合法权益保障的事项，可以按照有关规定提请相应的组织人事等部门查阅档案。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复制、摘录的档案材料，应当按照有关要求管理和使用。</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第三十二条　查阅干部人事档案按照以下程序和要求进行：</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（一）查阅单位如实填写干部人事档案查阅审批材料，按照程序报单位负责同志审批签字并加盖公章；</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（二）查阅档案应当2人以上，一般均为党员；</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（三）干部人事档案工作机构应当按照程序审批；</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lastRenderedPageBreak/>
        <w:t xml:space="preserve">　　（四）在规定时限内查阅。</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第三十三条　干部人事档案一般不予外借，确因工作需要借阅的，借阅单位应当履行审批手续，在规定时限内归还，归还时干部人事档案工作机构应当认真核对档案材料。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第三十四条　组织人事部门及其干部人事档案工作机构应当按照统一要求，结合实际制定查（借）阅干部人事档案的具体规定。</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第三十五条　组织人事部门应当坚持“凡提必审”、“凡进必审”、干部管理权限发生变化的“凡转必审”，在干部动议、考察、任职前公示、录用、聘用、遴选、选调、交流，人才引进，军队转业（复员）安置，档案转递、接收等环节，严格按照有关政策和标准，及时做好干部人事档案审核工作。</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第三十六条　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第三十七条　干部</w:t>
      </w:r>
      <w:bookmarkStart w:id="0" w:name="_GoBack"/>
      <w:bookmarkEnd w:id="0"/>
      <w:r w:rsidRPr="00143E1F">
        <w:rPr>
          <w:rFonts w:ascii="仿宋_GB2312" w:eastAsia="仿宋_GB2312" w:hint="eastAsia"/>
          <w:sz w:val="32"/>
          <w:szCs w:val="32"/>
        </w:rPr>
        <w:t>人事档案审核中发现的问题应当按照相关规定及时进行整改和处理。涉及干部个人信息重新认定的，应当及时通知干部所在单位和干部本人。</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lastRenderedPageBreak/>
        <w:t xml:space="preserve">　　凡发现档案材料或者信息涉嫌造假的，组织人事部门等应当立即查核，未核准前，一律暂缓考察或者暂停任职、录用、聘用、调动等程序。</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第三十八条　组织人事部门及其干部人事档案工作机构应当运用大数据等信息技术，建立健全干部人事档案科学利用机制，为干部资源配置、领导班子建设、干部队伍宏观管理、组织人事工作规律研究等提供精准高效服务。</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第六章　纪律和监督</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第三十九条　开展干部人事档案工作必须遵守下列纪律：</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（一）严禁篡改、伪造干部人事档案；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（二）严禁提供虚假材料、不如实填报干部人事档案信息；</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（三）严禁转递、接收、归档涉嫌造假或者来历不明的干部人事档案材料；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（四）严禁利用职务、工作上的便利，直接实施档案造假，授意、指使、纵容、默许他人档案造假，为档案造假提供方便，或者在知情后不及时向组织报告；</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（五）严禁插手、干扰有关部门调查、处理档案造假问题；</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（六）严禁擅自抽取、撤换、添加干部人事档案材料；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（七）严禁圈划、损坏、扣留、出卖、交换、转让、赠</w:t>
      </w:r>
      <w:r w:rsidRPr="00143E1F">
        <w:rPr>
          <w:rFonts w:ascii="仿宋_GB2312" w:eastAsia="仿宋_GB2312" w:hint="eastAsia"/>
          <w:sz w:val="32"/>
          <w:szCs w:val="32"/>
        </w:rPr>
        <w:lastRenderedPageBreak/>
        <w:t>送干部人事档案；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（八）严禁擅自提供、摘录、复制、拍摄、保存、丢弃、销毁干部人事档案；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（九）严禁违规转递、接收和查（借）阅干部人事档案；</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（十）严禁擅自将干部人事档案带出国（境）外；</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（十一）严禁泄露或者擅自对外公开干部人事档案内容。</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第四十条　党委（党组）及其组织人事部门对干部人事档案工作和本条例实施情况进行监督检查。</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纪检监察机关、巡视巡察机构按照有关规定，对干部人事档案工作进行监督检查。</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第四十一条　党委（党组）及其组织人事部门在干部人事档案工作中，必须严格执行本条例，自觉接受组织监督和党员、干部、群众监督。</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下级机关（单位）和党员、干部、群众对干部人事档案工作中的违纪违规行为，有权向上级党委（党组）及其组织人事部门、纪检监察机关举报、申诉，受理部门和机关应当按照有关规定查核处理。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第四十二条　对于违反相关规定和纪律的，依据有关规定予以纠正；根据情节轻重，给予批评教育、组织处理或者党纪政务处分，并视情追究相关人员责任。涉嫌违法犯罪的，按照国家法律法规处理。</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第七章　附则</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lastRenderedPageBreak/>
        <w:t xml:space="preserve">　　第四十三条　流动人员和自主择业军队转业干部等其他人员的人事档案管理工作，由相关主管部门根据本条例精神另行规定。</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第四十四条　中国人民解放军和中国人民武装警察部队干部人事档案工作规定，由中央军事委员会根据本条例精神制定。</w:t>
      </w:r>
    </w:p>
    <w:p w:rsidR="00143E1F"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第四十五条　本条例由中央组织部负责解释。</w:t>
      </w:r>
    </w:p>
    <w:p w:rsidR="00B73F35" w:rsidRPr="00143E1F" w:rsidRDefault="00143E1F" w:rsidP="00143E1F">
      <w:pPr>
        <w:contextualSpacing/>
        <w:rPr>
          <w:rFonts w:ascii="仿宋_GB2312" w:eastAsia="仿宋_GB2312"/>
          <w:sz w:val="32"/>
          <w:szCs w:val="32"/>
        </w:rPr>
      </w:pPr>
      <w:r w:rsidRPr="00143E1F">
        <w:rPr>
          <w:rFonts w:ascii="仿宋_GB2312" w:eastAsia="仿宋_GB2312" w:hint="eastAsia"/>
          <w:sz w:val="32"/>
          <w:szCs w:val="32"/>
        </w:rPr>
        <w:t xml:space="preserve">　　第四十六条　本条例自2018年11月20日起施行。1991年4月2日中央组织部、国家档案局印发的《干部档案工作条例》同时废止。</w:t>
      </w:r>
    </w:p>
    <w:sectPr w:rsidR="00B73F35" w:rsidRPr="00143E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B8" w:rsidRDefault="001B7CB8" w:rsidP="0059075C">
      <w:r>
        <w:separator/>
      </w:r>
    </w:p>
  </w:endnote>
  <w:endnote w:type="continuationSeparator" w:id="0">
    <w:p w:rsidR="001B7CB8" w:rsidRDefault="001B7CB8" w:rsidP="0059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B8" w:rsidRDefault="001B7CB8" w:rsidP="0059075C">
      <w:r>
        <w:separator/>
      </w:r>
    </w:p>
  </w:footnote>
  <w:footnote w:type="continuationSeparator" w:id="0">
    <w:p w:rsidR="001B7CB8" w:rsidRDefault="001B7CB8" w:rsidP="00590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59"/>
    <w:rsid w:val="00107559"/>
    <w:rsid w:val="00117CB4"/>
    <w:rsid w:val="00143E1F"/>
    <w:rsid w:val="00171F38"/>
    <w:rsid w:val="00185A6B"/>
    <w:rsid w:val="001B7CB8"/>
    <w:rsid w:val="00565C48"/>
    <w:rsid w:val="0059075C"/>
    <w:rsid w:val="006961C4"/>
    <w:rsid w:val="007C2446"/>
    <w:rsid w:val="007D5CEB"/>
    <w:rsid w:val="00AD244A"/>
    <w:rsid w:val="00B157D4"/>
    <w:rsid w:val="00B35C23"/>
    <w:rsid w:val="00B73F35"/>
    <w:rsid w:val="00E9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7F6A3-4F72-4781-9160-B5984DBD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75C"/>
    <w:rPr>
      <w:sz w:val="18"/>
      <w:szCs w:val="18"/>
    </w:rPr>
  </w:style>
  <w:style w:type="paragraph" w:styleId="a4">
    <w:name w:val="footer"/>
    <w:basedOn w:val="a"/>
    <w:link w:val="Char0"/>
    <w:uiPriority w:val="99"/>
    <w:unhideWhenUsed/>
    <w:rsid w:val="0059075C"/>
    <w:pPr>
      <w:tabs>
        <w:tab w:val="center" w:pos="4153"/>
        <w:tab w:val="right" w:pos="8306"/>
      </w:tabs>
      <w:snapToGrid w:val="0"/>
      <w:jc w:val="left"/>
    </w:pPr>
    <w:rPr>
      <w:sz w:val="18"/>
      <w:szCs w:val="18"/>
    </w:rPr>
  </w:style>
  <w:style w:type="character" w:customStyle="1" w:styleId="Char0">
    <w:name w:val="页脚 Char"/>
    <w:basedOn w:val="a0"/>
    <w:link w:val="a4"/>
    <w:uiPriority w:val="99"/>
    <w:rsid w:val="005907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mujianxia</dc:creator>
  <cp:keywords/>
  <dc:description/>
  <cp:lastModifiedBy>mujianxia</cp:lastModifiedBy>
  <cp:revision>4</cp:revision>
  <dcterms:created xsi:type="dcterms:W3CDTF">2019-01-23T07:07:00Z</dcterms:created>
  <dcterms:modified xsi:type="dcterms:W3CDTF">2019-01-23T08:12:00Z</dcterms:modified>
</cp:coreProperties>
</file>