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uto"/>
        <w:jc w:val="center"/>
        <w:rPr>
          <w:rFonts w:hint="eastAsia" w:ascii="宋体" w:hAnsi="宋体" w:cs="宋体"/>
          <w:b/>
          <w:color w:val="333333"/>
          <w:kern w:val="0"/>
          <w:sz w:val="32"/>
          <w:szCs w:val="32"/>
        </w:rPr>
      </w:pPr>
      <w:r>
        <w:rPr>
          <w:rFonts w:hint="eastAsia" w:ascii="宋体" w:hAnsi="宋体" w:cs="宋体"/>
          <w:b/>
          <w:color w:val="333333"/>
          <w:kern w:val="0"/>
          <w:sz w:val="32"/>
          <w:szCs w:val="32"/>
        </w:rPr>
        <w:t>清算报告（参考格式）</w:t>
      </w:r>
    </w:p>
    <w:p>
      <w:pPr>
        <w:widowControl/>
        <w:shd w:val="clear" w:color="auto" w:fill="FFFFFF"/>
        <w:spacing w:line="360" w:lineRule="auto"/>
        <w:jc w:val="left"/>
        <w:rPr>
          <w:rFonts w:hint="eastAsia" w:ascii="宋体" w:hAnsi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</w:rPr>
        <w:t>    根据《个人独资企业法》及</w:t>
      </w:r>
      <w:r>
        <w:rPr>
          <w:rFonts w:hint="eastAsia" w:ascii="宋体" w:hAnsi="宋体"/>
          <w:bCs/>
          <w:sz w:val="24"/>
        </w:rPr>
        <w:t>《个人独资企业登记管理办法》</w:t>
      </w:r>
      <w:r>
        <w:rPr>
          <w:rFonts w:hint="eastAsia" w:ascii="宋体" w:hAnsi="宋体" w:cs="宋体"/>
          <w:color w:val="333333"/>
          <w:kern w:val="0"/>
          <w:sz w:val="24"/>
        </w:rPr>
        <w:t>的有关规定，我×××（企业名称）因×××原因，</w:t>
      </w:r>
      <w:r>
        <w:rPr>
          <w:rFonts w:hint="eastAsia" w:ascii="宋体" w:hAnsi="宋体"/>
          <w:sz w:val="24"/>
        </w:rPr>
        <w:t>于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 xml:space="preserve">年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>日解散</w:t>
      </w:r>
      <w:r>
        <w:rPr>
          <w:rFonts w:hint="eastAsia" w:ascii="宋体" w:hAnsi="宋体" w:cs="宋体"/>
          <w:color w:val="333333"/>
          <w:kern w:val="0"/>
          <w:sz w:val="24"/>
        </w:rPr>
        <w:t>，现将清算情况报告如下：</w:t>
      </w:r>
    </w:p>
    <w:p>
      <w:pPr>
        <w:widowControl/>
        <w:shd w:val="clear" w:color="auto" w:fill="FFFFFF"/>
        <w:spacing w:line="360" w:lineRule="auto"/>
        <w:ind w:firstLine="479" w:firstLineChars="199"/>
        <w:jc w:val="left"/>
        <w:rPr>
          <w:rFonts w:hint="eastAsia" w:ascii="宋体" w:hAnsi="宋体" w:cs="宋体"/>
          <w:b/>
          <w:color w:val="333333"/>
          <w:kern w:val="0"/>
          <w:sz w:val="24"/>
        </w:rPr>
      </w:pPr>
      <w:r>
        <w:rPr>
          <w:rFonts w:hint="eastAsia" w:ascii="宋体" w:hAnsi="宋体" w:cs="宋体"/>
          <w:b/>
          <w:color w:val="333333"/>
          <w:kern w:val="0"/>
          <w:sz w:val="24"/>
        </w:rPr>
        <w:t>一、清算说明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</w:rPr>
        <w:t>这次清算，是在×××（企业名称）申请注销基础上进行的，目的是查清企业的全部财产，编制资产负债表，财产清单，通知债权人；处理与清算有关的企业未了结的业务；清理所欠税款；清理债权、债务；处理企业的剩余财产，代理企业作出清算报告。</w:t>
      </w:r>
    </w:p>
    <w:p>
      <w:pPr>
        <w:widowControl/>
        <w:shd w:val="clear" w:color="auto" w:fill="FFFFFF"/>
        <w:spacing w:line="360" w:lineRule="auto"/>
        <w:ind w:firstLine="482" w:firstLineChars="200"/>
        <w:jc w:val="left"/>
        <w:rPr>
          <w:rFonts w:hint="eastAsia" w:ascii="宋体" w:hAnsi="宋体" w:cs="宋体"/>
          <w:b/>
          <w:color w:val="333333"/>
          <w:kern w:val="0"/>
          <w:sz w:val="24"/>
        </w:rPr>
      </w:pPr>
      <w:r>
        <w:rPr>
          <w:rFonts w:hint="eastAsia" w:ascii="宋体" w:hAnsi="宋体" w:cs="宋体"/>
          <w:b/>
          <w:color w:val="333333"/>
          <w:kern w:val="0"/>
          <w:sz w:val="24"/>
        </w:rPr>
        <w:t>二、企业登记情况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</w:rPr>
        <w:t>企业名称：×××；企业类型：×××；住所：×××；成立时间：×年×月×日；</w:t>
      </w:r>
      <w:r>
        <w:rPr>
          <w:rFonts w:ascii="宋体" w:hAnsi="宋体" w:cs="宋体"/>
          <w:color w:val="333333"/>
          <w:kern w:val="0"/>
          <w:sz w:val="24"/>
        </w:rPr>
        <w:t>投资人的姓名和居所；</w:t>
      </w:r>
      <w:r>
        <w:rPr>
          <w:rFonts w:hint="eastAsia" w:ascii="宋体" w:hAnsi="宋体" w:cs="宋体"/>
          <w:color w:val="333333"/>
          <w:kern w:val="0"/>
          <w:sz w:val="24"/>
        </w:rPr>
        <w:t>×××；投资人出资额：×××；出资方式：×××。</w:t>
      </w:r>
      <w:r>
        <w:rPr>
          <w:rFonts w:hint="eastAsia" w:ascii="宋体" w:hAnsi="宋体" w:cs="宋体"/>
          <w:color w:val="333333"/>
          <w:kern w:val="0"/>
          <w:sz w:val="24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</w:rPr>
        <w:t xml:space="preserve">  </w:t>
      </w:r>
      <w:r>
        <w:rPr>
          <w:rFonts w:hint="eastAsia" w:ascii="宋体" w:hAnsi="宋体" w:cs="宋体"/>
          <w:b/>
          <w:color w:val="333333"/>
          <w:kern w:val="0"/>
          <w:sz w:val="24"/>
        </w:rPr>
        <w:t xml:space="preserve">  三、通知和公告债权人情况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hint="eastAsia" w:ascii="宋体" w:hAnsi="宋体" w:cs="宋体"/>
          <w:b/>
          <w:color w:val="333333"/>
          <w:kern w:val="0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</w:rPr>
        <w:t>投资人于×年×月×日通知债权人申报债权，并于×年×月×日在</w:t>
      </w:r>
      <w:r>
        <w:rPr>
          <w:rFonts w:hint="eastAsia" w:ascii="宋体" w:hAnsi="宋体" w:cs="宋体"/>
          <w:kern w:val="0"/>
          <w:sz w:val="24"/>
        </w:rPr>
        <w:t>×××报发布</w:t>
      </w:r>
      <w:r>
        <w:rPr>
          <w:rFonts w:hint="eastAsia" w:ascii="宋体" w:hAnsi="宋体" w:cs="宋体"/>
          <w:color w:val="333333"/>
          <w:kern w:val="0"/>
          <w:sz w:val="24"/>
        </w:rPr>
        <w:t>公告。</w:t>
      </w:r>
      <w:r>
        <w:rPr>
          <w:rFonts w:hint="eastAsia" w:ascii="宋体" w:hAnsi="宋体" w:cs="宋体"/>
          <w:color w:val="FF0000"/>
          <w:kern w:val="0"/>
          <w:sz w:val="24"/>
        </w:rPr>
        <w:t>（注：</w:t>
      </w:r>
      <w:r>
        <w:rPr>
          <w:rFonts w:ascii="宋体" w:hAnsi="宋体"/>
          <w:color w:val="FF0000"/>
          <w:sz w:val="24"/>
        </w:rPr>
        <w:t>投资人自行清算的，应当在清算前十五日内书面通知债权人，无法通知的，应当予以公告。债权人应当在接到通知之日起三十日内，未接到通知的应当在公告之日起六十日内，向投资人申报其债权。</w:t>
      </w:r>
      <w:r>
        <w:rPr>
          <w:rFonts w:hint="eastAsia" w:ascii="宋体" w:hAnsi="宋体"/>
          <w:color w:val="FF0000"/>
          <w:sz w:val="24"/>
        </w:rPr>
        <w:t>）</w:t>
      </w:r>
      <w:r>
        <w:rPr>
          <w:rFonts w:hint="eastAsia" w:ascii="宋体" w:hAnsi="宋体" w:cs="宋体"/>
          <w:color w:val="FF0000"/>
          <w:kern w:val="0"/>
          <w:sz w:val="24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</w:rPr>
        <w:t>   </w:t>
      </w:r>
      <w:r>
        <w:rPr>
          <w:rFonts w:hint="eastAsia" w:ascii="宋体" w:hAnsi="宋体" w:cs="宋体"/>
          <w:b/>
          <w:color w:val="333333"/>
          <w:kern w:val="0"/>
          <w:sz w:val="24"/>
        </w:rPr>
        <w:t xml:space="preserve"> 四、企业财务状况（注：指企业清算开始时的财务状况）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</w:rPr>
        <w:t>截至×年×月×日，资产总额为×××元，其中，净资产为×××元，其中：（科目明细）；负债总额为×××元，其中：（科目明细）。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hint="eastAsia" w:ascii="宋体" w:hAnsi="宋体" w:cs="宋体"/>
          <w:b/>
          <w:color w:val="333333"/>
          <w:kern w:val="0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</w:rPr>
        <w:t>附《资产负债表》一份</w:t>
      </w:r>
      <w:r>
        <w:rPr>
          <w:rFonts w:hint="eastAsia" w:ascii="宋体" w:hAnsi="宋体" w:cs="宋体"/>
          <w:b/>
          <w:color w:val="333333"/>
          <w:kern w:val="0"/>
          <w:sz w:val="24"/>
        </w:rPr>
        <w:t>（注：资产负债表应披露清算开始时的期初数及清算结束时的期末数）。</w:t>
      </w:r>
      <w:r>
        <w:rPr>
          <w:rFonts w:hint="eastAsia" w:ascii="宋体" w:hAnsi="宋体" w:cs="宋体"/>
          <w:b/>
          <w:color w:val="333333"/>
          <w:kern w:val="0"/>
          <w:sz w:val="24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</w:rPr>
        <w:t xml:space="preserve">    </w:t>
      </w:r>
      <w:r>
        <w:rPr>
          <w:rFonts w:hint="eastAsia" w:ascii="宋体" w:hAnsi="宋体" w:cs="宋体"/>
          <w:b/>
          <w:color w:val="333333"/>
          <w:kern w:val="0"/>
          <w:sz w:val="24"/>
        </w:rPr>
        <w:t>五、企业财产状况（注：指企业清算开始时的财产状况）</w:t>
      </w:r>
    </w:p>
    <w:p>
      <w:pPr>
        <w:widowControl/>
        <w:shd w:val="clear" w:color="auto" w:fill="FFFFFF"/>
        <w:spacing w:line="360" w:lineRule="auto"/>
        <w:jc w:val="left"/>
        <w:rPr>
          <w:rFonts w:hint="eastAsia" w:ascii="宋体" w:hAnsi="宋体" w:cs="宋体"/>
          <w:b/>
          <w:color w:val="333333"/>
          <w:kern w:val="0"/>
          <w:sz w:val="24"/>
        </w:rPr>
      </w:pPr>
      <w:r>
        <w:rPr>
          <w:rFonts w:hint="eastAsia" w:ascii="宋体" w:hAnsi="宋体" w:cs="宋体"/>
          <w:b/>
          <w:color w:val="333333"/>
          <w:kern w:val="0"/>
          <w:sz w:val="24"/>
        </w:rPr>
        <w:t xml:space="preserve">    </w:t>
      </w:r>
      <w:r>
        <w:rPr>
          <w:rFonts w:hint="eastAsia" w:ascii="宋体" w:hAnsi="宋体" w:cs="宋体"/>
          <w:color w:val="333333"/>
          <w:kern w:val="0"/>
          <w:sz w:val="24"/>
        </w:rPr>
        <w:t>附《财产清单》一份。</w:t>
      </w:r>
      <w:r>
        <w:rPr>
          <w:rFonts w:hint="eastAsia" w:ascii="宋体" w:hAnsi="宋体" w:cs="宋体"/>
          <w:b/>
          <w:color w:val="333333"/>
          <w:kern w:val="0"/>
          <w:sz w:val="24"/>
        </w:rPr>
        <w:t>（注：《财产清单》内容包括财产的名称、数量、价值等）</w:t>
      </w:r>
    </w:p>
    <w:p>
      <w:pPr>
        <w:widowControl/>
        <w:shd w:val="clear" w:color="auto" w:fill="FFFFFF"/>
        <w:spacing w:line="360" w:lineRule="auto"/>
        <w:ind w:firstLine="482" w:firstLineChars="200"/>
        <w:jc w:val="left"/>
        <w:rPr>
          <w:rFonts w:hint="eastAsia" w:ascii="宋体" w:hAnsi="宋体" w:cs="宋体"/>
          <w:b/>
          <w:color w:val="333333"/>
          <w:kern w:val="0"/>
          <w:sz w:val="24"/>
        </w:rPr>
      </w:pPr>
      <w:r>
        <w:rPr>
          <w:rFonts w:hint="eastAsia" w:ascii="宋体" w:hAnsi="宋体" w:cs="宋体"/>
          <w:b/>
          <w:color w:val="333333"/>
          <w:kern w:val="0"/>
          <w:sz w:val="24"/>
        </w:rPr>
        <w:t>六、债权、债务的处理情况</w:t>
      </w:r>
    </w:p>
    <w:p>
      <w:pPr>
        <w:widowControl/>
        <w:shd w:val="clear" w:color="auto" w:fill="FFFFFF"/>
        <w:spacing w:line="360" w:lineRule="auto"/>
        <w:ind w:firstLine="360"/>
        <w:jc w:val="left"/>
        <w:rPr>
          <w:rFonts w:hint="eastAsia" w:ascii="宋体" w:hAnsi="宋体" w:cs="宋体"/>
          <w:b/>
          <w:color w:val="333333"/>
          <w:kern w:val="0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</w:rPr>
        <w:t xml:space="preserve">  1、债权的清收情况；</w:t>
      </w:r>
      <w:r>
        <w:rPr>
          <w:rFonts w:hint="eastAsia" w:ascii="宋体" w:hAnsi="宋体" w:cs="宋体"/>
          <w:b/>
          <w:color w:val="333333"/>
          <w:kern w:val="0"/>
          <w:sz w:val="24"/>
        </w:rPr>
        <w:t>（包括债权的具体种类及金额，是否已清收等情况）</w:t>
      </w:r>
    </w:p>
    <w:p>
      <w:pPr>
        <w:widowControl/>
        <w:shd w:val="clear" w:color="auto" w:fill="FFFFFF"/>
        <w:spacing w:line="360" w:lineRule="auto"/>
        <w:ind w:firstLine="600" w:firstLineChars="250"/>
        <w:jc w:val="left"/>
        <w:rPr>
          <w:rFonts w:hint="eastAsia" w:ascii="宋体" w:hAnsi="宋体" w:cs="宋体"/>
          <w:b/>
          <w:color w:val="333333"/>
          <w:kern w:val="0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</w:rPr>
        <w:t>2、债务的清偿情况；</w:t>
      </w:r>
      <w:r>
        <w:rPr>
          <w:rFonts w:hint="eastAsia" w:ascii="宋体" w:hAnsi="宋体" w:cs="宋体"/>
          <w:b/>
          <w:color w:val="333333"/>
          <w:kern w:val="0"/>
          <w:sz w:val="24"/>
        </w:rPr>
        <w:t xml:space="preserve">（包括债务的具体种类及金额，是否已清偿等情况） 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hint="eastAsia" w:ascii="宋体" w:hAnsi="宋体" w:cs="宋体"/>
          <w:b/>
          <w:color w:val="333333"/>
          <w:kern w:val="0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</w:rPr>
        <w:t>（1）清算费用：×××  （2）所欠职工工资、社会保险费用和法定补偿金：×××   （3）税款（清缴所欠税款及清算过程中产生的税款）：×××   （4）债务：×××</w:t>
      </w:r>
      <w:r>
        <w:rPr>
          <w:rFonts w:hint="eastAsia" w:ascii="宋体" w:hAnsi="宋体" w:cs="宋体"/>
          <w:b/>
          <w:color w:val="333333"/>
          <w:kern w:val="0"/>
          <w:sz w:val="24"/>
        </w:rPr>
        <w:t>（应披露债权人姓名或名称、金额，是否已清偿等情况，如债务未清算完毕，应提供通知债权人且债权人对企业注销无异议的证明）</w:t>
      </w:r>
      <w:r>
        <w:rPr>
          <w:rFonts w:hint="eastAsia" w:ascii="宋体" w:hAnsi="宋体" w:cs="宋体"/>
          <w:color w:val="333333"/>
          <w:kern w:val="0"/>
          <w:sz w:val="24"/>
        </w:rPr>
        <w:t>  （5）剩余财产按股东出资比例分配：××××××</w:t>
      </w:r>
      <w:r>
        <w:rPr>
          <w:rFonts w:hint="eastAsia" w:ascii="宋体" w:hAnsi="宋体" w:cs="宋体"/>
          <w:color w:val="333333"/>
          <w:kern w:val="0"/>
          <w:sz w:val="24"/>
        </w:rPr>
        <w:br w:type="textWrapping"/>
      </w:r>
      <w:r>
        <w:rPr>
          <w:rFonts w:hint="eastAsia" w:ascii="宋体" w:hAnsi="宋体" w:cs="宋体"/>
          <w:color w:val="333333"/>
          <w:kern w:val="0"/>
          <w:sz w:val="24"/>
        </w:rPr>
        <w:t xml:space="preserve">   </w:t>
      </w:r>
      <w:r>
        <w:rPr>
          <w:rFonts w:hint="eastAsia" w:ascii="宋体" w:hAnsi="宋体" w:cs="宋体"/>
          <w:b/>
          <w:color w:val="333333"/>
          <w:kern w:val="0"/>
          <w:sz w:val="24"/>
        </w:rPr>
        <w:t xml:space="preserve"> 七、分支机构和对外投资处理情况</w:t>
      </w:r>
    </w:p>
    <w:p>
      <w:pPr>
        <w:widowControl/>
        <w:shd w:val="clear" w:color="auto" w:fill="FFFFFF"/>
        <w:spacing w:line="360" w:lineRule="auto"/>
        <w:ind w:firstLine="482" w:firstLineChars="200"/>
        <w:jc w:val="left"/>
        <w:rPr>
          <w:rFonts w:hint="eastAsia" w:ascii="宋体" w:hAnsi="宋体" w:cs="宋体"/>
          <w:b/>
          <w:color w:val="333333"/>
          <w:kern w:val="0"/>
          <w:sz w:val="24"/>
        </w:rPr>
      </w:pPr>
      <w:r>
        <w:rPr>
          <w:rFonts w:hint="eastAsia" w:ascii="宋体" w:hAnsi="宋体" w:cs="宋体"/>
          <w:b/>
          <w:color w:val="333333"/>
          <w:kern w:val="0"/>
          <w:sz w:val="24"/>
        </w:rPr>
        <w:t>八、</w:t>
      </w:r>
      <w:bookmarkStart w:id="0" w:name="_GoBack"/>
      <w:r>
        <w:rPr>
          <w:rFonts w:hint="eastAsia" w:ascii="宋体" w:hAnsi="宋体" w:cs="宋体"/>
          <w:b/>
          <w:color w:val="333333"/>
          <w:kern w:val="0"/>
          <w:sz w:val="24"/>
          <w:lang w:eastAsia="zh-CN"/>
        </w:rPr>
        <w:t>税务</w:t>
      </w:r>
      <w:r>
        <w:rPr>
          <w:rFonts w:hint="eastAsia" w:ascii="宋体" w:hAnsi="宋体" w:cs="宋体"/>
          <w:b/>
          <w:color w:val="333333"/>
          <w:kern w:val="0"/>
          <w:sz w:val="24"/>
        </w:rPr>
        <w:t>、人力资源和社会保障、外汇管理、海关</w:t>
      </w:r>
      <w:bookmarkEnd w:id="0"/>
      <w:r>
        <w:rPr>
          <w:rFonts w:hint="eastAsia" w:ascii="宋体" w:hAnsi="宋体" w:cs="宋体"/>
          <w:b/>
          <w:color w:val="333333"/>
          <w:kern w:val="0"/>
          <w:sz w:val="24"/>
        </w:rPr>
        <w:t>等部门的注销情况</w:t>
      </w:r>
    </w:p>
    <w:p>
      <w:pPr>
        <w:widowControl/>
        <w:shd w:val="clear" w:color="auto" w:fill="FFFFFF"/>
        <w:spacing w:line="360" w:lineRule="auto"/>
        <w:ind w:firstLine="482" w:firstLineChars="200"/>
        <w:jc w:val="left"/>
        <w:rPr>
          <w:rFonts w:hint="eastAsia" w:ascii="宋体" w:hAnsi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b/>
          <w:color w:val="333333"/>
          <w:kern w:val="0"/>
          <w:sz w:val="24"/>
        </w:rPr>
        <w:t>九、清算其它情况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</w:rPr>
        <w:t>1、企业账本及营业、清算的重要文件，由×××负责保存。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</w:rPr>
        <w:t>2、截至×年×月×日</w:t>
      </w:r>
      <w:r>
        <w:rPr>
          <w:rFonts w:hint="eastAsia" w:ascii="宋体" w:hAnsi="宋体" w:cs="宋体"/>
          <w:b/>
          <w:color w:val="333333"/>
          <w:kern w:val="0"/>
          <w:sz w:val="24"/>
        </w:rPr>
        <w:t>（注：该日期为上述清算事宜结束日期）</w:t>
      </w:r>
      <w:r>
        <w:rPr>
          <w:rFonts w:hint="eastAsia" w:ascii="宋体" w:hAnsi="宋体" w:cs="宋体"/>
          <w:color w:val="333333"/>
          <w:kern w:val="0"/>
          <w:sz w:val="24"/>
        </w:rPr>
        <w:t>，企业债权债务已清算完毕，剩余财产已分配完毕。所报清算备案材料真实、完整，并承担由此产生的一切责任，企业注销后，如有隐藏、遗留的债务由投资人承担责任。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hint="eastAsia" w:ascii="宋体" w:hAnsi="宋体" w:cs="宋体"/>
          <w:color w:val="333333"/>
          <w:kern w:val="0"/>
          <w:sz w:val="24"/>
        </w:rPr>
      </w:pPr>
    </w:p>
    <w:p>
      <w:pPr>
        <w:widowControl/>
        <w:shd w:val="clear" w:color="auto" w:fill="FFFFFF"/>
        <w:spacing w:line="360" w:lineRule="auto"/>
        <w:ind w:firstLine="482" w:firstLineChars="200"/>
        <w:jc w:val="left"/>
        <w:rPr>
          <w:rFonts w:hint="eastAsia" w:ascii="宋体" w:hAnsi="宋体"/>
          <w:b/>
          <w:sz w:val="24"/>
        </w:rPr>
      </w:pPr>
    </w:p>
    <w:p>
      <w:pPr>
        <w:spacing w:line="360" w:lineRule="auto"/>
        <w:ind w:firstLine="360" w:firstLineChars="150"/>
        <w:rPr>
          <w:rFonts w:hint="eastAsia" w:ascii="宋体" w:hAnsi="宋体"/>
          <w:sz w:val="24"/>
        </w:rPr>
      </w:pPr>
    </w:p>
    <w:p>
      <w:pPr>
        <w:spacing w:line="360" w:lineRule="auto"/>
        <w:ind w:firstLine="360" w:firstLineChars="150"/>
        <w:rPr>
          <w:rFonts w:hint="eastAsia" w:ascii="宋体" w:hAnsi="宋体"/>
          <w:sz w:val="24"/>
        </w:rPr>
      </w:pPr>
    </w:p>
    <w:p>
      <w:pPr>
        <w:spacing w:line="360" w:lineRule="auto"/>
        <w:ind w:firstLine="360" w:firstLineChars="150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投资人签字：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jc w:val="righ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×××（企业盖章）</w:t>
      </w:r>
    </w:p>
    <w:p>
      <w:pPr>
        <w:tabs>
          <w:tab w:val="left" w:pos="5820"/>
        </w:tabs>
        <w:spacing w:line="360" w:lineRule="auto"/>
        <w:jc w:val="righ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ab/>
      </w:r>
    </w:p>
    <w:p>
      <w:pPr>
        <w:tabs>
          <w:tab w:val="left" w:pos="5820"/>
        </w:tabs>
        <w:spacing w:line="360" w:lineRule="auto"/>
        <w:jc w:val="right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</w:rPr>
        <w:t>×年×月×日</w:t>
      </w:r>
    </w:p>
    <w:p>
      <w:pPr>
        <w:spacing w:line="360" w:lineRule="auto"/>
        <w:ind w:firstLine="211" w:firstLineChars="100"/>
        <w:rPr>
          <w:rFonts w:hint="eastAsia" w:ascii="宋体" w:hAnsi="宋体"/>
          <w:b/>
          <w:szCs w:val="21"/>
        </w:rPr>
      </w:pPr>
    </w:p>
    <w:p>
      <w:pPr>
        <w:spacing w:line="360" w:lineRule="auto"/>
        <w:ind w:firstLine="211" w:firstLineChars="100"/>
        <w:rPr>
          <w:rFonts w:hint="eastAsia" w:ascii="宋体" w:hAnsi="宋体"/>
          <w:b/>
          <w:szCs w:val="21"/>
        </w:rPr>
      </w:pPr>
    </w:p>
    <w:p>
      <w:pPr>
        <w:spacing w:line="360" w:lineRule="auto"/>
        <w:ind w:firstLine="211" w:firstLineChars="100"/>
        <w:rPr>
          <w:rFonts w:hint="eastAsia" w:ascii="宋体" w:hAnsi="宋体"/>
          <w:b/>
          <w:szCs w:val="21"/>
        </w:rPr>
      </w:pPr>
    </w:p>
    <w:p>
      <w:pPr>
        <w:spacing w:line="360" w:lineRule="auto"/>
        <w:ind w:firstLine="211" w:firstLineChars="100"/>
        <w:rPr>
          <w:rFonts w:hint="eastAsia" w:ascii="宋体" w:hAnsi="宋体"/>
          <w:b/>
          <w:szCs w:val="21"/>
        </w:rPr>
      </w:pPr>
    </w:p>
    <w:p>
      <w:pPr>
        <w:spacing w:line="360" w:lineRule="auto"/>
        <w:ind w:firstLine="211" w:firstLineChars="100"/>
        <w:rPr>
          <w:rFonts w:hint="eastAsia" w:ascii="宋体" w:hAnsi="宋体"/>
          <w:b/>
          <w:szCs w:val="21"/>
        </w:rPr>
      </w:pPr>
    </w:p>
    <w:p>
      <w:pPr>
        <w:spacing w:line="360" w:lineRule="auto"/>
        <w:ind w:firstLine="211" w:firstLineChars="10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注：本清算报告内“×”部分由投资人根据实际清算情况填写。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450C"/>
    <w:rsid w:val="0052450C"/>
    <w:rsid w:val="007E268D"/>
    <w:rsid w:val="195C1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180</Words>
  <Characters>1029</Characters>
  <Lines>8</Lines>
  <Paragraphs>2</Paragraphs>
  <TotalTime>0</TotalTime>
  <ScaleCrop>false</ScaleCrop>
  <LinksUpToDate>false</LinksUpToDate>
  <CharactersWithSpaces>1207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2019-03-04T04:01:00Z</dcterms:created>
  <dc:creator>dell</dc:creator>
  <cp:lastModifiedBy>wxd</cp:lastModifiedBy>
  <dcterms:modified xsi:type="dcterms:W3CDTF">2019-03-13T12:42:39Z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