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79" w:rsidRPr="00B21EBD" w:rsidRDefault="00932C79" w:rsidP="00932C79">
      <w:pPr>
        <w:pStyle w:val="a5"/>
        <w:spacing w:line="600" w:lineRule="exact"/>
        <w:ind w:firstLine="0"/>
        <w:rPr>
          <w:rFonts w:eastAsia="黑体"/>
          <w:sz w:val="32"/>
        </w:rPr>
      </w:pPr>
      <w:r w:rsidRPr="00B21EBD"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1</w:t>
      </w:r>
    </w:p>
    <w:p w:rsidR="00932C79" w:rsidRPr="00B21EBD" w:rsidRDefault="00932C79" w:rsidP="00932C79">
      <w:pPr>
        <w:pStyle w:val="a5"/>
        <w:spacing w:line="600" w:lineRule="exact"/>
        <w:ind w:firstLine="0"/>
        <w:rPr>
          <w:rFonts w:eastAsia="黑体"/>
          <w:sz w:val="32"/>
        </w:rPr>
      </w:pPr>
    </w:p>
    <w:p w:rsidR="00932C79" w:rsidRPr="00B21EBD" w:rsidRDefault="00932C79" w:rsidP="00932C79">
      <w:pPr>
        <w:pStyle w:val="a5"/>
        <w:spacing w:line="600" w:lineRule="exact"/>
        <w:ind w:firstLine="0"/>
        <w:jc w:val="center"/>
        <w:rPr>
          <w:rFonts w:eastAsia="文星简小标宋"/>
          <w:sz w:val="32"/>
        </w:rPr>
      </w:pPr>
      <w:r w:rsidRPr="00B21EBD">
        <w:rPr>
          <w:rFonts w:eastAsia="文星简小标宋"/>
          <w:sz w:val="44"/>
          <w:szCs w:val="44"/>
        </w:rPr>
        <w:t>失业保险援企稳岗政策经办规程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黑体"/>
          <w:sz w:val="32"/>
        </w:rPr>
      </w:pPr>
      <w:r w:rsidRPr="00B21EBD">
        <w:rPr>
          <w:rFonts w:eastAsia="黑体"/>
          <w:sz w:val="32"/>
        </w:rPr>
        <w:t>一、严格审核管理</w:t>
      </w:r>
    </w:p>
    <w:p w:rsidR="00932C79" w:rsidRDefault="00932C79" w:rsidP="00932C79">
      <w:pPr>
        <w:pStyle w:val="a5"/>
        <w:spacing w:line="600" w:lineRule="exact"/>
        <w:ind w:firstLineChars="200" w:firstLine="640"/>
        <w:rPr>
          <w:rFonts w:ascii="楷体_GB2312" w:eastAsia="楷体_GB2312" w:hint="eastAsia"/>
          <w:sz w:val="32"/>
        </w:rPr>
      </w:pPr>
      <w:r w:rsidRPr="001F7F12">
        <w:rPr>
          <w:rFonts w:ascii="楷体_GB2312" w:eastAsia="楷体_GB2312" w:hint="eastAsia"/>
          <w:sz w:val="32"/>
        </w:rPr>
        <w:t>（一）减少申报要件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各区应通过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金保二期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系统</w:t>
      </w:r>
      <w:r w:rsidRPr="001F7F12">
        <w:rPr>
          <w:rFonts w:eastAsia="仿宋_GB2312"/>
          <w:sz w:val="32"/>
        </w:rPr>
        <w:t>对申报单位或个人缴纳失业保险费、领取失业保险金人数、就业登记、人员减少、失业原因、劳动合同变更等情况进行审核，</w:t>
      </w:r>
      <w:r w:rsidRPr="00B21EBD">
        <w:rPr>
          <w:rFonts w:eastAsia="仿宋_GB2312"/>
          <w:sz w:val="32"/>
        </w:rPr>
        <w:t>上述可在网上查询的审核要件，申报单位不再提供。企业申报享受稳岗返还政策，不再提供《从业人员及工资总额》（</w:t>
      </w:r>
      <w:r w:rsidRPr="00B21EBD">
        <w:rPr>
          <w:rFonts w:eastAsia="仿宋_GB2312"/>
          <w:sz w:val="32"/>
        </w:rPr>
        <w:t>602</w:t>
      </w:r>
      <w:r w:rsidRPr="00B21EBD">
        <w:rPr>
          <w:rFonts w:eastAsia="仿宋_GB2312"/>
          <w:sz w:val="32"/>
        </w:rPr>
        <w:t>表，原</w:t>
      </w:r>
      <w:r w:rsidRPr="00B21EBD">
        <w:rPr>
          <w:rFonts w:eastAsia="仿宋_GB2312"/>
          <w:sz w:val="32"/>
        </w:rPr>
        <w:t>102</w:t>
      </w:r>
      <w:r w:rsidRPr="00B21EBD">
        <w:rPr>
          <w:rFonts w:eastAsia="仿宋_GB2312"/>
          <w:sz w:val="32"/>
        </w:rPr>
        <w:t>表）。</w:t>
      </w:r>
    </w:p>
    <w:p w:rsidR="00932C79" w:rsidRDefault="00932C79" w:rsidP="00932C79">
      <w:pPr>
        <w:pStyle w:val="a5"/>
        <w:spacing w:line="600" w:lineRule="exact"/>
        <w:ind w:firstLineChars="200" w:firstLine="640"/>
        <w:rPr>
          <w:rFonts w:ascii="楷体_GB2312" w:eastAsia="楷体_GB2312" w:hint="eastAsia"/>
          <w:sz w:val="32"/>
        </w:rPr>
      </w:pPr>
      <w:r w:rsidRPr="001F7F12">
        <w:rPr>
          <w:rFonts w:ascii="楷体_GB2312" w:eastAsia="楷体_GB2312"/>
          <w:sz w:val="32"/>
        </w:rPr>
        <w:t>（二）加强信息比对核查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各区人社部门应加强与区国资、市场监管等部门的信息共享，有效利用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天津市行政机关联合奖惩监管系统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和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信用中国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（</w:t>
      </w:r>
      <w:r w:rsidRPr="00B21EBD">
        <w:rPr>
          <w:rFonts w:eastAsia="仿宋_GB2312"/>
          <w:sz w:val="32"/>
        </w:rPr>
        <w:t>http://www.creditchina.gov.cn</w:t>
      </w:r>
      <w:r w:rsidRPr="00B21EBD">
        <w:rPr>
          <w:rFonts w:eastAsia="仿宋_GB2312"/>
          <w:sz w:val="32"/>
        </w:rPr>
        <w:t>）等平台，查询核对企业相关信息。严重违法失信企业、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僵尸企业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以及淘汰关停、依法破产、注销清算等企业，一律不得享受援企稳岗政策。</w:t>
      </w:r>
    </w:p>
    <w:p w:rsidR="00932C79" w:rsidRDefault="00932C79" w:rsidP="00932C79">
      <w:pPr>
        <w:pStyle w:val="a5"/>
        <w:spacing w:line="600" w:lineRule="exact"/>
        <w:ind w:firstLineChars="200" w:firstLine="640"/>
        <w:rPr>
          <w:rFonts w:ascii="楷体_GB2312" w:eastAsia="楷体_GB2312" w:hint="eastAsia"/>
          <w:sz w:val="32"/>
        </w:rPr>
      </w:pPr>
      <w:r w:rsidRPr="001F7F12">
        <w:rPr>
          <w:rFonts w:ascii="楷体_GB2312" w:eastAsia="楷体_GB2312"/>
          <w:sz w:val="32"/>
        </w:rPr>
        <w:t>（三）强化专业部门审核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申报技能提升补贴的，技能人员职业资格证书</w:t>
      </w:r>
      <w:r>
        <w:rPr>
          <w:rFonts w:eastAsia="仿宋_GB2312" w:hint="eastAsia"/>
          <w:sz w:val="32"/>
        </w:rPr>
        <w:t>（</w:t>
      </w:r>
      <w:r w:rsidRPr="00B21EBD">
        <w:rPr>
          <w:rFonts w:eastAsia="仿宋_GB2312"/>
          <w:sz w:val="32"/>
        </w:rPr>
        <w:t>技能等级证书</w:t>
      </w:r>
      <w:r>
        <w:rPr>
          <w:rFonts w:eastAsia="仿宋_GB2312" w:hint="eastAsia"/>
          <w:sz w:val="32"/>
        </w:rPr>
        <w:t>）</w:t>
      </w:r>
      <w:r w:rsidRPr="00B21EBD">
        <w:rPr>
          <w:rFonts w:eastAsia="仿宋_GB2312"/>
          <w:sz w:val="32"/>
        </w:rPr>
        <w:t>需经培训管理部门审核，凡在人社部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国家职业资格证书全国联网查询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平台查询到并符合申报条件的，可确认发放；申报学历提升补贴的，学历证书需通过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学信网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等相关网站验证，通过验证的可确认发放。</w:t>
      </w:r>
    </w:p>
    <w:p w:rsidR="00932C79" w:rsidRPr="001F7F12" w:rsidRDefault="00932C79" w:rsidP="00932C79">
      <w:pPr>
        <w:pStyle w:val="a5"/>
        <w:spacing w:line="600" w:lineRule="exact"/>
        <w:ind w:firstLineChars="200" w:firstLine="640"/>
        <w:rPr>
          <w:rFonts w:ascii="楷体_GB2312" w:eastAsia="楷体_GB2312"/>
          <w:sz w:val="32"/>
        </w:rPr>
      </w:pPr>
      <w:r w:rsidRPr="001F7F12">
        <w:rPr>
          <w:rFonts w:ascii="楷体_GB2312" w:eastAsia="楷体_GB2312"/>
          <w:sz w:val="32"/>
        </w:rPr>
        <w:lastRenderedPageBreak/>
        <w:t>（四）统一审核计算标准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．</w:t>
      </w:r>
      <w:r w:rsidRPr="00B21EBD">
        <w:rPr>
          <w:rFonts w:eastAsia="仿宋_GB2312"/>
          <w:sz w:val="32"/>
        </w:rPr>
        <w:t>关于继续教育培训补贴。对符合《关于企业职工教育经费提取与使用管理的意见》（财建〔</w:t>
      </w:r>
      <w:r w:rsidRPr="00B21EBD">
        <w:rPr>
          <w:rFonts w:eastAsia="仿宋_GB2312"/>
          <w:sz w:val="32"/>
        </w:rPr>
        <w:t>2006</w:t>
      </w:r>
      <w:r w:rsidRPr="00B21EBD">
        <w:rPr>
          <w:rFonts w:eastAsia="仿宋_GB2312"/>
          <w:sz w:val="32"/>
        </w:rPr>
        <w:t>〕</w:t>
      </w:r>
      <w:r w:rsidRPr="00B21EBD">
        <w:rPr>
          <w:rFonts w:eastAsia="仿宋_GB2312"/>
          <w:sz w:val="32"/>
        </w:rPr>
        <w:t>317</w:t>
      </w:r>
      <w:r w:rsidRPr="00B21EBD">
        <w:rPr>
          <w:rFonts w:eastAsia="仿宋_GB2312"/>
          <w:sz w:val="32"/>
        </w:rPr>
        <w:t>号）规定，教育经费中列支的与培训相关且符合财务规定的费用，单位外派培训的交通、餐饮、住宿、场地租赁等费用可以计算补贴额度，并提供培训通知、相关费用发票；单位内部组织的培训需提供年度计划、培训通知、培训内容、培训考勤、费用明细等相关材料，有发票的应当提供。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2</w:t>
      </w:r>
      <w:r>
        <w:rPr>
          <w:rFonts w:eastAsia="仿宋_GB2312" w:hint="eastAsia"/>
          <w:sz w:val="32"/>
        </w:rPr>
        <w:t>．</w:t>
      </w:r>
      <w:r w:rsidRPr="00B21EBD">
        <w:rPr>
          <w:rFonts w:eastAsia="仿宋_GB2312"/>
          <w:sz w:val="32"/>
        </w:rPr>
        <w:t>关于取得证书时间。学历证书按证书标注日期核定，技能人员职业资格证书</w:t>
      </w:r>
      <w:r>
        <w:rPr>
          <w:rFonts w:eastAsia="仿宋_GB2312" w:hint="eastAsia"/>
          <w:sz w:val="32"/>
        </w:rPr>
        <w:t>（</w:t>
      </w:r>
      <w:r w:rsidRPr="00B21EBD">
        <w:rPr>
          <w:rFonts w:eastAsia="仿宋_GB2312"/>
          <w:sz w:val="32"/>
        </w:rPr>
        <w:t>技能等级证书</w:t>
      </w:r>
      <w:r>
        <w:rPr>
          <w:rFonts w:eastAsia="仿宋_GB2312" w:hint="eastAsia"/>
          <w:sz w:val="32"/>
        </w:rPr>
        <w:t>）</w:t>
      </w:r>
      <w:r w:rsidRPr="00B21EBD">
        <w:rPr>
          <w:rFonts w:eastAsia="仿宋_GB2312"/>
          <w:sz w:val="32"/>
        </w:rPr>
        <w:t>按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发证日期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核定，专业技术人员职业资格证书按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授予时间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核定。证书上同时存在多个日期，可按最后一个日期核定；日期截止到月的，可按月末核定。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3</w:t>
      </w:r>
      <w:r>
        <w:rPr>
          <w:rFonts w:eastAsia="仿宋_GB2312" w:hint="eastAsia"/>
          <w:sz w:val="32"/>
        </w:rPr>
        <w:t>．</w:t>
      </w:r>
      <w:r w:rsidRPr="00B21EBD">
        <w:rPr>
          <w:rFonts w:eastAsia="仿宋_GB2312"/>
          <w:sz w:val="32"/>
        </w:rPr>
        <w:t>关于裁员率。按上年度领取失业保险金人数与上年度参保职工平均人数比较确定，且低于我市上年度城镇登记失业率。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4</w:t>
      </w:r>
      <w:r>
        <w:rPr>
          <w:rFonts w:eastAsia="仿宋_GB2312" w:hint="eastAsia"/>
          <w:sz w:val="32"/>
        </w:rPr>
        <w:t>．</w:t>
      </w:r>
      <w:r w:rsidRPr="00B21EBD">
        <w:rPr>
          <w:rFonts w:eastAsia="仿宋_GB2312"/>
          <w:sz w:val="32"/>
        </w:rPr>
        <w:t>关于稳岗返还基数。失业保险欠缴的，补缴后可享受稳岗返还政策。单位补缴的上年度失业保险费，可作为返还基数，但补缴的历史欠费、滞纳金和利息不列入返还基数。参保企业（非劳务派遣单位）申报稳岗返还时，由其出资缴纳的劳务派遣人员失业保险费金额，可作为返还基数；劳务派遣单位申报稳岗返还时，返还基数不包含劳务派出人员。返还年度已享受企业吸纳就业困难人员和家庭服务业社保</w:t>
      </w:r>
      <w:r w:rsidRPr="00B21EBD">
        <w:rPr>
          <w:rFonts w:eastAsia="仿宋_GB2312"/>
          <w:sz w:val="32"/>
        </w:rPr>
        <w:lastRenderedPageBreak/>
        <w:t>补贴的人员，其单位和个人缴费不再作为返还基数。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黑体"/>
          <w:sz w:val="32"/>
        </w:rPr>
      </w:pPr>
      <w:r w:rsidRPr="00B21EBD">
        <w:rPr>
          <w:rFonts w:eastAsia="黑体"/>
          <w:sz w:val="32"/>
        </w:rPr>
        <w:t>二、简化工作流程</w:t>
      </w:r>
    </w:p>
    <w:p w:rsidR="00932C79" w:rsidRDefault="00932C79" w:rsidP="00932C79">
      <w:pPr>
        <w:pStyle w:val="a5"/>
        <w:spacing w:line="600" w:lineRule="exact"/>
        <w:ind w:firstLineChars="200" w:firstLine="640"/>
        <w:rPr>
          <w:rFonts w:ascii="楷体_GB2312" w:eastAsia="楷体_GB2312" w:hint="eastAsia"/>
          <w:sz w:val="32"/>
        </w:rPr>
      </w:pPr>
      <w:r w:rsidRPr="001F7F12">
        <w:rPr>
          <w:rFonts w:ascii="楷体_GB2312" w:eastAsia="楷体_GB2312"/>
          <w:sz w:val="32"/>
        </w:rPr>
        <w:t>（一）申报受理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企业持相关材料向参保所在区人社局申请，区人社部门应在接到申请后现场进行审核，并即时告知受理意见。受理后各区应在</w:t>
      </w:r>
      <w:r w:rsidRPr="00B21EBD">
        <w:rPr>
          <w:rFonts w:eastAsia="仿宋_GB2312"/>
          <w:sz w:val="32"/>
        </w:rPr>
        <w:t>5</w:t>
      </w:r>
      <w:r w:rsidRPr="00B21EBD">
        <w:rPr>
          <w:rFonts w:eastAsia="仿宋_GB2312"/>
          <w:sz w:val="32"/>
        </w:rPr>
        <w:t>个工作日内向社会公示，公示期为</w:t>
      </w:r>
      <w:r w:rsidRPr="00B21EBD">
        <w:rPr>
          <w:rFonts w:eastAsia="仿宋_GB2312"/>
          <w:sz w:val="32"/>
        </w:rPr>
        <w:t>5</w:t>
      </w:r>
      <w:r w:rsidRPr="00B21EBD">
        <w:rPr>
          <w:rFonts w:eastAsia="仿宋_GB2312"/>
          <w:sz w:val="32"/>
        </w:rPr>
        <w:t>个工作日。公示内容包括：企业名称或姓名、统一社会信用代码（组织机构代码）或身份证号码（</w:t>
      </w:r>
      <w:r w:rsidRPr="00B21EBD">
        <w:rPr>
          <w:rFonts w:eastAsia="仿宋_GB2312"/>
          <w:sz w:val="32"/>
        </w:rPr>
        <w:t>7-16</w:t>
      </w:r>
      <w:r w:rsidRPr="00B21EBD">
        <w:rPr>
          <w:rFonts w:eastAsia="仿宋_GB2312"/>
          <w:sz w:val="32"/>
        </w:rPr>
        <w:t>位用</w:t>
      </w:r>
      <w:r w:rsidRPr="00B21EBD">
        <w:rPr>
          <w:rFonts w:eastAsia="仿宋_GB2312"/>
          <w:sz w:val="32"/>
        </w:rPr>
        <w:t>*</w:t>
      </w:r>
      <w:r w:rsidRPr="00B21EBD">
        <w:rPr>
          <w:rFonts w:eastAsia="仿宋_GB2312"/>
          <w:sz w:val="32"/>
        </w:rPr>
        <w:t>代替）、拟返还金额、裁员率或证书名称、等级等情况，同时将上述情况报市劳服中心。</w:t>
      </w:r>
    </w:p>
    <w:p w:rsidR="00932C79" w:rsidRDefault="00932C79" w:rsidP="00932C79">
      <w:pPr>
        <w:pStyle w:val="a5"/>
        <w:spacing w:line="600" w:lineRule="exact"/>
        <w:ind w:firstLineChars="200" w:firstLine="640"/>
        <w:rPr>
          <w:rFonts w:ascii="楷体_GB2312" w:eastAsia="楷体_GB2312" w:hint="eastAsia"/>
          <w:sz w:val="32"/>
        </w:rPr>
      </w:pPr>
      <w:r w:rsidRPr="001F7F12">
        <w:rPr>
          <w:rFonts w:ascii="楷体_GB2312" w:eastAsia="楷体_GB2312"/>
          <w:sz w:val="32"/>
        </w:rPr>
        <w:t>（二）事中抽查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公示期内由市劳服中心按照不低于申报企业</w:t>
      </w:r>
      <w:r w:rsidRPr="00B21EBD">
        <w:rPr>
          <w:rFonts w:eastAsia="仿宋_GB2312"/>
          <w:sz w:val="32"/>
        </w:rPr>
        <w:t>20%</w:t>
      </w:r>
      <w:r w:rsidRPr="00B21EBD">
        <w:rPr>
          <w:rFonts w:eastAsia="仿宋_GB2312"/>
          <w:sz w:val="32"/>
        </w:rPr>
        <w:t>的比例进行抽查，公示期满前将抽查意见反馈相关区人社部门。</w:t>
      </w:r>
    </w:p>
    <w:p w:rsidR="00932C79" w:rsidRDefault="00932C79" w:rsidP="00932C79">
      <w:pPr>
        <w:pStyle w:val="a5"/>
        <w:spacing w:line="600" w:lineRule="exact"/>
        <w:ind w:firstLineChars="200" w:firstLine="640"/>
        <w:rPr>
          <w:rFonts w:ascii="楷体_GB2312" w:eastAsia="楷体_GB2312" w:hint="eastAsia"/>
          <w:sz w:val="32"/>
        </w:rPr>
      </w:pPr>
      <w:r w:rsidRPr="001F7F12">
        <w:rPr>
          <w:rFonts w:ascii="楷体_GB2312" w:eastAsia="楷体_GB2312"/>
          <w:sz w:val="32"/>
        </w:rPr>
        <w:t>（三）资金拨付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公示期满无异议，且市劳服中心抽查未发现异常情况的，区人社部门应在</w:t>
      </w:r>
      <w:r w:rsidRPr="00B21EBD">
        <w:rPr>
          <w:rFonts w:eastAsia="仿宋_GB2312"/>
          <w:sz w:val="32"/>
        </w:rPr>
        <w:t>10</w:t>
      </w:r>
      <w:r w:rsidRPr="00B21EBD">
        <w:rPr>
          <w:rFonts w:eastAsia="仿宋_GB2312"/>
          <w:sz w:val="32"/>
        </w:rPr>
        <w:t>个工作日内拨付资金，并按规定将相关信息及时录入</w:t>
      </w:r>
      <w:r w:rsidRPr="00B21EBD">
        <w:rPr>
          <w:rFonts w:eastAsia="仿宋_GB2312"/>
          <w:sz w:val="32"/>
        </w:rPr>
        <w:t>“</w:t>
      </w:r>
      <w:r w:rsidRPr="00B21EBD">
        <w:rPr>
          <w:rFonts w:eastAsia="仿宋_GB2312"/>
          <w:sz w:val="32"/>
        </w:rPr>
        <w:t>企业稳岗补贴实名制信息系统</w:t>
      </w:r>
      <w:r w:rsidRPr="00B21EBD">
        <w:rPr>
          <w:rFonts w:eastAsia="仿宋_GB2312"/>
          <w:sz w:val="32"/>
        </w:rPr>
        <w:t>”</w:t>
      </w:r>
      <w:r w:rsidRPr="00B21EBD">
        <w:rPr>
          <w:rFonts w:eastAsia="仿宋_GB2312"/>
          <w:sz w:val="32"/>
        </w:rPr>
        <w:t>。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黑体"/>
          <w:sz w:val="32"/>
        </w:rPr>
      </w:pPr>
      <w:r w:rsidRPr="00B21EBD">
        <w:rPr>
          <w:rFonts w:eastAsia="黑体"/>
          <w:sz w:val="32"/>
        </w:rPr>
        <w:t>三、其他相关事项</w:t>
      </w:r>
    </w:p>
    <w:p w:rsidR="00932C79" w:rsidRPr="00B21EBD" w:rsidRDefault="00932C79" w:rsidP="00932C79">
      <w:pPr>
        <w:pStyle w:val="a5"/>
        <w:spacing w:line="600" w:lineRule="exact"/>
        <w:ind w:firstLineChars="200" w:firstLine="640"/>
        <w:rPr>
          <w:rFonts w:eastAsia="仿宋_GB2312"/>
          <w:sz w:val="32"/>
        </w:rPr>
      </w:pPr>
      <w:r w:rsidRPr="00B21EBD">
        <w:rPr>
          <w:rFonts w:eastAsia="仿宋_GB2312"/>
          <w:sz w:val="32"/>
        </w:rPr>
        <w:t>稳岗返还、稳岗补贴、继续教育培训补贴、续签长期劳动合同社会保险补贴、生产经营困难且恢复有望企业五项社会保险阶段性稳岗返还等政策，企业在同一年度内只能享受其中一项。学历、职称和技能提升补贴，职工在同一年度内只能享受其中一项。技能提升补贴与技能培训补贴不可重复</w:t>
      </w:r>
      <w:r w:rsidRPr="00B21EBD">
        <w:rPr>
          <w:rFonts w:eastAsia="仿宋_GB2312"/>
          <w:sz w:val="32"/>
        </w:rPr>
        <w:lastRenderedPageBreak/>
        <w:t>享受；同一职业（工种）享受高级别证书补贴的不再享受低级别证书补贴。</w:t>
      </w:r>
    </w:p>
    <w:p w:rsidR="004750B2" w:rsidRDefault="004750B2" w:rsidP="00932C79">
      <w:bookmarkStart w:id="0" w:name="_GoBack"/>
      <w:bookmarkEnd w:id="0"/>
    </w:p>
    <w:sectPr w:rsidR="00475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9F" w:rsidRDefault="003A3C9F" w:rsidP="00932C79">
      <w:r>
        <w:separator/>
      </w:r>
    </w:p>
  </w:endnote>
  <w:endnote w:type="continuationSeparator" w:id="0">
    <w:p w:rsidR="003A3C9F" w:rsidRDefault="003A3C9F" w:rsidP="0093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9F" w:rsidRDefault="003A3C9F" w:rsidP="00932C79">
      <w:r>
        <w:separator/>
      </w:r>
    </w:p>
  </w:footnote>
  <w:footnote w:type="continuationSeparator" w:id="0">
    <w:p w:rsidR="003A3C9F" w:rsidRDefault="003A3C9F" w:rsidP="0093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58"/>
    <w:rsid w:val="003A3C9F"/>
    <w:rsid w:val="004750B2"/>
    <w:rsid w:val="00932C79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D76EA-A81D-4B85-A050-2DE13B4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C79"/>
    <w:rPr>
      <w:sz w:val="18"/>
      <w:szCs w:val="18"/>
    </w:rPr>
  </w:style>
  <w:style w:type="paragraph" w:styleId="a5">
    <w:name w:val="Body Text Indent"/>
    <w:basedOn w:val="a"/>
    <w:link w:val="Char1"/>
    <w:rsid w:val="00932C79"/>
    <w:pPr>
      <w:ind w:firstLine="360"/>
    </w:pPr>
  </w:style>
  <w:style w:type="character" w:customStyle="1" w:styleId="Char1">
    <w:name w:val="正文文本缩进 Char"/>
    <w:basedOn w:val="a0"/>
    <w:link w:val="a5"/>
    <w:rsid w:val="00932C7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>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2019-07-31T02:55:00Z</dcterms:created>
  <dcterms:modified xsi:type="dcterms:W3CDTF">2019-07-31T02:55:00Z</dcterms:modified>
</cp:coreProperties>
</file>