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4E" w:rsidRPr="00AF5F4E" w:rsidRDefault="00AF5F4E" w:rsidP="00AF5F4E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bookmarkStart w:id="0" w:name="_GoBack"/>
      <w:r w:rsidRPr="00AF5F4E">
        <w:rPr>
          <w:rFonts w:ascii="方正小标宋简体" w:eastAsia="方正小标宋简体" w:hint="eastAsia"/>
          <w:b/>
          <w:sz w:val="30"/>
          <w:szCs w:val="30"/>
        </w:rPr>
        <w:t>职工因病或非因工伤残丧失劳动能力提前退休审核温馨提示</w:t>
      </w:r>
    </w:p>
    <w:bookmarkEnd w:id="0"/>
    <w:p w:rsidR="00AF5F4E" w:rsidRPr="00AF5F4E" w:rsidRDefault="00AF5F4E" w:rsidP="00AF5F4E">
      <w:pPr>
        <w:widowControl/>
        <w:spacing w:line="276" w:lineRule="auto"/>
        <w:ind w:firstLineChars="200" w:firstLine="482"/>
        <w:jc w:val="left"/>
        <w:rPr>
          <w:rFonts w:ascii="仿宋_GB2312" w:eastAsia="仿宋_GB2312" w:hAnsi="宋体" w:cs="宋体" w:hint="eastAsia"/>
          <w:kern w:val="0"/>
          <w:sz w:val="24"/>
          <w:szCs w:val="21"/>
        </w:rPr>
      </w:pPr>
      <w:r w:rsidRPr="00AF5F4E">
        <w:rPr>
          <w:rFonts w:ascii="仿宋_GB2312" w:eastAsia="仿宋_GB2312" w:hAnsi="宋体" w:cs="黑体"/>
          <w:b/>
          <w:sz w:val="24"/>
          <w:szCs w:val="21"/>
        </w:rPr>
        <w:t>一</w:t>
      </w:r>
      <w:r w:rsidRPr="00AF5F4E">
        <w:rPr>
          <w:rFonts w:ascii="仿宋_GB2312" w:eastAsia="仿宋_GB2312" w:hAnsi="宋体" w:cs="黑体" w:hint="eastAsia"/>
          <w:b/>
          <w:sz w:val="24"/>
          <w:szCs w:val="21"/>
        </w:rPr>
        <w:t>、</w:t>
      </w:r>
      <w:r w:rsidRPr="00AF5F4E">
        <w:rPr>
          <w:rFonts w:ascii="仿宋_GB2312" w:eastAsia="仿宋_GB2312" w:hAnsi="宋体" w:cs="黑体" w:hint="eastAsia"/>
          <w:b/>
          <w:sz w:val="24"/>
          <w:szCs w:val="21"/>
        </w:rPr>
        <w:t>申报条件</w:t>
      </w:r>
    </w:p>
    <w:p w:rsidR="00AF5F4E" w:rsidRPr="00AF5F4E" w:rsidRDefault="00AF5F4E" w:rsidP="00AF5F4E">
      <w:pPr>
        <w:pStyle w:val="a3"/>
        <w:widowControl/>
        <w:spacing w:line="276" w:lineRule="auto"/>
        <w:ind w:firstLine="480"/>
        <w:jc w:val="left"/>
        <w:rPr>
          <w:rFonts w:ascii="仿宋_GB2312" w:eastAsia="仿宋_GB2312" w:hAnsi="宋体" w:cs="宋体" w:hint="eastAsia"/>
          <w:kern w:val="0"/>
          <w:sz w:val="24"/>
          <w:szCs w:val="21"/>
        </w:rPr>
      </w:pPr>
      <w:r w:rsidRPr="00AF5F4E">
        <w:rPr>
          <w:rFonts w:ascii="仿宋_GB2312" w:eastAsia="仿宋_GB2312" w:hAnsi="宋体" w:cs="宋体" w:hint="eastAsia"/>
          <w:kern w:val="0"/>
          <w:sz w:val="24"/>
          <w:szCs w:val="21"/>
        </w:rPr>
        <w:t>（1）养老保险缴费年限累计满15年；截至次年3月31日，男年满50周岁、女年满45周岁。</w:t>
      </w:r>
    </w:p>
    <w:p w:rsidR="00AF5F4E" w:rsidRPr="00AF5F4E" w:rsidRDefault="00AF5F4E" w:rsidP="00AF5F4E">
      <w:pPr>
        <w:pStyle w:val="a3"/>
        <w:widowControl/>
        <w:spacing w:line="276" w:lineRule="auto"/>
        <w:ind w:firstLine="480"/>
        <w:jc w:val="left"/>
        <w:rPr>
          <w:rFonts w:ascii="仿宋_GB2312" w:eastAsia="仿宋_GB2312" w:hAnsi="宋体" w:cs="宋体" w:hint="eastAsia"/>
          <w:kern w:val="0"/>
          <w:sz w:val="24"/>
          <w:szCs w:val="21"/>
        </w:rPr>
      </w:pPr>
      <w:r w:rsidRPr="00AF5F4E">
        <w:rPr>
          <w:rFonts w:ascii="仿宋_GB2312" w:eastAsia="仿宋_GB2312" w:hAnsi="宋体" w:cs="宋体" w:hint="eastAsia"/>
          <w:kern w:val="0"/>
          <w:sz w:val="24"/>
          <w:szCs w:val="21"/>
        </w:rPr>
        <w:t>（2）医疗期满或医疗终结，病种和病情程度符合我市病退申报要求，能够提供完整的治疗病历资料，本人自愿申请。</w:t>
      </w:r>
    </w:p>
    <w:p w:rsidR="00AF5F4E" w:rsidRPr="00AF5F4E" w:rsidRDefault="00AF5F4E" w:rsidP="00AF5F4E">
      <w:pPr>
        <w:spacing w:line="276" w:lineRule="auto"/>
        <w:ind w:firstLineChars="200" w:firstLine="482"/>
        <w:rPr>
          <w:rFonts w:ascii="仿宋_GB2312" w:eastAsia="仿宋_GB2312" w:hAnsi="宋体" w:hint="eastAsia"/>
          <w:b/>
          <w:sz w:val="24"/>
          <w:szCs w:val="21"/>
        </w:rPr>
      </w:pPr>
      <w:r>
        <w:rPr>
          <w:rFonts w:ascii="仿宋_GB2312" w:eastAsia="仿宋_GB2312" w:hAnsi="宋体"/>
          <w:b/>
          <w:sz w:val="24"/>
          <w:szCs w:val="21"/>
        </w:rPr>
        <w:t>二</w:t>
      </w:r>
      <w:r>
        <w:rPr>
          <w:rFonts w:ascii="仿宋_GB2312" w:eastAsia="仿宋_GB2312" w:hAnsi="宋体" w:hint="eastAsia"/>
          <w:b/>
          <w:sz w:val="24"/>
          <w:szCs w:val="21"/>
        </w:rPr>
        <w:t>、</w:t>
      </w:r>
      <w:r w:rsidRPr="00AF5F4E">
        <w:rPr>
          <w:rFonts w:ascii="仿宋_GB2312" w:eastAsia="仿宋_GB2312" w:hAnsi="宋体" w:hint="eastAsia"/>
          <w:b/>
          <w:sz w:val="24"/>
          <w:szCs w:val="21"/>
        </w:rPr>
        <w:t>申报病种主要有：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1神经系统疾病；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2呼吸系统疾病；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3心血管系统疾病；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4血液病；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5肠胃系统疾病；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6重度肝功能损害；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7不可逆转的慢性肾功能衰竭；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8内分泌疾病及相关满意系统疾病；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9骨病；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10眼病；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11精神病；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12各种恶性肿瘤（含血液肿瘤）。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color w:val="FF0000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注：（1）申报病种和病情程度要求，需依据天津市劳动能力鉴定委员会办公室每年下发的《职工因病或非因工伤残丧失劳动能力程度鉴定须知》中内容，按照市局通知的申报时间内集中申报。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color w:val="000000"/>
          <w:sz w:val="24"/>
          <w:szCs w:val="21"/>
        </w:rPr>
      </w:pPr>
      <w:r w:rsidRPr="00AF5F4E">
        <w:rPr>
          <w:rFonts w:ascii="仿宋_GB2312" w:eastAsia="仿宋_GB2312" w:hAnsi="宋体" w:hint="eastAsia"/>
          <w:color w:val="000000"/>
          <w:sz w:val="24"/>
          <w:szCs w:val="21"/>
        </w:rPr>
        <w:t>（2）恶性肿瘤等高危病情，可按月申报。</w:t>
      </w:r>
    </w:p>
    <w:p w:rsidR="00AF5F4E" w:rsidRPr="00AF5F4E" w:rsidRDefault="00AF5F4E" w:rsidP="00AF5F4E">
      <w:pPr>
        <w:pStyle w:val="a3"/>
        <w:spacing w:line="276" w:lineRule="auto"/>
        <w:ind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color w:val="000000"/>
          <w:sz w:val="24"/>
          <w:szCs w:val="21"/>
        </w:rPr>
        <w:t>（3）单纯性糖尿病、高血压、小儿麻痹症、先天性聋哑、酒精依赖综合症等疾病不作为申报依据，脑血管意外和骨科术后患者，须经半年以上</w:t>
      </w:r>
      <w:r w:rsidRPr="00AF5F4E">
        <w:rPr>
          <w:rFonts w:ascii="仿宋_GB2312" w:eastAsia="仿宋_GB2312" w:hAnsi="宋体" w:hint="eastAsia"/>
          <w:sz w:val="24"/>
          <w:szCs w:val="21"/>
        </w:rPr>
        <w:t>康复治疗后可申请病退鉴定。</w:t>
      </w:r>
    </w:p>
    <w:p w:rsidR="00AF5F4E" w:rsidRPr="00AF5F4E" w:rsidRDefault="00AF5F4E" w:rsidP="00AF5F4E">
      <w:pPr>
        <w:spacing w:line="276" w:lineRule="auto"/>
        <w:ind w:firstLineChars="200" w:firstLine="482"/>
        <w:rPr>
          <w:rFonts w:ascii="仿宋_GB2312" w:eastAsia="仿宋_GB2312" w:hAnsi="宋体" w:hint="eastAsia"/>
          <w:b/>
          <w:sz w:val="24"/>
          <w:szCs w:val="21"/>
        </w:rPr>
      </w:pPr>
      <w:r w:rsidRPr="00AF5F4E">
        <w:rPr>
          <w:rFonts w:ascii="仿宋_GB2312" w:eastAsia="仿宋_GB2312" w:hAnsi="宋体" w:hint="eastAsia"/>
          <w:b/>
          <w:sz w:val="24"/>
          <w:szCs w:val="21"/>
        </w:rPr>
        <w:t>三、其他注意事项</w:t>
      </w:r>
    </w:p>
    <w:p w:rsidR="00AF5F4E" w:rsidRPr="00AF5F4E" w:rsidRDefault="00AF5F4E" w:rsidP="00AF5F4E">
      <w:pPr>
        <w:adjustRightInd w:val="0"/>
        <w:spacing w:line="276" w:lineRule="auto"/>
        <w:ind w:firstLineChars="200" w:firstLine="480"/>
        <w:jc w:val="left"/>
        <w:rPr>
          <w:rFonts w:ascii="仿宋_GB2312" w:eastAsia="仿宋_GB2312" w:hAnsi="宋体" w:hint="eastAsia"/>
          <w:kern w:val="0"/>
          <w:sz w:val="24"/>
          <w:szCs w:val="21"/>
        </w:rPr>
      </w:pPr>
      <w:r w:rsidRPr="00AF5F4E">
        <w:rPr>
          <w:rFonts w:ascii="仿宋_GB2312" w:eastAsia="仿宋_GB2312" w:hAnsi="宋体" w:hint="eastAsia"/>
          <w:kern w:val="0"/>
          <w:sz w:val="24"/>
          <w:szCs w:val="21"/>
        </w:rPr>
        <w:t>（1）申请人需持统一格式的《介绍信-诊断证明书》到住院医院复印住院病历和开具诊断证明书；提供本市二级以上医院的住院病历；诊断证明书需由副主任以上医师开具。</w:t>
      </w:r>
    </w:p>
    <w:p w:rsidR="00AF5F4E" w:rsidRPr="00AF5F4E" w:rsidRDefault="00AF5F4E" w:rsidP="00AF5F4E">
      <w:pPr>
        <w:spacing w:line="276" w:lineRule="auto"/>
        <w:ind w:firstLineChars="200" w:firstLine="480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（2）申报精神类病种，</w:t>
      </w:r>
      <w:r w:rsidRPr="00AF5F4E">
        <w:rPr>
          <w:rFonts w:ascii="仿宋_GB2312" w:eastAsia="仿宋_GB2312" w:hAnsi="宋体" w:hint="eastAsia"/>
          <w:kern w:val="0"/>
          <w:sz w:val="24"/>
          <w:szCs w:val="21"/>
        </w:rPr>
        <w:t>住院病历和诊断证明限我市安定医院、安康医院、安宁医院。</w:t>
      </w:r>
    </w:p>
    <w:p w:rsidR="00AF5F4E" w:rsidRPr="00AF5F4E" w:rsidRDefault="00AF5F4E" w:rsidP="00AF5F4E">
      <w:pPr>
        <w:adjustRightInd w:val="0"/>
        <w:spacing w:line="276" w:lineRule="auto"/>
        <w:ind w:firstLineChars="200" w:firstLine="480"/>
        <w:jc w:val="left"/>
        <w:rPr>
          <w:rFonts w:ascii="仿宋_GB2312" w:eastAsia="仿宋_GB2312" w:hAnsi="宋体" w:hint="eastAsia"/>
          <w:kern w:val="0"/>
          <w:sz w:val="24"/>
          <w:szCs w:val="21"/>
        </w:rPr>
      </w:pPr>
      <w:r w:rsidRPr="00AF5F4E">
        <w:rPr>
          <w:rFonts w:ascii="仿宋_GB2312" w:eastAsia="仿宋_GB2312" w:hAnsi="宋体" w:hint="eastAsia"/>
          <w:kern w:val="0"/>
          <w:sz w:val="24"/>
          <w:szCs w:val="21"/>
        </w:rPr>
        <w:t>（3）</w:t>
      </w:r>
      <w:r w:rsidRPr="00AF5F4E">
        <w:rPr>
          <w:rFonts w:ascii="仿宋_GB2312" w:eastAsia="仿宋_GB2312" w:hAnsi="宋体" w:hint="eastAsia"/>
          <w:sz w:val="24"/>
          <w:szCs w:val="21"/>
        </w:rPr>
        <w:t>在职人员向企业提交申请，失业人员向存档机构提交申请。</w:t>
      </w:r>
      <w:r w:rsidRPr="00AF5F4E">
        <w:rPr>
          <w:rFonts w:ascii="仿宋_GB2312" w:eastAsia="仿宋_GB2312" w:hAnsi="宋体" w:hint="eastAsia"/>
          <w:kern w:val="0"/>
          <w:sz w:val="24"/>
          <w:szCs w:val="21"/>
        </w:rPr>
        <w:t>企业或存档机构需对申请人申报信息进行公示，拍照2张；公示无投诉举报后，出具公示报告。</w:t>
      </w:r>
    </w:p>
    <w:p w:rsidR="00AF5F4E" w:rsidRPr="00AF5F4E" w:rsidRDefault="00AF5F4E" w:rsidP="00AF5F4E">
      <w:pPr>
        <w:spacing w:line="276" w:lineRule="auto"/>
        <w:ind w:leftChars="10" w:left="21"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（4）材料上报至市劳鉴，市劳鉴审核材料后将安排申请人前往指定医院查体和鉴定（需家属陪同、单位人员陪同）； 鉴定通过后再办理退休手续。</w:t>
      </w:r>
    </w:p>
    <w:p w:rsidR="00AF5F4E" w:rsidRPr="00AF5F4E" w:rsidRDefault="00AF5F4E" w:rsidP="00AF5F4E">
      <w:pPr>
        <w:spacing w:line="276" w:lineRule="auto"/>
        <w:ind w:leftChars="10" w:left="21" w:firstLineChars="200" w:firstLine="480"/>
        <w:jc w:val="left"/>
        <w:rPr>
          <w:rFonts w:ascii="仿宋_GB2312" w:eastAsia="仿宋_GB2312" w:hAnsi="宋体" w:hint="eastAsia"/>
          <w:sz w:val="24"/>
          <w:szCs w:val="21"/>
        </w:rPr>
      </w:pPr>
      <w:r w:rsidRPr="00AF5F4E">
        <w:rPr>
          <w:rFonts w:ascii="仿宋_GB2312" w:eastAsia="仿宋_GB2312" w:hAnsi="宋体" w:hint="eastAsia"/>
          <w:sz w:val="24"/>
          <w:szCs w:val="21"/>
        </w:rPr>
        <w:t>（5）申请人提供虚假病历资料，无正当理由不参加现场鉴定的，无故不参加或拒绝参加市劳鉴办统一安排的医学检查，威胁鉴定专家和工作人员的，市</w:t>
      </w:r>
      <w:r w:rsidRPr="00AF5F4E">
        <w:rPr>
          <w:rFonts w:ascii="仿宋_GB2312" w:eastAsia="仿宋_GB2312" w:hAnsi="宋体" w:hint="eastAsia"/>
          <w:sz w:val="24"/>
          <w:szCs w:val="21"/>
        </w:rPr>
        <w:lastRenderedPageBreak/>
        <w:t>劳鉴办有权终止或取消其鉴定。</w:t>
      </w:r>
    </w:p>
    <w:p w:rsidR="0032552C" w:rsidRPr="00AF5F4E" w:rsidRDefault="0032552C" w:rsidP="00AF5F4E">
      <w:pPr>
        <w:ind w:firstLineChars="200" w:firstLine="480"/>
        <w:rPr>
          <w:rFonts w:ascii="仿宋_GB2312" w:eastAsia="仿宋_GB2312" w:hint="eastAsia"/>
          <w:sz w:val="24"/>
        </w:rPr>
      </w:pPr>
    </w:p>
    <w:sectPr w:rsidR="0032552C" w:rsidRPr="00AF5F4E" w:rsidSect="00052C16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346BC"/>
    <w:multiLevelType w:val="hybridMultilevel"/>
    <w:tmpl w:val="224AE722"/>
    <w:lvl w:ilvl="0" w:tplc="1C6A544A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E"/>
    <w:rsid w:val="0032552C"/>
    <w:rsid w:val="00A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72EC-44AB-43FB-B634-00C305A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dongfangbo</dc:creator>
  <cp:keywords/>
  <dc:description/>
  <cp:lastModifiedBy>dongfangbo</cp:lastModifiedBy>
  <cp:revision>1</cp:revision>
  <dcterms:created xsi:type="dcterms:W3CDTF">2019-03-01T02:12:00Z</dcterms:created>
  <dcterms:modified xsi:type="dcterms:W3CDTF">2019-03-01T02:13:00Z</dcterms:modified>
</cp:coreProperties>
</file>