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40" w:lineRule="exact"/>
        <w:jc w:val="center"/>
        <w:rPr>
          <w:rFonts w:hint="eastAsia" w:ascii="方正小标宋简体" w:eastAsia="方正小标宋简体"/>
          <w:spacing w:val="6"/>
          <w:sz w:val="44"/>
          <w:szCs w:val="28"/>
        </w:rPr>
      </w:pPr>
      <w:r>
        <w:rPr>
          <w:rFonts w:hint="eastAsia" w:ascii="方正小标宋简体" w:hAnsi="黑体" w:eastAsia="方正小标宋简体"/>
          <w:color w:val="000000" w:themeColor="text1"/>
          <w:sz w:val="44"/>
          <w:szCs w:val="44"/>
        </w:rPr>
        <w:t>中新天津生态城生态环境局关于对</w:t>
      </w:r>
      <w:r>
        <w:rPr>
          <w:rFonts w:hint="eastAsia" w:ascii="方正小标宋简体" w:eastAsia="方正小标宋简体"/>
          <w:spacing w:val="6"/>
          <w:sz w:val="44"/>
          <w:szCs w:val="28"/>
        </w:rPr>
        <w:t>杰科（天津）生物医药有限公司新建新冠中和抗体中试</w:t>
      </w:r>
    </w:p>
    <w:p>
      <w:pPr>
        <w:spacing w:line="640" w:lineRule="exact"/>
        <w:jc w:val="center"/>
        <w:rPr>
          <w:rFonts w:ascii="方正小标宋简体" w:hAnsi="黑体" w:eastAsia="方正小标宋简体"/>
          <w:color w:val="000000" w:themeColor="text1"/>
          <w:sz w:val="44"/>
          <w:szCs w:val="44"/>
        </w:rPr>
      </w:pPr>
      <w:r>
        <w:rPr>
          <w:rFonts w:hint="eastAsia" w:ascii="方正小标宋简体" w:eastAsia="方正小标宋简体"/>
          <w:spacing w:val="6"/>
          <w:sz w:val="44"/>
          <w:szCs w:val="28"/>
        </w:rPr>
        <w:t>项目</w:t>
      </w:r>
      <w:r>
        <w:rPr>
          <w:rFonts w:hint="eastAsia" w:ascii="方正小标宋简体" w:hAnsi="黑体" w:eastAsia="方正小标宋简体"/>
          <w:color w:val="000000" w:themeColor="text1"/>
          <w:sz w:val="44"/>
          <w:szCs w:val="44"/>
        </w:rPr>
        <w:t>环境影响报告书的批复</w:t>
      </w:r>
    </w:p>
    <w:p>
      <w:pPr>
        <w:spacing w:line="640" w:lineRule="exact"/>
        <w:rPr>
          <w:rFonts w:eastAsia="仿宋_GB2312"/>
          <w:bCs/>
          <w:sz w:val="32"/>
          <w:szCs w:val="32"/>
        </w:rPr>
      </w:pPr>
    </w:p>
    <w:p>
      <w:pPr>
        <w:adjustRightInd w:val="0"/>
        <w:snapToGrid w:val="0"/>
        <w:spacing w:line="640" w:lineRule="exact"/>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杰科（天津）生物医药有限公司： </w:t>
      </w:r>
    </w:p>
    <w:p>
      <w:pPr>
        <w:adjustRightInd w:val="0"/>
        <w:snapToGrid w:val="0"/>
        <w:spacing w:line="640" w:lineRule="exact"/>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sz w:val="32"/>
          <w:szCs w:val="32"/>
        </w:rPr>
        <w:t>你单位呈报的《</w:t>
      </w:r>
      <w:r>
        <w:rPr>
          <w:rFonts w:hint="eastAsia" w:ascii="仿宋_GB2312" w:hAnsi="仿宋_GB2312" w:eastAsia="仿宋_GB2312" w:cs="仿宋_GB2312"/>
          <w:color w:val="000000"/>
          <w:sz w:val="32"/>
          <w:szCs w:val="32"/>
          <w:lang w:val="en-US"/>
        </w:rPr>
        <w:t>杰科（天津）生物医药有限公司新建新冠中和抗体中试项目</w:t>
      </w:r>
      <w:r>
        <w:rPr>
          <w:rFonts w:hint="eastAsia" w:ascii="仿宋_GB2312" w:hAnsi="仿宋_GB2312" w:eastAsia="仿宋_GB2312" w:cs="仿宋_GB2312"/>
          <w:color w:val="000000"/>
          <w:kern w:val="0"/>
          <w:sz w:val="32"/>
          <w:szCs w:val="32"/>
        </w:rPr>
        <w:t>环境影响报告书</w:t>
      </w:r>
      <w:r>
        <w:rPr>
          <w:rFonts w:hint="eastAsia" w:ascii="仿宋_GB2312" w:hAnsi="仿宋_GB2312" w:eastAsia="仿宋_GB2312" w:cs="仿宋_GB2312"/>
          <w:color w:val="000000"/>
          <w:sz w:val="32"/>
          <w:szCs w:val="32"/>
        </w:rPr>
        <w:t>》等文件已收悉。经研究，现批复如下：</w:t>
      </w:r>
    </w:p>
    <w:p>
      <w:pPr>
        <w:numPr>
          <w:ilvl w:val="0"/>
          <w:numId w:val="1"/>
        </w:numPr>
        <w:adjustRightInd w:val="0"/>
        <w:snapToGrid w:val="0"/>
        <w:spacing w:line="64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项目概况和环境可行性</w:t>
      </w:r>
    </w:p>
    <w:p>
      <w:pPr>
        <w:adjustRightInd w:val="0"/>
        <w:snapToGrid w:val="0"/>
        <w:spacing w:line="640" w:lineRule="exact"/>
        <w:ind w:firstLine="640" w:firstLineChars="200"/>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杰科（天津）生物医药有限公司位于</w:t>
      </w:r>
      <w:r>
        <w:rPr>
          <w:rFonts w:hint="eastAsia" w:ascii="仿宋_GB2312" w:hAnsi="仿宋_GB2312" w:eastAsia="仿宋_GB2312" w:cs="仿宋_GB2312"/>
          <w:color w:val="000000"/>
          <w:sz w:val="32"/>
          <w:szCs w:val="32"/>
        </w:rPr>
        <w:t>天津滨海新区中新天津生态城中滨大道</w:t>
      </w:r>
      <w:r>
        <w:rPr>
          <w:rFonts w:hint="default" w:ascii="Times New Roman" w:hAnsi="Times New Roman" w:eastAsia="仿宋_GB2312" w:cs="Times New Roman"/>
          <w:color w:val="000000"/>
          <w:sz w:val="32"/>
          <w:szCs w:val="32"/>
        </w:rPr>
        <w:t>2633</w:t>
      </w:r>
      <w:r>
        <w:rPr>
          <w:rFonts w:hint="eastAsia" w:ascii="仿宋_GB2312" w:hAnsi="仿宋_GB2312" w:eastAsia="仿宋_GB2312" w:cs="仿宋_GB2312"/>
          <w:color w:val="000000"/>
          <w:sz w:val="32"/>
          <w:szCs w:val="32"/>
          <w:lang w:val="en-US" w:eastAsia="zh-CN"/>
        </w:rPr>
        <w:t>号，在现有厂区内改造现有中试车间闲置仓库约</w:t>
      </w:r>
      <w:r>
        <w:rPr>
          <w:rFonts w:hint="default" w:ascii="Times New Roman" w:hAnsi="Times New Roman" w:eastAsia="仿宋_GB2312" w:cs="Times New Roman"/>
          <w:color w:val="000000"/>
          <w:sz w:val="32"/>
          <w:szCs w:val="32"/>
          <w:lang w:val="en-US" w:eastAsia="zh-CN"/>
        </w:rPr>
        <w:t>411.91</w:t>
      </w:r>
      <w:r>
        <w:rPr>
          <w:rFonts w:hint="eastAsia" w:ascii="仿宋_GB2312" w:hAnsi="仿宋_GB2312" w:eastAsia="仿宋_GB2312" w:cs="仿宋_GB2312"/>
          <w:color w:val="000000"/>
          <w:sz w:val="32"/>
          <w:szCs w:val="32"/>
          <w:lang w:val="en-US" w:eastAsia="zh-CN"/>
        </w:rPr>
        <w:t>平方米建设新冠中和抗体中试项目，新增新冠中和抗体中试线，在现有灌装间、西林瓶灭菌间、冻干机房新增设备，用于新冠中和抗体中试。项目年进行新冠中和抗体中试</w:t>
      </w:r>
      <w:r>
        <w:rPr>
          <w:rFonts w:hint="default" w:ascii="Times New Roman" w:hAnsi="Times New Roman" w:eastAsia="仿宋_GB2312" w:cs="Times New Roman"/>
          <w:color w:val="000000"/>
          <w:sz w:val="32"/>
          <w:szCs w:val="32"/>
          <w:lang w:val="en-US" w:eastAsia="zh-CN"/>
        </w:rPr>
        <w:t>50</w:t>
      </w:r>
      <w:r>
        <w:rPr>
          <w:rFonts w:hint="eastAsia" w:ascii="仿宋_GB2312" w:hAnsi="仿宋_GB2312" w:eastAsia="仿宋_GB2312" w:cs="仿宋_GB2312"/>
          <w:color w:val="000000"/>
          <w:sz w:val="32"/>
          <w:szCs w:val="32"/>
          <w:lang w:val="en-US" w:eastAsia="zh-CN"/>
        </w:rPr>
        <w:t>批次，规模为</w:t>
      </w:r>
      <w:r>
        <w:rPr>
          <w:rFonts w:hint="default" w:ascii="Times New Roman" w:hAnsi="Times New Roman" w:eastAsia="仿宋_GB2312" w:cs="Times New Roman"/>
          <w:color w:val="000000"/>
          <w:sz w:val="32"/>
          <w:szCs w:val="32"/>
          <w:lang w:val="en-US" w:eastAsia="zh-CN"/>
        </w:rPr>
        <w:t>15</w:t>
      </w:r>
      <w:r>
        <w:rPr>
          <w:rFonts w:hint="eastAsia" w:ascii="仿宋_GB2312" w:hAnsi="仿宋_GB2312" w:eastAsia="仿宋_GB2312" w:cs="仿宋_GB2312"/>
          <w:color w:val="000000"/>
          <w:sz w:val="32"/>
          <w:szCs w:val="32"/>
          <w:lang w:val="en-US" w:eastAsia="zh-CN"/>
        </w:rPr>
        <w:t>千克/年。中试生产的合格品交技术合作单位进行下一步应用实验，不合格品作为危险废物处置。项目总投资</w:t>
      </w:r>
      <w:r>
        <w:rPr>
          <w:rFonts w:hint="default" w:ascii="Times New Roman" w:hAnsi="Times New Roman" w:eastAsia="仿宋_GB2312" w:cs="Times New Roman"/>
          <w:color w:val="000000"/>
          <w:sz w:val="32"/>
          <w:szCs w:val="32"/>
          <w:lang w:val="en-US" w:eastAsia="zh-CN"/>
        </w:rPr>
        <w:t>1950</w:t>
      </w:r>
      <w:r>
        <w:rPr>
          <w:rFonts w:hint="eastAsia" w:ascii="仿宋_GB2312" w:hAnsi="仿宋_GB2312" w:eastAsia="仿宋_GB2312" w:cs="仿宋_GB2312"/>
          <w:color w:val="000000"/>
          <w:sz w:val="32"/>
          <w:szCs w:val="32"/>
          <w:lang w:val="en-US" w:eastAsia="zh-CN"/>
        </w:rPr>
        <w:t>万元，其中环保投资</w:t>
      </w:r>
      <w:r>
        <w:rPr>
          <w:rFonts w:hint="default" w:ascii="Times New Roman" w:hAnsi="Times New Roman" w:eastAsia="仿宋_GB2312" w:cs="Times New Roman"/>
          <w:color w:val="000000"/>
          <w:sz w:val="32"/>
          <w:szCs w:val="32"/>
          <w:lang w:val="en-US" w:eastAsia="zh-CN"/>
        </w:rPr>
        <w:t>10.5</w:t>
      </w:r>
      <w:r>
        <w:rPr>
          <w:rFonts w:hint="eastAsia" w:ascii="仿宋_GB2312" w:hAnsi="仿宋_GB2312" w:eastAsia="仿宋_GB2312" w:cs="仿宋_GB2312"/>
          <w:color w:val="000000"/>
          <w:sz w:val="32"/>
          <w:szCs w:val="32"/>
          <w:lang w:val="en-US" w:eastAsia="zh-CN"/>
        </w:rPr>
        <w:t>万元。</w:t>
      </w:r>
    </w:p>
    <w:p>
      <w:pPr>
        <w:adjustRightInd w:val="0"/>
        <w:snapToGrid w:val="0"/>
        <w:spacing w:line="64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项目建设内容符合相关产业政策及生态城总体规划。</w:t>
      </w:r>
      <w:r>
        <w:rPr>
          <w:rFonts w:hint="default" w:ascii="Times New Roman" w:hAnsi="Times New Roman" w:eastAsia="仿宋_GB2312" w:cs="Times New Roman"/>
          <w:color w:val="000000"/>
          <w:sz w:val="32"/>
          <w:szCs w:val="32"/>
        </w:rPr>
        <w:t>2022</w:t>
      </w:r>
      <w:r>
        <w:rPr>
          <w:rFonts w:hint="eastAsia" w:ascii="仿宋_GB2312" w:hAnsi="仿宋_GB2312" w:eastAsia="仿宋_GB2312" w:cs="仿宋_GB2312"/>
          <w:color w:val="000000"/>
          <w:sz w:val="32"/>
          <w:szCs w:val="32"/>
        </w:rPr>
        <w:t>年</w:t>
      </w:r>
      <w:r>
        <w:rPr>
          <w:rFonts w:hint="default" w:ascii="Times New Roman" w:hAnsi="Times New Roman" w:eastAsia="仿宋_GB2312" w:cs="Times New Roman"/>
          <w:color w:val="000000"/>
          <w:sz w:val="32"/>
          <w:szCs w:val="32"/>
        </w:rPr>
        <w:t>12</w:t>
      </w:r>
      <w:r>
        <w:rPr>
          <w:rFonts w:hint="eastAsia" w:ascii="仿宋_GB2312" w:hAnsi="仿宋_GB2312" w:eastAsia="仿宋_GB2312" w:cs="仿宋_GB2312"/>
          <w:color w:val="000000"/>
          <w:sz w:val="32"/>
          <w:szCs w:val="32"/>
        </w:rPr>
        <w:t>月</w:t>
      </w:r>
      <w:r>
        <w:rPr>
          <w:rFonts w:hint="eastAsia" w:eastAsia="仿宋_GB2312" w:cs="Times New Roman"/>
          <w:color w:val="000000"/>
          <w:sz w:val="32"/>
          <w:szCs w:val="32"/>
          <w:lang w:val="en-US" w:eastAsia="zh-CN"/>
        </w:rPr>
        <w:t>29</w:t>
      </w:r>
      <w:r>
        <w:rPr>
          <w:rFonts w:hint="eastAsia" w:ascii="仿宋_GB2312" w:hAnsi="仿宋_GB2312" w:eastAsia="仿宋_GB2312" w:cs="仿宋_GB2312"/>
          <w:color w:val="000000"/>
          <w:sz w:val="32"/>
          <w:szCs w:val="32"/>
        </w:rPr>
        <w:t>日至</w:t>
      </w:r>
      <w:r>
        <w:rPr>
          <w:rFonts w:hint="default" w:ascii="Times New Roman" w:hAnsi="Times New Roman" w:eastAsia="仿宋_GB2312" w:cs="Times New Roman"/>
          <w:color w:val="000000"/>
          <w:sz w:val="32"/>
          <w:szCs w:val="32"/>
        </w:rPr>
        <w:t>202</w:t>
      </w:r>
      <w:r>
        <w:rPr>
          <w:rFonts w:hint="eastAsia" w:eastAsia="仿宋_GB2312" w:cs="Times New Roman"/>
          <w:color w:val="000000"/>
          <w:sz w:val="32"/>
          <w:szCs w:val="32"/>
          <w:lang w:val="en-US" w:eastAsia="zh-CN"/>
        </w:rPr>
        <w:t>3</w:t>
      </w:r>
      <w:r>
        <w:rPr>
          <w:rFonts w:hint="eastAsia" w:ascii="仿宋_GB2312" w:hAnsi="仿宋_GB2312" w:eastAsia="仿宋_GB2312" w:cs="仿宋_GB2312"/>
          <w:color w:val="000000"/>
          <w:sz w:val="32"/>
          <w:szCs w:val="32"/>
        </w:rPr>
        <w:t>年</w:t>
      </w:r>
      <w:r>
        <w:rPr>
          <w:rFonts w:hint="default" w:ascii="Times New Roman" w:hAnsi="Times New Roman" w:eastAsia="仿宋_GB2312" w:cs="Times New Roman"/>
          <w:color w:val="000000"/>
          <w:sz w:val="32"/>
          <w:szCs w:val="32"/>
        </w:rPr>
        <w:t>1</w:t>
      </w:r>
      <w:r>
        <w:rPr>
          <w:rFonts w:hint="eastAsia" w:ascii="仿宋_GB2312" w:hAnsi="仿宋_GB2312" w:eastAsia="仿宋_GB2312" w:cs="仿宋_GB2312"/>
          <w:color w:val="000000"/>
          <w:sz w:val="32"/>
          <w:szCs w:val="32"/>
        </w:rPr>
        <w:t>月</w:t>
      </w:r>
      <w:r>
        <w:rPr>
          <w:rFonts w:hint="default" w:ascii="Times New Roman" w:hAnsi="Times New Roman" w:eastAsia="仿宋_GB2312" w:cs="Times New Roman"/>
          <w:color w:val="000000"/>
          <w:sz w:val="32"/>
          <w:szCs w:val="32"/>
        </w:rPr>
        <w:t>1</w:t>
      </w:r>
      <w:r>
        <w:rPr>
          <w:rFonts w:hint="eastAsia" w:eastAsia="仿宋_GB2312" w:cs="Times New Roman"/>
          <w:color w:val="000000"/>
          <w:sz w:val="32"/>
          <w:szCs w:val="32"/>
          <w:lang w:val="en-US" w:eastAsia="zh-CN"/>
        </w:rPr>
        <w:t>2</w:t>
      </w:r>
      <w:r>
        <w:rPr>
          <w:rFonts w:hint="eastAsia" w:ascii="仿宋_GB2312" w:hAnsi="仿宋_GB2312" w:eastAsia="仿宋_GB2312" w:cs="仿宋_GB2312"/>
          <w:color w:val="000000"/>
          <w:sz w:val="32"/>
          <w:szCs w:val="32"/>
        </w:rPr>
        <w:t>日、</w:t>
      </w:r>
      <w:r>
        <w:rPr>
          <w:rFonts w:hint="default" w:ascii="Times New Roman" w:hAnsi="Times New Roman" w:eastAsia="仿宋_GB2312" w:cs="Times New Roman"/>
          <w:color w:val="000000"/>
          <w:sz w:val="32"/>
          <w:szCs w:val="32"/>
        </w:rPr>
        <w:t>202</w:t>
      </w:r>
      <w:r>
        <w:rPr>
          <w:rFonts w:hint="eastAsia" w:eastAsia="仿宋_GB2312" w:cs="Times New Roman"/>
          <w:color w:val="000000"/>
          <w:sz w:val="32"/>
          <w:szCs w:val="32"/>
          <w:lang w:val="en-US" w:eastAsia="zh-CN"/>
        </w:rPr>
        <w:t>3</w:t>
      </w:r>
      <w:r>
        <w:rPr>
          <w:rFonts w:hint="eastAsia" w:ascii="仿宋_GB2312" w:hAnsi="仿宋_GB2312" w:eastAsia="仿宋_GB2312" w:cs="仿宋_GB2312"/>
          <w:color w:val="000000"/>
          <w:sz w:val="32"/>
          <w:szCs w:val="32"/>
        </w:rPr>
        <w:t>年</w:t>
      </w:r>
      <w:r>
        <w:rPr>
          <w:rFonts w:hint="default" w:ascii="Times New Roman" w:hAnsi="Times New Roman" w:eastAsia="仿宋_GB2312" w:cs="Times New Roman"/>
          <w:color w:val="000000"/>
          <w:sz w:val="32"/>
          <w:szCs w:val="32"/>
        </w:rPr>
        <w:t>1</w:t>
      </w:r>
      <w:r>
        <w:rPr>
          <w:rFonts w:hint="eastAsia" w:ascii="仿宋_GB2312" w:hAnsi="仿宋_GB2312" w:eastAsia="仿宋_GB2312" w:cs="仿宋_GB2312"/>
          <w:color w:val="000000"/>
          <w:sz w:val="32"/>
          <w:szCs w:val="32"/>
        </w:rPr>
        <w:t>月</w:t>
      </w:r>
      <w:r>
        <w:rPr>
          <w:rFonts w:hint="eastAsia" w:eastAsia="仿宋_GB2312" w:cs="Times New Roman"/>
          <w:color w:val="000000"/>
          <w:sz w:val="32"/>
          <w:szCs w:val="32"/>
          <w:lang w:val="en-US" w:eastAsia="zh-CN"/>
        </w:rPr>
        <w:t>13</w:t>
      </w:r>
      <w:r>
        <w:rPr>
          <w:rFonts w:hint="eastAsia" w:ascii="仿宋_GB2312" w:hAnsi="仿宋_GB2312" w:eastAsia="仿宋_GB2312" w:cs="仿宋_GB2312"/>
          <w:color w:val="000000"/>
          <w:sz w:val="32"/>
          <w:szCs w:val="32"/>
        </w:rPr>
        <w:t>日至</w:t>
      </w:r>
      <w:r>
        <w:rPr>
          <w:rFonts w:hint="default" w:ascii="Times New Roman" w:hAnsi="Times New Roman" w:eastAsia="仿宋_GB2312" w:cs="Times New Roman"/>
          <w:color w:val="000000"/>
          <w:sz w:val="32"/>
          <w:szCs w:val="32"/>
        </w:rPr>
        <w:t>202</w:t>
      </w:r>
      <w:r>
        <w:rPr>
          <w:rFonts w:hint="eastAsia" w:eastAsia="仿宋_GB2312" w:cs="Times New Roman"/>
          <w:color w:val="000000"/>
          <w:sz w:val="32"/>
          <w:szCs w:val="32"/>
          <w:lang w:val="en-US" w:eastAsia="zh-CN"/>
        </w:rPr>
        <w:t>3</w:t>
      </w:r>
      <w:r>
        <w:rPr>
          <w:rFonts w:hint="eastAsia" w:ascii="仿宋_GB2312" w:hAnsi="仿宋_GB2312" w:eastAsia="仿宋_GB2312" w:cs="仿宋_GB2312"/>
          <w:color w:val="000000"/>
          <w:sz w:val="32"/>
          <w:szCs w:val="32"/>
        </w:rPr>
        <w:t xml:space="preserve"> 年</w:t>
      </w:r>
      <w:r>
        <w:rPr>
          <w:rFonts w:hint="default" w:ascii="Times New Roman" w:hAnsi="Times New Roman" w:eastAsia="仿宋_GB2312" w:cs="Times New Roman"/>
          <w:color w:val="000000"/>
          <w:sz w:val="32"/>
          <w:szCs w:val="32"/>
        </w:rPr>
        <w:t>1</w:t>
      </w:r>
      <w:r>
        <w:rPr>
          <w:rFonts w:hint="eastAsia" w:ascii="仿宋_GB2312" w:hAnsi="仿宋_GB2312" w:eastAsia="仿宋_GB2312" w:cs="仿宋_GB2312"/>
          <w:color w:val="000000"/>
          <w:sz w:val="32"/>
          <w:szCs w:val="32"/>
        </w:rPr>
        <w:t>月</w:t>
      </w:r>
      <w:r>
        <w:rPr>
          <w:rFonts w:hint="eastAsia" w:eastAsia="仿宋_GB2312" w:cs="Times New Roman"/>
          <w:color w:val="000000"/>
          <w:sz w:val="32"/>
          <w:szCs w:val="32"/>
          <w:lang w:val="en-US" w:eastAsia="zh-CN"/>
        </w:rPr>
        <w:t>19</w:t>
      </w:r>
      <w:r>
        <w:rPr>
          <w:rFonts w:hint="eastAsia" w:ascii="仿宋_GB2312" w:hAnsi="仿宋_GB2312" w:eastAsia="仿宋_GB2312" w:cs="仿宋_GB2312"/>
          <w:color w:val="000000"/>
          <w:sz w:val="32"/>
          <w:szCs w:val="32"/>
        </w:rPr>
        <w:t>日期间，我局将该项目有关情况在中新天津生态城网站进行了公示，</w:t>
      </w:r>
      <w:r>
        <w:rPr>
          <w:rFonts w:hint="eastAsia" w:ascii="仿宋_GB2312" w:hAnsi="仿宋_GB2312" w:eastAsia="仿宋_GB2312" w:cs="仿宋_GB2312"/>
          <w:color w:val="000000"/>
          <w:sz w:val="32"/>
          <w:szCs w:val="32"/>
          <w:highlight w:val="none"/>
        </w:rPr>
        <w:t>根据天津市生态环境科学研究院技术评估报告（津环评估报告</w:t>
      </w:r>
      <w:r>
        <w:rPr>
          <w:rFonts w:hint="default" w:ascii="Times New Roman" w:hAnsi="Times New Roman" w:eastAsia="仿宋_GB2312" w:cs="Times New Roman"/>
          <w:color w:val="000000"/>
          <w:sz w:val="32"/>
          <w:szCs w:val="32"/>
          <w:highlight w:val="none"/>
        </w:rPr>
        <w:t>[2022]</w:t>
      </w:r>
      <w:r>
        <w:rPr>
          <w:rFonts w:hint="default" w:ascii="Times New Roman" w:hAnsi="Times New Roman" w:eastAsia="仿宋_GB2312" w:cs="Times New Roman"/>
          <w:color w:val="000000"/>
          <w:sz w:val="32"/>
          <w:szCs w:val="32"/>
          <w:highlight w:val="none"/>
          <w:lang w:val="en-US" w:eastAsia="zh-CN"/>
        </w:rPr>
        <w:t>2</w:t>
      </w:r>
      <w:r>
        <w:rPr>
          <w:rFonts w:hint="eastAsia" w:eastAsia="仿宋_GB2312" w:cs="Times New Roman"/>
          <w:color w:val="000000"/>
          <w:sz w:val="32"/>
          <w:szCs w:val="32"/>
          <w:highlight w:val="none"/>
          <w:lang w:val="en-US" w:eastAsia="zh-CN"/>
        </w:rPr>
        <w:t>1</w:t>
      </w:r>
      <w:r>
        <w:rPr>
          <w:rFonts w:hint="eastAsia" w:ascii="仿宋_GB2312" w:hAnsi="仿宋_GB2312" w:eastAsia="仿宋_GB2312" w:cs="仿宋_GB2312"/>
          <w:color w:val="000000"/>
          <w:sz w:val="32"/>
          <w:szCs w:val="32"/>
          <w:highlight w:val="none"/>
        </w:rPr>
        <w:t>号）、</w:t>
      </w:r>
      <w:r>
        <w:rPr>
          <w:rFonts w:hint="eastAsia" w:ascii="仿宋_GB2312" w:hAnsi="仿宋_GB2312" w:eastAsia="仿宋_GB2312" w:cs="仿宋_GB2312"/>
          <w:color w:val="000000"/>
          <w:sz w:val="32"/>
          <w:szCs w:val="32"/>
        </w:rPr>
        <w:t>环境影响评价报告书结论和公众意见反馈情况，在严格落实各项污染防治措施、各类污染物稳定达标排放的前提下，原则同意本项目建设。</w:t>
      </w:r>
    </w:p>
    <w:p>
      <w:pPr>
        <w:adjustRightInd w:val="0"/>
        <w:snapToGrid w:val="0"/>
        <w:spacing w:line="64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二、项目建设和运行期应认真落实各项污染防治措施，并重点做好以下工作：</w:t>
      </w:r>
    </w:p>
    <w:p>
      <w:pPr>
        <w:adjustRightInd w:val="0"/>
        <w:snapToGrid w:val="0"/>
        <w:spacing w:line="640" w:lineRule="exact"/>
        <w:ind w:firstLine="640" w:firstLineChars="200"/>
        <w:rPr>
          <w:rFonts w:hint="eastAsia" w:ascii="仿宋_GB2312" w:hAnsi="仿宋_GB2312" w:eastAsia="仿宋_GB2312" w:cs="仿宋_GB2312"/>
          <w:color w:val="000000"/>
          <w:sz w:val="32"/>
          <w:szCs w:val="32"/>
          <w:lang w:val="en-US" w:eastAsia="zh-CN"/>
        </w:rPr>
      </w:pPr>
      <w:r>
        <w:rPr>
          <w:rFonts w:hint="default" w:ascii="Times New Roman" w:hAnsi="Times New Roman" w:eastAsia="仿宋_GB2312" w:cs="Times New Roman"/>
          <w:color w:val="000000"/>
          <w:sz w:val="32"/>
          <w:szCs w:val="32"/>
          <w:lang w:val="en-US" w:eastAsia="zh-CN"/>
        </w:rPr>
        <w:t>1.</w:t>
      </w:r>
      <w:r>
        <w:rPr>
          <w:rFonts w:hint="eastAsia" w:ascii="仿宋_GB2312" w:hAnsi="仿宋_GB2312" w:eastAsia="仿宋_GB2312" w:cs="仿宋_GB2312"/>
          <w:color w:val="000000"/>
          <w:sz w:val="32"/>
          <w:szCs w:val="32"/>
          <w:lang w:val="en-US" w:eastAsia="zh-CN"/>
        </w:rPr>
        <w:t>施工期间应严格按照《天津市大气污染防治条例》、《天津市重污染天气应急预案》、《天津市环境噪声污染防治管理办法》和《中新天津生态城绿色施工技术管理规程》等相关要求，开展绿色施工管理，避免项目施工对环境造成的负面影响。</w:t>
      </w:r>
    </w:p>
    <w:p>
      <w:pPr>
        <w:adjustRightInd w:val="0"/>
        <w:snapToGrid w:val="0"/>
        <w:spacing w:line="640" w:lineRule="exact"/>
        <w:ind w:firstLine="640" w:firstLineChars="200"/>
        <w:rPr>
          <w:rFonts w:hint="eastAsia" w:ascii="仿宋_GB2312" w:hAnsi="仿宋_GB2312" w:eastAsia="仿宋_GB2312" w:cs="仿宋_GB2312"/>
          <w:color w:val="000000"/>
          <w:sz w:val="32"/>
          <w:szCs w:val="32"/>
          <w:lang w:val="en-US" w:eastAsia="zh-CN"/>
        </w:rPr>
      </w:pPr>
      <w:r>
        <w:rPr>
          <w:rFonts w:hint="default" w:ascii="Times New Roman" w:hAnsi="Times New Roman" w:eastAsia="仿宋_GB2312" w:cs="Times New Roman"/>
          <w:color w:val="000000"/>
          <w:sz w:val="32"/>
          <w:szCs w:val="32"/>
          <w:lang w:val="en-US" w:eastAsia="zh-CN"/>
        </w:rPr>
        <w:t>2.</w:t>
      </w:r>
      <w:r>
        <w:rPr>
          <w:rFonts w:hint="eastAsia" w:ascii="仿宋_GB2312" w:hAnsi="仿宋_GB2312" w:eastAsia="仿宋_GB2312" w:cs="仿宋_GB2312"/>
          <w:color w:val="000000"/>
          <w:sz w:val="32"/>
          <w:szCs w:val="32"/>
          <w:lang w:val="en-US" w:eastAsia="zh-CN"/>
        </w:rPr>
        <w:t>运营期间新冠中和抗体中试洗脱液、缓冲液配制过程产生的挥发性有机物、氯化氢由新增通风橱负压收集，引至现有</w:t>
      </w:r>
      <w:r>
        <w:rPr>
          <w:rFonts w:hint="default" w:ascii="Times New Roman" w:hAnsi="Times New Roman" w:eastAsia="仿宋_GB2312" w:cs="Times New Roman"/>
          <w:color w:val="000000"/>
          <w:sz w:val="32"/>
          <w:szCs w:val="32"/>
          <w:lang w:val="en-US" w:eastAsia="zh-CN"/>
        </w:rPr>
        <w:t>1#</w:t>
      </w:r>
      <w:r>
        <w:rPr>
          <w:rFonts w:hint="eastAsia" w:ascii="仿宋_GB2312" w:hAnsi="仿宋_GB2312" w:eastAsia="仿宋_GB2312" w:cs="仿宋_GB2312"/>
          <w:color w:val="000000"/>
          <w:sz w:val="32"/>
          <w:szCs w:val="32"/>
          <w:lang w:val="en-US" w:eastAsia="zh-CN"/>
        </w:rPr>
        <w:t>活性炭吸附箱处理，尾气通过现有</w:t>
      </w:r>
      <w:r>
        <w:rPr>
          <w:rFonts w:hint="default" w:ascii="Times New Roman" w:hAnsi="Times New Roman" w:eastAsia="仿宋_GB2312" w:cs="Times New Roman"/>
          <w:color w:val="000000"/>
          <w:sz w:val="32"/>
          <w:szCs w:val="32"/>
          <w:lang w:val="en-US" w:eastAsia="zh-CN"/>
        </w:rPr>
        <w:t>1</w:t>
      </w:r>
      <w:r>
        <w:rPr>
          <w:rFonts w:hint="eastAsia" w:ascii="仿宋_GB2312" w:hAnsi="仿宋_GB2312" w:eastAsia="仿宋_GB2312" w:cs="仿宋_GB2312"/>
          <w:color w:val="000000"/>
          <w:sz w:val="32"/>
          <w:szCs w:val="32"/>
          <w:lang w:val="en-US" w:eastAsia="zh-CN"/>
        </w:rPr>
        <w:t>根</w:t>
      </w:r>
      <w:r>
        <w:rPr>
          <w:rFonts w:hint="default" w:ascii="Times New Roman" w:hAnsi="Times New Roman" w:eastAsia="仿宋_GB2312" w:cs="Times New Roman"/>
          <w:color w:val="000000"/>
          <w:sz w:val="32"/>
          <w:szCs w:val="32"/>
          <w:lang w:val="en-US" w:eastAsia="zh-CN"/>
        </w:rPr>
        <w:t>19</w:t>
      </w:r>
      <w:r>
        <w:rPr>
          <w:rFonts w:hint="eastAsia" w:ascii="仿宋_GB2312" w:hAnsi="仿宋_GB2312" w:eastAsia="仿宋_GB2312" w:cs="仿宋_GB2312"/>
          <w:color w:val="000000"/>
          <w:sz w:val="32"/>
          <w:szCs w:val="32"/>
          <w:lang w:val="en-US" w:eastAsia="zh-CN"/>
        </w:rPr>
        <w:t>米高排气筒排放；质检单元分析精密仪器实验室、理化实验室、液相色谱室等实验室质检试剂配制过程产生的废气经通风橱收集，仪器检测过程产生的废气经仪器上方万向集气罩和车间整体换风收集，收集后废气分别经现有</w:t>
      </w:r>
      <w:r>
        <w:rPr>
          <w:rFonts w:hint="default" w:ascii="Times New Roman" w:hAnsi="Times New Roman" w:eastAsia="仿宋_GB2312" w:cs="Times New Roman"/>
          <w:color w:val="000000"/>
          <w:sz w:val="32"/>
          <w:szCs w:val="32"/>
          <w:lang w:val="en-US" w:eastAsia="zh-CN"/>
        </w:rPr>
        <w:t>2#</w:t>
      </w:r>
      <w:r>
        <w:rPr>
          <w:rFonts w:hint="eastAsia" w:ascii="仿宋_GB2312" w:hAnsi="仿宋_GB2312" w:eastAsia="仿宋_GB2312" w:cs="仿宋_GB2312"/>
          <w:color w:val="000000"/>
          <w:sz w:val="32"/>
          <w:szCs w:val="32"/>
          <w:lang w:val="en-US" w:eastAsia="zh-CN"/>
        </w:rPr>
        <w:t>、</w:t>
      </w:r>
      <w:r>
        <w:rPr>
          <w:rFonts w:hint="default" w:ascii="Times New Roman" w:hAnsi="Times New Roman" w:eastAsia="仿宋_GB2312" w:cs="Times New Roman"/>
          <w:color w:val="000000"/>
          <w:sz w:val="32"/>
          <w:szCs w:val="32"/>
          <w:lang w:val="en-US" w:eastAsia="zh-CN"/>
        </w:rPr>
        <w:t>3#</w:t>
      </w:r>
      <w:r>
        <w:rPr>
          <w:rFonts w:hint="eastAsia" w:ascii="仿宋_GB2312" w:hAnsi="仿宋_GB2312" w:eastAsia="仿宋_GB2312" w:cs="仿宋_GB2312"/>
          <w:color w:val="000000"/>
          <w:sz w:val="32"/>
          <w:szCs w:val="32"/>
          <w:lang w:val="en-US" w:eastAsia="zh-CN"/>
        </w:rPr>
        <w:t>、</w:t>
      </w:r>
      <w:r>
        <w:rPr>
          <w:rFonts w:hint="default" w:ascii="Times New Roman" w:hAnsi="Times New Roman" w:eastAsia="仿宋_GB2312" w:cs="Times New Roman"/>
          <w:color w:val="000000"/>
          <w:sz w:val="32"/>
          <w:szCs w:val="32"/>
          <w:lang w:val="en-US" w:eastAsia="zh-CN"/>
        </w:rPr>
        <w:t>5#</w:t>
      </w:r>
      <w:r>
        <w:rPr>
          <w:rFonts w:hint="eastAsia" w:ascii="仿宋_GB2312" w:hAnsi="仿宋_GB2312" w:eastAsia="仿宋_GB2312" w:cs="仿宋_GB2312"/>
          <w:color w:val="000000"/>
          <w:sz w:val="32"/>
          <w:szCs w:val="32"/>
          <w:lang w:val="en-US" w:eastAsia="zh-CN"/>
        </w:rPr>
        <w:t>活性炭吸附装置处理，通过现有</w:t>
      </w:r>
      <w:r>
        <w:rPr>
          <w:rFonts w:hint="default" w:ascii="Times New Roman" w:hAnsi="Times New Roman" w:eastAsia="仿宋_GB2312" w:cs="Times New Roman"/>
          <w:color w:val="000000"/>
          <w:sz w:val="32"/>
          <w:szCs w:val="32"/>
          <w:lang w:val="en-US" w:eastAsia="zh-CN"/>
        </w:rPr>
        <w:t>3</w:t>
      </w:r>
      <w:r>
        <w:rPr>
          <w:rFonts w:hint="eastAsia" w:ascii="仿宋_GB2312" w:hAnsi="仿宋_GB2312" w:eastAsia="仿宋_GB2312" w:cs="仿宋_GB2312"/>
          <w:color w:val="000000"/>
          <w:sz w:val="32"/>
          <w:szCs w:val="32"/>
          <w:lang w:val="en-US" w:eastAsia="zh-CN"/>
        </w:rPr>
        <w:t>根</w:t>
      </w:r>
      <w:r>
        <w:rPr>
          <w:rFonts w:hint="default" w:ascii="Times New Roman" w:hAnsi="Times New Roman" w:eastAsia="仿宋_GB2312" w:cs="Times New Roman"/>
          <w:color w:val="000000"/>
          <w:sz w:val="32"/>
          <w:szCs w:val="32"/>
          <w:lang w:val="en-US" w:eastAsia="zh-CN"/>
        </w:rPr>
        <w:t>16</w:t>
      </w:r>
      <w:r>
        <w:rPr>
          <w:rFonts w:hint="eastAsia" w:ascii="仿宋_GB2312" w:hAnsi="仿宋_GB2312" w:eastAsia="仿宋_GB2312" w:cs="仿宋_GB2312"/>
          <w:color w:val="000000"/>
          <w:sz w:val="32"/>
          <w:szCs w:val="32"/>
          <w:lang w:val="en-US" w:eastAsia="zh-CN"/>
        </w:rPr>
        <w:t>米高排气筒排放；污水处理站污水处理过程须采取喷洒植物除臭剂等除臭措施，满足《恶臭污染物排放标准》</w:t>
      </w:r>
      <w:r>
        <w:rPr>
          <w:rFonts w:hint="default" w:ascii="Times New Roman" w:hAnsi="Times New Roman" w:eastAsia="仿宋_GB2312" w:cs="Times New Roman"/>
          <w:color w:val="000000"/>
          <w:sz w:val="32"/>
          <w:szCs w:val="32"/>
          <w:lang w:val="en-US" w:eastAsia="zh-CN"/>
        </w:rPr>
        <w:t>（DB12/059-2018）</w:t>
      </w:r>
      <w:r>
        <w:rPr>
          <w:rFonts w:hint="eastAsia" w:ascii="仿宋_GB2312" w:hAnsi="仿宋_GB2312" w:eastAsia="仿宋_GB2312" w:cs="仿宋_GB2312"/>
          <w:color w:val="000000"/>
          <w:sz w:val="32"/>
          <w:szCs w:val="32"/>
          <w:lang w:val="en-US" w:eastAsia="zh-CN"/>
        </w:rPr>
        <w:t>中恶臭污染物排放限值要求。</w:t>
      </w:r>
    </w:p>
    <w:p>
      <w:pPr>
        <w:adjustRightInd w:val="0"/>
        <w:snapToGrid w:val="0"/>
        <w:spacing w:line="640" w:lineRule="exact"/>
        <w:ind w:firstLine="640" w:firstLineChars="200"/>
        <w:rPr>
          <w:rFonts w:hint="eastAsia" w:ascii="仿宋_GB2312" w:hAnsi="仿宋_GB2312" w:eastAsia="仿宋_GB2312" w:cs="仿宋_GB2312"/>
          <w:color w:val="000000"/>
          <w:sz w:val="32"/>
          <w:szCs w:val="32"/>
          <w:lang w:val="en-US" w:eastAsia="zh-CN"/>
        </w:rPr>
      </w:pPr>
      <w:r>
        <w:rPr>
          <w:rFonts w:hint="default" w:ascii="Times New Roman" w:hAnsi="Times New Roman" w:eastAsia="仿宋_GB2312" w:cs="Times New Roman"/>
          <w:color w:val="000000"/>
          <w:sz w:val="32"/>
          <w:szCs w:val="32"/>
          <w:lang w:val="en-US" w:eastAsia="zh-CN"/>
        </w:rPr>
        <w:t>3.</w:t>
      </w:r>
      <w:r>
        <w:rPr>
          <w:rFonts w:hint="eastAsia" w:ascii="仿宋_GB2312" w:hAnsi="仿宋_GB2312" w:eastAsia="仿宋_GB2312" w:cs="仿宋_GB2312"/>
          <w:color w:val="000000"/>
          <w:sz w:val="32"/>
          <w:szCs w:val="32"/>
          <w:lang w:val="en-US" w:eastAsia="zh-CN"/>
        </w:rPr>
        <w:t>运营期中试工艺废水、质检单元废水、洗衣房废水经高温蒸汽灭活后与经化粪池沉淀的生活污水、纯水制备排水、锅炉排水、冷却系统排水、空调排水、灭菌蒸汽冷凝水汇合后依托现有污水处理站处理，最终排入中新天津生态城水处理中心。</w:t>
      </w:r>
    </w:p>
    <w:p>
      <w:pPr>
        <w:adjustRightInd w:val="0"/>
        <w:snapToGrid w:val="0"/>
        <w:spacing w:line="640" w:lineRule="exact"/>
        <w:ind w:firstLine="640" w:firstLineChars="200"/>
        <w:rPr>
          <w:rFonts w:hint="eastAsia" w:ascii="仿宋_GB2312" w:hAnsi="仿宋_GB2312" w:eastAsia="仿宋_GB2312" w:cs="仿宋_GB2312"/>
          <w:color w:val="000000"/>
          <w:sz w:val="32"/>
          <w:szCs w:val="32"/>
          <w:lang w:val="en-US" w:eastAsia="zh-CN"/>
        </w:rPr>
      </w:pPr>
      <w:r>
        <w:rPr>
          <w:rFonts w:hint="default" w:ascii="Times New Roman" w:hAnsi="Times New Roman" w:eastAsia="仿宋_GB2312" w:cs="Times New Roman"/>
          <w:color w:val="000000"/>
          <w:sz w:val="32"/>
          <w:szCs w:val="32"/>
          <w:lang w:val="en-US" w:eastAsia="zh-CN"/>
        </w:rPr>
        <w:t>4.</w:t>
      </w:r>
      <w:r>
        <w:rPr>
          <w:rFonts w:hint="eastAsia" w:ascii="仿宋_GB2312" w:hAnsi="仿宋_GB2312" w:eastAsia="仿宋_GB2312" w:cs="仿宋_GB2312"/>
          <w:color w:val="000000"/>
          <w:sz w:val="32"/>
          <w:szCs w:val="32"/>
          <w:lang w:val="en-US" w:eastAsia="zh-CN"/>
        </w:rPr>
        <w:t>本项目冻干机、离心机等新增产噪设备应优选低噪声设备，并严格采取建筑隔声和设备隔声减振等降噪措施，确保厂界噪声达标。</w:t>
      </w:r>
    </w:p>
    <w:p>
      <w:pPr>
        <w:adjustRightInd w:val="0"/>
        <w:snapToGrid w:val="0"/>
        <w:spacing w:line="640" w:lineRule="exact"/>
        <w:ind w:firstLine="640" w:firstLineChars="200"/>
        <w:rPr>
          <w:rFonts w:hint="eastAsia" w:ascii="仿宋_GB2312" w:hAnsi="仿宋_GB2312" w:eastAsia="仿宋_GB2312" w:cs="仿宋_GB2312"/>
          <w:color w:val="000000"/>
          <w:sz w:val="32"/>
          <w:szCs w:val="32"/>
          <w:lang w:val="en-US" w:eastAsia="zh-CN"/>
        </w:rPr>
      </w:pPr>
      <w:r>
        <w:rPr>
          <w:rFonts w:hint="default" w:ascii="Times New Roman" w:hAnsi="Times New Roman" w:eastAsia="仿宋_GB2312" w:cs="Times New Roman"/>
          <w:color w:val="000000"/>
          <w:sz w:val="32"/>
          <w:szCs w:val="32"/>
          <w:lang w:val="en-US" w:eastAsia="zh-CN"/>
        </w:rPr>
        <w:t>5.</w:t>
      </w:r>
      <w:r>
        <w:rPr>
          <w:rFonts w:hint="eastAsia" w:ascii="仿宋_GB2312" w:hAnsi="仿宋_GB2312" w:eastAsia="仿宋_GB2312" w:cs="仿宋_GB2312"/>
          <w:color w:val="000000"/>
          <w:sz w:val="32"/>
          <w:szCs w:val="32"/>
          <w:lang w:val="en-US" w:eastAsia="zh-CN"/>
        </w:rPr>
        <w:t>做好各类固体废物的收集、贮存及运输，做到资源化、减量化、无害化。项目产生的废包装物、废过滤材料为一般工业固体废物，废包装物外售物资回收部门、废过滤材料由厂家回收；生活垃圾由环卫部门定期清运；项目产生的沾染废物、不合格产品、废层析柱等属于危险废物，经消毒处理后与废普通试剂、废活性炭等危险废物分类暂存于危险废物暂存间，危险废物须按照《危险废物收集 贮存 运输技术规范》</w:t>
      </w:r>
      <w:r>
        <w:rPr>
          <w:rFonts w:hint="default" w:ascii="Times New Roman" w:hAnsi="Times New Roman" w:eastAsia="仿宋_GB2312" w:cs="Times New Roman"/>
          <w:color w:val="000000"/>
          <w:sz w:val="32"/>
          <w:szCs w:val="32"/>
          <w:lang w:val="en-US" w:eastAsia="zh-CN"/>
        </w:rPr>
        <w:t>（HJ2025-2012）</w:t>
      </w:r>
      <w:r>
        <w:rPr>
          <w:rFonts w:hint="eastAsia" w:ascii="仿宋_GB2312" w:hAnsi="仿宋_GB2312" w:eastAsia="仿宋_GB2312" w:cs="仿宋_GB2312"/>
          <w:color w:val="000000"/>
          <w:sz w:val="32"/>
          <w:szCs w:val="32"/>
          <w:lang w:val="en-US" w:eastAsia="zh-CN"/>
        </w:rPr>
        <w:t>进行收集、贮存及运输，并交由有相应资质单位处理、处置；危险废物暂存间应按照《危险废物贮存污染控制标准》</w:t>
      </w:r>
      <w:r>
        <w:rPr>
          <w:rFonts w:hint="default" w:ascii="Times New Roman" w:hAnsi="Times New Roman" w:eastAsia="仿宋_GB2312" w:cs="Times New Roman"/>
          <w:color w:val="000000"/>
          <w:sz w:val="32"/>
          <w:szCs w:val="32"/>
          <w:lang w:val="en-US" w:eastAsia="zh-CN"/>
        </w:rPr>
        <w:t>（GB18597-2001）</w:t>
      </w:r>
      <w:r>
        <w:rPr>
          <w:rFonts w:hint="eastAsia" w:ascii="仿宋_GB2312" w:hAnsi="仿宋_GB2312" w:eastAsia="仿宋_GB2312" w:cs="仿宋_GB2312"/>
          <w:color w:val="000000"/>
          <w:sz w:val="32"/>
          <w:szCs w:val="32"/>
          <w:lang w:val="en-US" w:eastAsia="zh-CN"/>
        </w:rPr>
        <w:t>及</w:t>
      </w:r>
      <w:r>
        <w:rPr>
          <w:rFonts w:hint="default" w:ascii="Times New Roman" w:hAnsi="Times New Roman" w:eastAsia="仿宋_GB2312" w:cs="Times New Roman"/>
          <w:color w:val="000000"/>
          <w:sz w:val="32"/>
          <w:szCs w:val="32"/>
          <w:lang w:val="en-US" w:eastAsia="zh-CN"/>
        </w:rPr>
        <w:t>2013</w:t>
      </w:r>
      <w:r>
        <w:rPr>
          <w:rFonts w:hint="eastAsia" w:ascii="仿宋_GB2312" w:hAnsi="仿宋_GB2312" w:eastAsia="仿宋_GB2312" w:cs="仿宋_GB2312"/>
          <w:color w:val="000000"/>
          <w:sz w:val="32"/>
          <w:szCs w:val="32"/>
          <w:lang w:val="en-US" w:eastAsia="zh-CN"/>
        </w:rPr>
        <w:t>年修改单要求进行建设和管理。严格按照《工业危险废物产生单位规范化管理指标及抽查表》做好危险废物规范化管理工作。</w:t>
      </w:r>
    </w:p>
    <w:p>
      <w:pPr>
        <w:adjustRightInd w:val="0"/>
        <w:snapToGrid w:val="0"/>
        <w:spacing w:line="640" w:lineRule="exact"/>
        <w:ind w:firstLine="640" w:firstLineChars="200"/>
        <w:rPr>
          <w:rFonts w:hint="eastAsia" w:ascii="仿宋_GB2312" w:hAnsi="仿宋_GB2312" w:eastAsia="仿宋_GB2312" w:cs="仿宋_GB2312"/>
          <w:color w:val="000000"/>
          <w:sz w:val="32"/>
          <w:szCs w:val="32"/>
          <w:lang w:val="en-US" w:eastAsia="zh-CN"/>
        </w:rPr>
      </w:pPr>
      <w:r>
        <w:rPr>
          <w:rFonts w:hint="default" w:ascii="Times New Roman" w:hAnsi="Times New Roman" w:eastAsia="仿宋_GB2312" w:cs="Times New Roman"/>
          <w:color w:val="000000"/>
          <w:sz w:val="32"/>
          <w:szCs w:val="32"/>
          <w:lang w:val="en-US" w:eastAsia="zh-CN"/>
        </w:rPr>
        <w:t>6.</w:t>
      </w:r>
      <w:r>
        <w:rPr>
          <w:rFonts w:hint="eastAsia" w:ascii="仿宋_GB2312" w:hAnsi="仿宋_GB2312" w:eastAsia="仿宋_GB2312" w:cs="仿宋_GB2312"/>
          <w:color w:val="000000"/>
          <w:sz w:val="32"/>
          <w:szCs w:val="32"/>
          <w:lang w:val="en-US" w:eastAsia="zh-CN"/>
        </w:rPr>
        <w:t>对排污口进行规范化设置，按要求设置采样口、采样平台，并在醒目处设立环境保护标志牌。</w:t>
      </w:r>
    </w:p>
    <w:p>
      <w:pPr>
        <w:adjustRightInd w:val="0"/>
        <w:snapToGrid w:val="0"/>
        <w:spacing w:line="640" w:lineRule="exact"/>
        <w:ind w:firstLine="640" w:firstLineChars="200"/>
        <w:rPr>
          <w:rFonts w:hint="eastAsia" w:ascii="仿宋_GB2312" w:hAnsi="仿宋_GB2312" w:eastAsia="仿宋_GB2312" w:cs="仿宋_GB2312"/>
          <w:color w:val="000000"/>
          <w:sz w:val="32"/>
          <w:szCs w:val="32"/>
          <w:lang w:val="en-US" w:eastAsia="zh-CN"/>
        </w:rPr>
      </w:pPr>
      <w:r>
        <w:rPr>
          <w:rFonts w:hint="default" w:ascii="Times New Roman" w:hAnsi="Times New Roman" w:eastAsia="仿宋_GB2312" w:cs="Times New Roman"/>
          <w:color w:val="000000"/>
          <w:sz w:val="32"/>
          <w:szCs w:val="32"/>
          <w:lang w:val="en-US" w:eastAsia="zh-CN"/>
        </w:rPr>
        <w:t>7.</w:t>
      </w:r>
      <w:r>
        <w:rPr>
          <w:rFonts w:hint="eastAsia" w:ascii="仿宋_GB2312" w:hAnsi="仿宋_GB2312" w:eastAsia="仿宋_GB2312" w:cs="仿宋_GB2312"/>
          <w:color w:val="000000"/>
          <w:sz w:val="32"/>
          <w:szCs w:val="32"/>
          <w:lang w:val="en-US" w:eastAsia="zh-CN"/>
        </w:rPr>
        <w:t>加强环境管理，健全各种环保制度，按照《突发环境事件应急预案管理暂行办法》和《企业事业单位突发环境事件应急预案备案管理办法（试行）》等文件要求，制订完备的事故防范、减缓措施和应急预案，强化环境风险管理，减轻事故影响。</w:t>
      </w:r>
    </w:p>
    <w:p>
      <w:pPr>
        <w:adjustRightInd w:val="0"/>
        <w:snapToGrid w:val="0"/>
        <w:spacing w:line="640" w:lineRule="exact"/>
        <w:ind w:firstLine="640" w:firstLineChars="200"/>
        <w:rPr>
          <w:rFonts w:ascii="仿宋_GB2312" w:hAnsi="仿宋_GB2312" w:eastAsia="仿宋_GB2312" w:cs="仿宋_GB2312"/>
          <w:color w:val="FF0000"/>
          <w:sz w:val="32"/>
          <w:szCs w:val="32"/>
        </w:rPr>
      </w:pPr>
      <w:r>
        <w:rPr>
          <w:rFonts w:hint="eastAsia" w:ascii="仿宋_GB2312" w:hAnsi="仿宋_GB2312" w:eastAsia="仿宋_GB2312" w:cs="仿宋_GB2312"/>
          <w:color w:val="000000"/>
          <w:sz w:val="32"/>
          <w:szCs w:val="32"/>
        </w:rPr>
        <w:t>三、若建设项目的性质、规模、地点、采用的生产工艺或者防治污染、防止生态破坏的措施发生重大变动，你公司应重新报批建设项目的环境影响评价文件。</w:t>
      </w:r>
    </w:p>
    <w:p>
      <w:pPr>
        <w:adjustRightInd w:val="0"/>
        <w:snapToGrid w:val="0"/>
        <w:spacing w:line="640" w:lineRule="exact"/>
        <w:ind w:firstLine="640" w:firstLineChars="200"/>
        <w:rPr>
          <w:rFonts w:hint="eastAsia" w:ascii="仿宋_GB2312" w:hAnsi="仿宋_GB2312" w:eastAsia="仿宋_GB2312" w:cs="仿宋_GB2312"/>
          <w:bCs w:val="0"/>
          <w:color w:val="000000"/>
          <w:kern w:val="2"/>
          <w:sz w:val="32"/>
          <w:szCs w:val="32"/>
          <w:lang w:val="en-US" w:eastAsia="zh-CN" w:bidi="ar-SA"/>
        </w:rPr>
      </w:pPr>
      <w:r>
        <w:rPr>
          <w:rFonts w:hint="eastAsia" w:ascii="仿宋_GB2312" w:hAnsi="仿宋_GB2312" w:eastAsia="仿宋_GB2312" w:cs="仿宋_GB2312"/>
          <w:color w:val="000000"/>
          <w:sz w:val="32"/>
          <w:szCs w:val="32"/>
        </w:rPr>
        <w:t>四、项目建成后须按照规定程序办理竣工环境保护验收、排污许可手续。</w:t>
      </w:r>
      <w:bookmarkStart w:id="0" w:name="_GoBack"/>
      <w:bookmarkEnd w:id="0"/>
    </w:p>
    <w:p>
      <w:pPr>
        <w:adjustRightInd w:val="0"/>
        <w:snapToGrid w:val="0"/>
        <w:spacing w:line="640" w:lineRule="exact"/>
        <w:ind w:firstLine="640" w:firstLineChars="200"/>
        <w:rPr>
          <w:rFonts w:hint="eastAsia" w:ascii="仿宋_GB2312" w:hAnsi="仿宋_GB2312" w:eastAsia="仿宋_GB2312" w:cs="仿宋_GB2312"/>
          <w:bCs w:val="0"/>
          <w:color w:val="000000"/>
          <w:kern w:val="2"/>
          <w:sz w:val="32"/>
          <w:szCs w:val="32"/>
          <w:highlight w:val="none"/>
          <w:lang w:val="en-US" w:eastAsia="zh-CN" w:bidi="ar-SA"/>
        </w:rPr>
      </w:pPr>
      <w:r>
        <w:rPr>
          <w:rFonts w:hint="eastAsia" w:ascii="仿宋_GB2312" w:hAnsi="仿宋_GB2312" w:eastAsia="仿宋_GB2312" w:cs="仿宋_GB2312"/>
          <w:bCs w:val="0"/>
          <w:color w:val="000000"/>
          <w:kern w:val="2"/>
          <w:sz w:val="32"/>
          <w:szCs w:val="32"/>
          <w:highlight w:val="none"/>
          <w:lang w:val="en-US" w:eastAsia="zh-CN" w:bidi="ar-SA"/>
        </w:rPr>
        <w:t>五、项目已取得由天津市滨海新区生态环境局出具的总量来源确认意见:新增主要污染物挥发性有机物</w:t>
      </w:r>
      <w:r>
        <w:rPr>
          <w:rFonts w:hint="default" w:ascii="Times New Roman" w:hAnsi="Times New Roman" w:eastAsia="仿宋_GB2312" w:cs="Times New Roman"/>
          <w:bCs w:val="0"/>
          <w:color w:val="000000"/>
          <w:kern w:val="2"/>
          <w:sz w:val="32"/>
          <w:szCs w:val="32"/>
          <w:highlight w:val="none"/>
          <w:lang w:val="en-US" w:eastAsia="zh-CN" w:bidi="ar-SA"/>
        </w:rPr>
        <w:t>0.0072</w:t>
      </w:r>
      <w:r>
        <w:rPr>
          <w:rFonts w:hint="eastAsia" w:ascii="仿宋_GB2312" w:hAnsi="仿宋_GB2312" w:eastAsia="仿宋_GB2312" w:cs="仿宋_GB2312"/>
          <w:bCs w:val="0"/>
          <w:color w:val="000000"/>
          <w:kern w:val="2"/>
          <w:sz w:val="32"/>
          <w:szCs w:val="32"/>
          <w:highlight w:val="none"/>
          <w:lang w:val="en-US" w:eastAsia="zh-CN" w:bidi="ar-SA"/>
        </w:rPr>
        <w:t>吨/年，化学需氧量</w:t>
      </w:r>
      <w:r>
        <w:rPr>
          <w:rFonts w:hint="default" w:ascii="Times New Roman" w:hAnsi="Times New Roman" w:eastAsia="仿宋_GB2312" w:cs="Times New Roman"/>
          <w:bCs w:val="0"/>
          <w:color w:val="000000"/>
          <w:kern w:val="2"/>
          <w:sz w:val="32"/>
          <w:szCs w:val="32"/>
          <w:highlight w:val="none"/>
          <w:lang w:val="en-US" w:eastAsia="zh-CN" w:bidi="ar-SA"/>
        </w:rPr>
        <w:t>2.329</w:t>
      </w:r>
      <w:r>
        <w:rPr>
          <w:rFonts w:hint="eastAsia" w:ascii="仿宋_GB2312" w:hAnsi="仿宋_GB2312" w:eastAsia="仿宋_GB2312" w:cs="仿宋_GB2312"/>
          <w:bCs w:val="0"/>
          <w:color w:val="000000"/>
          <w:kern w:val="2"/>
          <w:sz w:val="32"/>
          <w:szCs w:val="32"/>
          <w:highlight w:val="none"/>
          <w:lang w:val="en-US" w:eastAsia="zh-CN" w:bidi="ar-SA"/>
        </w:rPr>
        <w:t>吨/年、氨氮</w:t>
      </w:r>
      <w:r>
        <w:rPr>
          <w:rFonts w:hint="default" w:ascii="Times New Roman" w:hAnsi="Times New Roman" w:eastAsia="仿宋_GB2312" w:cs="Times New Roman"/>
          <w:bCs w:val="0"/>
          <w:color w:val="000000"/>
          <w:kern w:val="2"/>
          <w:sz w:val="32"/>
          <w:szCs w:val="32"/>
          <w:highlight w:val="none"/>
          <w:lang w:val="en-US" w:eastAsia="zh-CN" w:bidi="ar-SA"/>
        </w:rPr>
        <w:t>0.291</w:t>
      </w:r>
      <w:r>
        <w:rPr>
          <w:rFonts w:hint="eastAsia" w:ascii="仿宋_GB2312" w:hAnsi="仿宋_GB2312" w:eastAsia="仿宋_GB2312" w:cs="仿宋_GB2312"/>
          <w:bCs w:val="0"/>
          <w:color w:val="000000"/>
          <w:kern w:val="2"/>
          <w:sz w:val="32"/>
          <w:szCs w:val="32"/>
          <w:highlight w:val="none"/>
          <w:lang w:val="en-US" w:eastAsia="zh-CN" w:bidi="ar-SA"/>
        </w:rPr>
        <w:t>吨/年、总磷</w:t>
      </w:r>
      <w:r>
        <w:rPr>
          <w:rFonts w:hint="default" w:ascii="Times New Roman" w:hAnsi="Times New Roman" w:eastAsia="仿宋_GB2312" w:cs="Times New Roman"/>
          <w:bCs w:val="0"/>
          <w:color w:val="000000"/>
          <w:kern w:val="2"/>
          <w:sz w:val="32"/>
          <w:szCs w:val="32"/>
          <w:highlight w:val="none"/>
          <w:lang w:val="en-US" w:eastAsia="zh-CN" w:bidi="ar-SA"/>
        </w:rPr>
        <w:t>0.0291</w:t>
      </w:r>
      <w:r>
        <w:rPr>
          <w:rFonts w:hint="eastAsia" w:ascii="仿宋_GB2312" w:hAnsi="仿宋_GB2312" w:eastAsia="仿宋_GB2312" w:cs="仿宋_GB2312"/>
          <w:bCs w:val="0"/>
          <w:color w:val="000000"/>
          <w:kern w:val="2"/>
          <w:sz w:val="32"/>
          <w:szCs w:val="32"/>
          <w:highlight w:val="none"/>
          <w:lang w:val="en-US" w:eastAsia="zh-CN" w:bidi="ar-SA"/>
        </w:rPr>
        <w:t>吨/年、总氮</w:t>
      </w:r>
      <w:r>
        <w:rPr>
          <w:rFonts w:hint="default" w:ascii="Times New Roman" w:hAnsi="Times New Roman" w:eastAsia="仿宋_GB2312" w:cs="Times New Roman"/>
          <w:bCs w:val="0"/>
          <w:color w:val="000000"/>
          <w:kern w:val="2"/>
          <w:sz w:val="32"/>
          <w:szCs w:val="32"/>
          <w:highlight w:val="none"/>
          <w:lang w:val="en-US" w:eastAsia="zh-CN" w:bidi="ar-SA"/>
        </w:rPr>
        <w:t>0.4</w:t>
      </w:r>
      <w:r>
        <w:rPr>
          <w:rFonts w:hint="eastAsia" w:eastAsia="仿宋_GB2312" w:cs="Times New Roman"/>
          <w:bCs w:val="0"/>
          <w:color w:val="000000"/>
          <w:kern w:val="2"/>
          <w:sz w:val="32"/>
          <w:szCs w:val="32"/>
          <w:highlight w:val="none"/>
          <w:lang w:val="en-US" w:eastAsia="zh-CN" w:bidi="ar-SA"/>
        </w:rPr>
        <w:t>85</w:t>
      </w:r>
      <w:r>
        <w:rPr>
          <w:rFonts w:hint="eastAsia" w:ascii="仿宋_GB2312" w:hAnsi="仿宋_GB2312" w:eastAsia="仿宋_GB2312" w:cs="仿宋_GB2312"/>
          <w:bCs w:val="0"/>
          <w:color w:val="000000"/>
          <w:kern w:val="2"/>
          <w:sz w:val="32"/>
          <w:szCs w:val="32"/>
          <w:highlight w:val="none"/>
          <w:lang w:val="en-US" w:eastAsia="zh-CN" w:bidi="ar-SA"/>
        </w:rPr>
        <w:t>吨/年。</w:t>
      </w:r>
    </w:p>
    <w:p>
      <w:pPr>
        <w:adjustRightInd w:val="0"/>
        <w:snapToGrid w:val="0"/>
        <w:spacing w:line="640" w:lineRule="exact"/>
        <w:ind w:firstLine="640" w:firstLineChars="200"/>
        <w:rPr>
          <w:rFonts w:hint="eastAsia" w:ascii="仿宋_GB2312" w:hAnsi="仿宋_GB2312" w:eastAsia="仿宋_GB2312" w:cs="仿宋_GB2312"/>
          <w:bCs w:val="0"/>
          <w:color w:val="000000"/>
          <w:kern w:val="2"/>
          <w:sz w:val="32"/>
          <w:szCs w:val="32"/>
          <w:highlight w:val="none"/>
          <w:lang w:val="en-US" w:eastAsia="zh-CN" w:bidi="ar-SA"/>
        </w:rPr>
      </w:pPr>
      <w:r>
        <w:rPr>
          <w:rFonts w:hint="eastAsia" w:ascii="仿宋_GB2312" w:hAnsi="仿宋_GB2312" w:eastAsia="仿宋_GB2312" w:cs="仿宋_GB2312"/>
          <w:bCs w:val="0"/>
          <w:color w:val="000000"/>
          <w:kern w:val="2"/>
          <w:sz w:val="32"/>
          <w:szCs w:val="32"/>
          <w:highlight w:val="none"/>
          <w:lang w:val="en-US" w:eastAsia="zh-CN" w:bidi="ar-SA"/>
        </w:rPr>
        <w:t>六、本项目执行标准：</w:t>
      </w:r>
    </w:p>
    <w:p>
      <w:pPr>
        <w:adjustRightInd w:val="0"/>
        <w:snapToGrid w:val="0"/>
        <w:spacing w:line="640" w:lineRule="exact"/>
        <w:ind w:firstLine="640" w:firstLineChars="200"/>
        <w:rPr>
          <w:rFonts w:hint="eastAsia" w:ascii="仿宋_GB2312" w:hAnsi="仿宋_GB2312" w:eastAsia="仿宋_GB2312" w:cs="仿宋_GB2312"/>
          <w:bCs w:val="0"/>
          <w:color w:val="000000"/>
          <w:kern w:val="2"/>
          <w:sz w:val="32"/>
          <w:szCs w:val="32"/>
          <w:highlight w:val="none"/>
          <w:lang w:val="en-US" w:eastAsia="zh-CN" w:bidi="ar-SA"/>
        </w:rPr>
      </w:pPr>
      <w:r>
        <w:rPr>
          <w:rFonts w:hint="default" w:ascii="Times New Roman" w:hAnsi="Times New Roman" w:eastAsia="仿宋_GB2312" w:cs="Times New Roman"/>
          <w:bCs w:val="0"/>
          <w:color w:val="000000"/>
          <w:kern w:val="2"/>
          <w:sz w:val="32"/>
          <w:szCs w:val="32"/>
          <w:highlight w:val="none"/>
          <w:lang w:val="en-US" w:eastAsia="zh-CN" w:bidi="ar-SA"/>
        </w:rPr>
        <w:t>1.</w:t>
      </w:r>
      <w:r>
        <w:rPr>
          <w:rFonts w:hint="eastAsia" w:ascii="仿宋_GB2312" w:hAnsi="仿宋_GB2312" w:eastAsia="仿宋_GB2312" w:cs="仿宋_GB2312"/>
          <w:bCs w:val="0"/>
          <w:color w:val="000000"/>
          <w:kern w:val="2"/>
          <w:sz w:val="32"/>
          <w:szCs w:val="32"/>
          <w:highlight w:val="none"/>
          <w:lang w:val="en-US" w:eastAsia="zh-CN" w:bidi="ar-SA"/>
        </w:rPr>
        <w:t>《制药工业大气污染物排放标准》</w:t>
      </w:r>
      <w:r>
        <w:rPr>
          <w:rFonts w:hint="default" w:ascii="Times New Roman" w:hAnsi="Times New Roman" w:eastAsia="仿宋_GB2312" w:cs="Times New Roman"/>
          <w:bCs w:val="0"/>
          <w:color w:val="000000"/>
          <w:kern w:val="2"/>
          <w:sz w:val="32"/>
          <w:szCs w:val="32"/>
          <w:highlight w:val="none"/>
          <w:lang w:val="en-US" w:eastAsia="zh-CN" w:bidi="ar-SA"/>
        </w:rPr>
        <w:t>（GB37823-2019）</w:t>
      </w:r>
      <w:r>
        <w:rPr>
          <w:rFonts w:hint="eastAsia" w:ascii="仿宋_GB2312" w:hAnsi="仿宋_GB2312" w:eastAsia="仿宋_GB2312" w:cs="仿宋_GB2312"/>
          <w:bCs w:val="0"/>
          <w:color w:val="000000"/>
          <w:kern w:val="2"/>
          <w:sz w:val="32"/>
          <w:szCs w:val="32"/>
          <w:highlight w:val="none"/>
          <w:lang w:val="en-US" w:eastAsia="zh-CN" w:bidi="ar-SA"/>
        </w:rPr>
        <w:t>；</w:t>
      </w:r>
    </w:p>
    <w:p>
      <w:pPr>
        <w:adjustRightInd w:val="0"/>
        <w:snapToGrid w:val="0"/>
        <w:spacing w:line="640" w:lineRule="exact"/>
        <w:ind w:firstLine="640" w:firstLineChars="200"/>
        <w:rPr>
          <w:rFonts w:hint="eastAsia" w:ascii="仿宋_GB2312" w:hAnsi="仿宋_GB2312" w:eastAsia="仿宋_GB2312" w:cs="仿宋_GB2312"/>
          <w:bCs w:val="0"/>
          <w:color w:val="000000"/>
          <w:kern w:val="2"/>
          <w:sz w:val="32"/>
          <w:szCs w:val="32"/>
          <w:highlight w:val="none"/>
          <w:lang w:val="en-US" w:eastAsia="zh-CN" w:bidi="ar-SA"/>
        </w:rPr>
      </w:pPr>
      <w:r>
        <w:rPr>
          <w:rFonts w:hint="default" w:ascii="Times New Roman" w:hAnsi="Times New Roman" w:eastAsia="仿宋_GB2312" w:cs="Times New Roman"/>
          <w:bCs w:val="0"/>
          <w:color w:val="000000"/>
          <w:kern w:val="2"/>
          <w:sz w:val="32"/>
          <w:szCs w:val="32"/>
          <w:highlight w:val="none"/>
          <w:lang w:val="en-US" w:eastAsia="zh-CN" w:bidi="ar-SA"/>
        </w:rPr>
        <w:t>2.</w:t>
      </w:r>
      <w:r>
        <w:rPr>
          <w:rFonts w:hint="eastAsia" w:ascii="仿宋_GB2312" w:hAnsi="仿宋_GB2312" w:eastAsia="仿宋_GB2312" w:cs="仿宋_GB2312"/>
          <w:bCs w:val="0"/>
          <w:color w:val="000000"/>
          <w:kern w:val="2"/>
          <w:sz w:val="32"/>
          <w:szCs w:val="32"/>
          <w:highlight w:val="none"/>
          <w:lang w:val="en-US" w:eastAsia="zh-CN" w:bidi="ar-SA"/>
        </w:rPr>
        <w:t>《工业企业挥发性有机物排放控制标准》（</w:t>
      </w:r>
      <w:r>
        <w:rPr>
          <w:rFonts w:hint="default" w:ascii="Times New Roman" w:hAnsi="Times New Roman" w:eastAsia="仿宋_GB2312" w:cs="Times New Roman"/>
          <w:bCs w:val="0"/>
          <w:color w:val="000000"/>
          <w:kern w:val="2"/>
          <w:sz w:val="32"/>
          <w:szCs w:val="32"/>
          <w:highlight w:val="none"/>
          <w:lang w:val="en-US" w:eastAsia="zh-CN" w:bidi="ar-SA"/>
        </w:rPr>
        <w:t>DB12/524-2020</w:t>
      </w:r>
      <w:r>
        <w:rPr>
          <w:rFonts w:hint="eastAsia" w:ascii="仿宋_GB2312" w:hAnsi="仿宋_GB2312" w:eastAsia="仿宋_GB2312" w:cs="仿宋_GB2312"/>
          <w:bCs w:val="0"/>
          <w:color w:val="000000"/>
          <w:kern w:val="2"/>
          <w:sz w:val="32"/>
          <w:szCs w:val="32"/>
          <w:highlight w:val="none"/>
          <w:lang w:val="en-US" w:eastAsia="zh-CN" w:bidi="ar-SA"/>
        </w:rPr>
        <w:t>）;</w:t>
      </w:r>
    </w:p>
    <w:p>
      <w:pPr>
        <w:adjustRightInd w:val="0"/>
        <w:snapToGrid w:val="0"/>
        <w:spacing w:line="640" w:lineRule="exact"/>
        <w:ind w:firstLine="640" w:firstLineChars="200"/>
        <w:rPr>
          <w:rFonts w:hint="eastAsia" w:ascii="仿宋_GB2312" w:hAnsi="仿宋_GB2312" w:eastAsia="仿宋_GB2312" w:cs="仿宋_GB2312"/>
          <w:color w:val="000000"/>
          <w:sz w:val="32"/>
          <w:szCs w:val="32"/>
          <w:highlight w:val="none"/>
        </w:rPr>
      </w:pPr>
      <w:r>
        <w:rPr>
          <w:rFonts w:hint="default" w:ascii="Times New Roman" w:hAnsi="Times New Roman" w:eastAsia="仿宋_GB2312" w:cs="Times New Roman"/>
          <w:color w:val="000000"/>
          <w:sz w:val="32"/>
          <w:szCs w:val="32"/>
          <w:highlight w:val="none"/>
          <w:lang w:val="en-US" w:eastAsia="zh-CN"/>
        </w:rPr>
        <w:t>3</w:t>
      </w:r>
      <w:r>
        <w:rPr>
          <w:rFonts w:hint="default" w:ascii="Times New Roman" w:hAnsi="Times New Roman" w:eastAsia="仿宋_GB2312" w:cs="Times New Roman"/>
          <w:color w:val="000000"/>
          <w:sz w:val="32"/>
          <w:szCs w:val="32"/>
          <w:highlight w:val="none"/>
        </w:rPr>
        <w:t>.</w:t>
      </w:r>
      <w:r>
        <w:rPr>
          <w:rFonts w:hint="eastAsia" w:ascii="仿宋_GB2312" w:hAnsi="仿宋_GB2312" w:eastAsia="仿宋_GB2312" w:cs="仿宋_GB2312"/>
          <w:color w:val="000000"/>
          <w:sz w:val="32"/>
          <w:szCs w:val="32"/>
          <w:highlight w:val="none"/>
        </w:rPr>
        <w:t>《恶臭污染物排放标准》（</w:t>
      </w:r>
      <w:r>
        <w:rPr>
          <w:rFonts w:hint="default" w:ascii="Times New Roman" w:hAnsi="Times New Roman" w:eastAsia="仿宋_GB2312" w:cs="Times New Roman"/>
          <w:color w:val="000000"/>
          <w:sz w:val="32"/>
          <w:szCs w:val="32"/>
          <w:highlight w:val="none"/>
        </w:rPr>
        <w:t>DB12/059-2018</w:t>
      </w:r>
      <w:r>
        <w:rPr>
          <w:rFonts w:hint="eastAsia" w:ascii="仿宋_GB2312" w:hAnsi="仿宋_GB2312" w:eastAsia="仿宋_GB2312" w:cs="仿宋_GB2312"/>
          <w:color w:val="000000"/>
          <w:sz w:val="32"/>
          <w:szCs w:val="32"/>
          <w:highlight w:val="none"/>
        </w:rPr>
        <w:t>）;</w:t>
      </w:r>
    </w:p>
    <w:p>
      <w:pPr>
        <w:numPr>
          <w:ilvl w:val="0"/>
          <w:numId w:val="0"/>
        </w:numPr>
        <w:adjustRightInd w:val="0"/>
        <w:snapToGrid w:val="0"/>
        <w:spacing w:line="640" w:lineRule="exact"/>
        <w:ind w:firstLine="640" w:firstLineChars="200"/>
        <w:rPr>
          <w:rFonts w:hint="eastAsia" w:ascii="仿宋_GB2312" w:hAnsi="仿宋_GB2312" w:eastAsia="仿宋_GB2312" w:cs="仿宋_GB2312"/>
          <w:color w:val="000000"/>
          <w:sz w:val="32"/>
          <w:szCs w:val="32"/>
          <w:highlight w:val="none"/>
        </w:rPr>
      </w:pPr>
      <w:r>
        <w:rPr>
          <w:rFonts w:hint="default" w:ascii="Times New Roman" w:hAnsi="Times New Roman" w:eastAsia="仿宋_GB2312" w:cs="Times New Roman"/>
          <w:color w:val="000000"/>
          <w:sz w:val="32"/>
          <w:szCs w:val="32"/>
          <w:highlight w:val="none"/>
          <w:lang w:val="en-US" w:eastAsia="zh-CN"/>
        </w:rPr>
        <w:t>4.</w:t>
      </w:r>
      <w:r>
        <w:rPr>
          <w:rFonts w:hint="eastAsia" w:ascii="仿宋_GB2312" w:hAnsi="仿宋_GB2312" w:eastAsia="仿宋_GB2312" w:cs="仿宋_GB2312"/>
          <w:color w:val="000000"/>
          <w:sz w:val="32"/>
          <w:szCs w:val="32"/>
          <w:highlight w:val="none"/>
        </w:rPr>
        <w:t>《污水综合排放标准》（</w:t>
      </w:r>
      <w:r>
        <w:rPr>
          <w:rFonts w:hint="default" w:ascii="Times New Roman" w:hAnsi="Times New Roman" w:eastAsia="仿宋_GB2312" w:cs="Times New Roman"/>
          <w:color w:val="000000"/>
          <w:sz w:val="32"/>
          <w:szCs w:val="32"/>
          <w:highlight w:val="none"/>
        </w:rPr>
        <w:t>DB12/356-2018</w:t>
      </w:r>
      <w:r>
        <w:rPr>
          <w:rFonts w:hint="eastAsia" w:ascii="仿宋_GB2312" w:hAnsi="仿宋_GB2312" w:eastAsia="仿宋_GB2312" w:cs="仿宋_GB2312"/>
          <w:color w:val="000000"/>
          <w:sz w:val="32"/>
          <w:szCs w:val="32"/>
          <w:highlight w:val="none"/>
        </w:rPr>
        <w:t>）三级；</w:t>
      </w:r>
    </w:p>
    <w:p>
      <w:pPr>
        <w:adjustRightInd w:val="0"/>
        <w:snapToGrid w:val="0"/>
        <w:spacing w:line="640" w:lineRule="exact"/>
        <w:ind w:firstLine="640" w:firstLineChars="200"/>
        <w:rPr>
          <w:rFonts w:hint="eastAsia" w:ascii="仿宋_GB2312" w:hAnsi="仿宋_GB2312" w:eastAsia="仿宋_GB2312" w:cs="仿宋_GB2312"/>
          <w:color w:val="000000"/>
          <w:sz w:val="32"/>
          <w:szCs w:val="32"/>
          <w:highlight w:val="none"/>
        </w:rPr>
      </w:pPr>
      <w:r>
        <w:rPr>
          <w:rFonts w:hint="default" w:ascii="Times New Roman" w:hAnsi="Times New Roman" w:eastAsia="仿宋_GB2312" w:cs="Times New Roman"/>
          <w:color w:val="000000"/>
          <w:sz w:val="32"/>
          <w:szCs w:val="32"/>
          <w:highlight w:val="none"/>
          <w:lang w:val="en-US" w:eastAsia="zh-CN"/>
        </w:rPr>
        <w:t>5.</w:t>
      </w:r>
      <w:r>
        <w:rPr>
          <w:rFonts w:hint="eastAsia" w:ascii="仿宋_GB2312" w:hAnsi="仿宋_GB2312" w:eastAsia="仿宋_GB2312" w:cs="仿宋_GB2312"/>
          <w:color w:val="000000"/>
          <w:sz w:val="32"/>
          <w:szCs w:val="32"/>
          <w:highlight w:val="none"/>
        </w:rPr>
        <w:t>《工业企业厂界环境噪声排放标准》（</w:t>
      </w:r>
      <w:r>
        <w:rPr>
          <w:rFonts w:hint="default" w:ascii="Times New Roman" w:hAnsi="Times New Roman" w:eastAsia="仿宋_GB2312" w:cs="Times New Roman"/>
          <w:color w:val="000000"/>
          <w:sz w:val="32"/>
          <w:szCs w:val="32"/>
          <w:highlight w:val="none"/>
        </w:rPr>
        <w:t>GB12348-2008</w:t>
      </w:r>
      <w:r>
        <w:rPr>
          <w:rFonts w:hint="eastAsia" w:ascii="仿宋_GB2312" w:hAnsi="仿宋_GB2312" w:eastAsia="仿宋_GB2312" w:cs="仿宋_GB2312"/>
          <w:color w:val="000000"/>
          <w:sz w:val="32"/>
          <w:szCs w:val="32"/>
          <w:highlight w:val="none"/>
        </w:rPr>
        <w:t>）</w:t>
      </w:r>
      <w:r>
        <w:rPr>
          <w:rFonts w:eastAsia="仿宋_GB2312"/>
          <w:color w:val="000000"/>
          <w:sz w:val="32"/>
          <w:szCs w:val="32"/>
          <w:highlight w:val="none"/>
        </w:rPr>
        <w:t>3</w:t>
      </w:r>
      <w:r>
        <w:rPr>
          <w:rFonts w:hint="eastAsia" w:ascii="仿宋_GB2312" w:hAnsi="仿宋_GB2312" w:eastAsia="仿宋_GB2312" w:cs="仿宋_GB2312"/>
          <w:color w:val="000000"/>
          <w:sz w:val="32"/>
          <w:szCs w:val="32"/>
          <w:highlight w:val="none"/>
        </w:rPr>
        <w:t>类、</w:t>
      </w:r>
      <w:r>
        <w:rPr>
          <w:rFonts w:eastAsia="仿宋_GB2312"/>
          <w:color w:val="000000"/>
          <w:sz w:val="32"/>
          <w:szCs w:val="32"/>
          <w:highlight w:val="none"/>
        </w:rPr>
        <w:t>4</w:t>
      </w:r>
      <w:r>
        <w:rPr>
          <w:rFonts w:hint="eastAsia" w:ascii="仿宋_GB2312" w:hAnsi="仿宋_GB2312" w:eastAsia="仿宋_GB2312" w:cs="仿宋_GB2312"/>
          <w:color w:val="000000"/>
          <w:sz w:val="32"/>
          <w:szCs w:val="32"/>
          <w:highlight w:val="none"/>
        </w:rPr>
        <w:t>类；</w:t>
      </w:r>
    </w:p>
    <w:p>
      <w:pPr>
        <w:adjustRightInd w:val="0"/>
        <w:snapToGrid w:val="0"/>
        <w:spacing w:line="640" w:lineRule="exact"/>
        <w:ind w:firstLine="708" w:firstLineChars="200"/>
        <w:rPr>
          <w:rFonts w:ascii="仿宋_GB2312" w:hAnsi="仿宋_GB2312" w:eastAsia="仿宋_GB2312" w:cs="仿宋_GB2312"/>
          <w:color w:val="000000"/>
          <w:sz w:val="32"/>
          <w:szCs w:val="32"/>
          <w:highlight w:val="none"/>
        </w:rPr>
      </w:pPr>
      <w:r>
        <w:rPr>
          <w:rFonts w:hint="default" w:ascii="Times New Roman" w:hAnsi="Times New Roman" w:eastAsia="仿宋_GB2312" w:cs="Times New Roman"/>
          <w:color w:val="000000"/>
          <w:spacing w:val="17"/>
          <w:sz w:val="32"/>
          <w:szCs w:val="32"/>
          <w:highlight w:val="none"/>
          <w:lang w:val="en-US" w:eastAsia="zh-CN"/>
        </w:rPr>
        <w:t>6</w:t>
      </w:r>
      <w:r>
        <w:rPr>
          <w:rFonts w:hint="default" w:ascii="Times New Roman" w:hAnsi="Times New Roman" w:eastAsia="仿宋_GB2312" w:cs="Times New Roman"/>
          <w:color w:val="000000"/>
          <w:spacing w:val="17"/>
          <w:sz w:val="32"/>
          <w:szCs w:val="32"/>
          <w:highlight w:val="none"/>
        </w:rPr>
        <w:t>.</w:t>
      </w:r>
      <w:r>
        <w:rPr>
          <w:rFonts w:hint="eastAsia" w:ascii="仿宋_GB2312" w:hAnsi="仿宋_GB2312" w:eastAsia="仿宋_GB2312" w:cs="仿宋_GB2312"/>
          <w:color w:val="000000"/>
          <w:spacing w:val="17"/>
          <w:sz w:val="32"/>
          <w:szCs w:val="32"/>
          <w:highlight w:val="none"/>
        </w:rPr>
        <w:t>《一般工业固体废物贮存、处置场污染控制标准》（</w:t>
      </w:r>
      <w:r>
        <w:rPr>
          <w:rFonts w:eastAsia="仿宋_GB2312"/>
          <w:color w:val="000000"/>
          <w:spacing w:val="17"/>
          <w:sz w:val="32"/>
          <w:szCs w:val="32"/>
          <w:highlight w:val="none"/>
        </w:rPr>
        <w:t>GB18599-2001</w:t>
      </w:r>
      <w:r>
        <w:rPr>
          <w:rFonts w:hint="eastAsia" w:ascii="仿宋_GB2312" w:hAnsi="仿宋_GB2312" w:eastAsia="仿宋_GB2312" w:cs="仿宋_GB2312"/>
          <w:color w:val="000000"/>
          <w:spacing w:val="17"/>
          <w:sz w:val="32"/>
          <w:szCs w:val="32"/>
          <w:highlight w:val="none"/>
        </w:rPr>
        <w:t>）</w:t>
      </w:r>
      <w:r>
        <w:rPr>
          <w:rFonts w:hint="eastAsia" w:ascii="仿宋_GB2312" w:hAnsi="仿宋_GB2312" w:eastAsia="仿宋_GB2312" w:cs="仿宋_GB2312"/>
          <w:color w:val="000000"/>
          <w:sz w:val="32"/>
          <w:szCs w:val="32"/>
          <w:highlight w:val="none"/>
        </w:rPr>
        <w:t>；</w:t>
      </w:r>
    </w:p>
    <w:p>
      <w:pPr>
        <w:adjustRightInd w:val="0"/>
        <w:snapToGrid w:val="0"/>
        <w:spacing w:line="640" w:lineRule="exact"/>
        <w:ind w:firstLine="640" w:firstLineChars="200"/>
        <w:rPr>
          <w:rFonts w:ascii="仿宋_GB2312" w:hAnsi="仿宋_GB2312" w:eastAsia="仿宋_GB2312" w:cs="仿宋_GB2312"/>
          <w:b/>
          <w:bCs/>
          <w:sz w:val="32"/>
          <w:szCs w:val="32"/>
          <w:highlight w:val="none"/>
        </w:rPr>
      </w:pPr>
      <w:r>
        <w:rPr>
          <w:rFonts w:hint="default" w:ascii="Times New Roman" w:hAnsi="Times New Roman" w:eastAsia="仿宋_GB2312" w:cs="Times New Roman"/>
          <w:color w:val="000000"/>
          <w:sz w:val="32"/>
          <w:szCs w:val="32"/>
          <w:highlight w:val="none"/>
          <w:lang w:val="en-US" w:eastAsia="zh-CN"/>
        </w:rPr>
        <w:t>7</w:t>
      </w:r>
      <w:r>
        <w:rPr>
          <w:rFonts w:hint="default" w:ascii="Times New Roman" w:hAnsi="Times New Roman" w:eastAsia="仿宋_GB2312" w:cs="Times New Roman"/>
          <w:color w:val="000000"/>
          <w:sz w:val="32"/>
          <w:szCs w:val="32"/>
          <w:highlight w:val="none"/>
        </w:rPr>
        <w:t>.</w:t>
      </w:r>
      <w:r>
        <w:rPr>
          <w:rFonts w:hint="eastAsia" w:ascii="仿宋_GB2312" w:hAnsi="仿宋_GB2312" w:eastAsia="仿宋_GB2312" w:cs="仿宋_GB2312"/>
          <w:color w:val="000000"/>
          <w:sz w:val="32"/>
          <w:szCs w:val="32"/>
          <w:highlight w:val="none"/>
        </w:rPr>
        <w:t>《危险废物贮存污染控制标准》（</w:t>
      </w:r>
      <w:r>
        <w:rPr>
          <w:rFonts w:hint="default" w:ascii="Times New Roman" w:hAnsi="Times New Roman" w:eastAsia="仿宋_GB2312" w:cs="Times New Roman"/>
          <w:color w:val="000000"/>
          <w:sz w:val="32"/>
          <w:szCs w:val="32"/>
          <w:highlight w:val="none"/>
        </w:rPr>
        <w:t>GB18597-2001</w:t>
      </w:r>
      <w:r>
        <w:rPr>
          <w:rFonts w:hint="eastAsia" w:ascii="仿宋_GB2312" w:hAnsi="仿宋_GB2312" w:eastAsia="仿宋_GB2312" w:cs="仿宋_GB2312"/>
          <w:color w:val="000000"/>
          <w:sz w:val="32"/>
          <w:szCs w:val="32"/>
          <w:highlight w:val="none"/>
        </w:rPr>
        <w:t>）。</w:t>
      </w:r>
    </w:p>
    <w:p>
      <w:pPr>
        <w:spacing w:line="640" w:lineRule="exact"/>
        <w:rPr>
          <w:rFonts w:ascii="仿宋_GB2312" w:hAnsi="仿宋_GB2312" w:eastAsia="仿宋_GB2312" w:cs="仿宋_GB2312"/>
          <w:spacing w:val="-10"/>
          <w:sz w:val="32"/>
          <w:szCs w:val="32"/>
          <w:highlight w:val="green"/>
        </w:rPr>
      </w:pPr>
    </w:p>
    <w:p>
      <w:pPr>
        <w:pStyle w:val="2"/>
        <w:spacing w:before="313"/>
      </w:pPr>
    </w:p>
    <w:p>
      <w:pPr>
        <w:adjustRightInd w:val="0"/>
        <w:snapToGrid w:val="0"/>
        <w:spacing w:line="640" w:lineRule="exact"/>
        <w:ind w:right="140" w:firstLine="640" w:firstLineChars="200"/>
        <w:jc w:val="right"/>
        <w:rPr>
          <w:rFonts w:eastAsia="仿宋_GB2312"/>
          <w:color w:val="000000"/>
          <w:sz w:val="28"/>
          <w:szCs w:val="32"/>
        </w:rPr>
      </w:pPr>
      <w:r>
        <w:rPr>
          <w:rFonts w:hint="eastAsia" w:ascii="仿宋_GB2312" w:hAnsi="仿宋_GB2312" w:eastAsia="仿宋_GB2312" w:cs="仿宋_GB2312"/>
          <w:color w:val="000000" w:themeColor="text1"/>
          <w:sz w:val="32"/>
          <w:szCs w:val="32"/>
        </w:rPr>
        <w:t xml:space="preserve">     </w:t>
      </w:r>
      <w:r>
        <w:rPr>
          <w:rFonts w:eastAsia="仿宋_GB2312"/>
          <w:color w:val="000000" w:themeColor="text1"/>
          <w:sz w:val="32"/>
          <w:szCs w:val="32"/>
        </w:rPr>
        <w:t xml:space="preserve"> 202</w:t>
      </w:r>
      <w:r>
        <w:rPr>
          <w:rFonts w:hint="eastAsia" w:eastAsia="仿宋_GB2312"/>
          <w:color w:val="000000" w:themeColor="text1"/>
          <w:sz w:val="32"/>
          <w:szCs w:val="32"/>
          <w:lang w:val="en-US" w:eastAsia="zh-CN"/>
        </w:rPr>
        <w:t>3</w:t>
      </w:r>
      <w:r>
        <w:rPr>
          <w:rFonts w:hint="eastAsia" w:ascii="仿宋_GB2312" w:hAnsi="仿宋_GB2312" w:eastAsia="仿宋_GB2312" w:cs="仿宋_GB2312"/>
          <w:color w:val="000000" w:themeColor="text1"/>
          <w:sz w:val="32"/>
          <w:szCs w:val="32"/>
        </w:rPr>
        <w:t>年</w:t>
      </w:r>
      <w:r>
        <w:rPr>
          <w:rFonts w:eastAsia="仿宋_GB2312"/>
          <w:color w:val="000000" w:themeColor="text1"/>
          <w:sz w:val="32"/>
          <w:szCs w:val="32"/>
        </w:rPr>
        <w:t>1</w:t>
      </w:r>
      <w:r>
        <w:rPr>
          <w:rFonts w:hint="eastAsia" w:ascii="仿宋_GB2312" w:hAnsi="仿宋_GB2312" w:eastAsia="仿宋_GB2312" w:cs="仿宋_GB2312"/>
          <w:color w:val="000000" w:themeColor="text1"/>
          <w:sz w:val="32"/>
          <w:szCs w:val="32"/>
        </w:rPr>
        <w:t>月</w:t>
      </w:r>
      <w:r>
        <w:rPr>
          <w:rFonts w:hint="default" w:ascii="Times New Roman" w:hAnsi="Times New Roman" w:eastAsia="仿宋_GB2312" w:cs="Times New Roman"/>
          <w:color w:val="000000" w:themeColor="text1"/>
          <w:sz w:val="32"/>
          <w:szCs w:val="32"/>
          <w:lang w:val="en-US" w:eastAsia="zh-CN"/>
        </w:rPr>
        <w:t>28</w:t>
      </w:r>
      <w:r>
        <w:rPr>
          <w:rFonts w:hint="eastAsia" w:ascii="仿宋_GB2312" w:hAnsi="仿宋_GB2312" w:eastAsia="仿宋_GB2312" w:cs="仿宋_GB2312"/>
          <w:color w:val="000000" w:themeColor="text1"/>
          <w:sz w:val="32"/>
          <w:szCs w:val="32"/>
        </w:rPr>
        <w:t>日</w:t>
      </w:r>
    </w:p>
    <w:p>
      <w:pPr>
        <w:spacing w:line="560" w:lineRule="exact"/>
        <w:rPr>
          <w:rFonts w:ascii="仿宋_GB2312" w:hAnsi="仿宋" w:eastAsia="仿宋_GB2312"/>
          <w:color w:val="000000" w:themeColor="text1"/>
          <w:sz w:val="36"/>
          <w:szCs w:val="36"/>
        </w:rPr>
      </w:pPr>
    </w:p>
    <w:sectPr>
      <w:footerReference r:id="rId3" w:type="default"/>
      <w:footerReference r:id="rId4" w:type="even"/>
      <w:pgSz w:w="11906" w:h="16838"/>
      <w:pgMar w:top="2098" w:right="1474" w:bottom="1985" w:left="1588" w:header="851" w:footer="1134" w:gutter="0"/>
      <w:pgNumType w:fmt="numberInDash"/>
      <w:cols w:space="720" w:num="1"/>
      <w:docGrid w:type="lines" w:linePitch="313"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43"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390034796"/>
    </w:sdtPr>
    <w:sdtEndPr>
      <w:rPr>
        <w:rFonts w:asciiTheme="minorEastAsia" w:hAnsiTheme="minorEastAsia"/>
        <w:sz w:val="28"/>
      </w:rPr>
    </w:sdtEndPr>
    <w:sdtContent>
      <w:p>
        <w:pPr>
          <w:pStyle w:val="5"/>
          <w:jc w:val="right"/>
          <w:rPr>
            <w:rFonts w:asciiTheme="minorEastAsia" w:hAnsiTheme="minorEastAsia"/>
            <w:sz w:val="28"/>
          </w:rPr>
        </w:pPr>
        <w:r>
          <w:rPr>
            <w:rFonts w:asciiTheme="minorEastAsia" w:hAnsiTheme="minorEastAsia"/>
            <w:sz w:val="28"/>
          </w:rPr>
          <w:fldChar w:fldCharType="begin"/>
        </w:r>
        <w:r>
          <w:rPr>
            <w:rFonts w:asciiTheme="minorEastAsia" w:hAnsiTheme="minorEastAsia"/>
            <w:sz w:val="28"/>
          </w:rPr>
          <w:instrText xml:space="preserve">PAGE   \* MERGEFORMAT</w:instrText>
        </w:r>
        <w:r>
          <w:rPr>
            <w:rFonts w:asciiTheme="minorEastAsia" w:hAnsiTheme="minorEastAsia"/>
            <w:sz w:val="28"/>
          </w:rPr>
          <w:fldChar w:fldCharType="separate"/>
        </w:r>
        <w:r>
          <w:rPr>
            <w:rFonts w:asciiTheme="minorEastAsia" w:hAnsiTheme="minorEastAsia"/>
            <w:sz w:val="28"/>
            <w:lang w:val="zh-CN"/>
          </w:rPr>
          <w:t>-</w:t>
        </w:r>
        <w:r>
          <w:rPr>
            <w:rFonts w:asciiTheme="minorEastAsia" w:hAnsiTheme="minorEastAsia"/>
            <w:sz w:val="28"/>
          </w:rPr>
          <w:t xml:space="preserve"> 7 -</w:t>
        </w:r>
        <w:r>
          <w:rPr>
            <w:rFonts w:asciiTheme="minorEastAsia" w:hAnsiTheme="minorEastAsia"/>
            <w:sz w:val="28"/>
          </w:rPr>
          <w:fldChar w:fldCharType="end"/>
        </w:r>
      </w:p>
    </w:sdtContent>
  </w:sdt>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244068186"/>
    </w:sdtPr>
    <w:sdtEndPr>
      <w:rPr>
        <w:rFonts w:asciiTheme="minorEastAsia" w:hAnsiTheme="minorEastAsia"/>
        <w:sz w:val="28"/>
      </w:rPr>
    </w:sdtEndPr>
    <w:sdtContent>
      <w:p>
        <w:pPr>
          <w:pStyle w:val="5"/>
          <w:rPr>
            <w:rFonts w:asciiTheme="minorEastAsia" w:hAnsiTheme="minorEastAsia"/>
            <w:sz w:val="28"/>
          </w:rPr>
        </w:pPr>
        <w:r>
          <w:rPr>
            <w:rFonts w:asciiTheme="minorEastAsia" w:hAnsiTheme="minorEastAsia"/>
            <w:sz w:val="28"/>
          </w:rPr>
          <w:fldChar w:fldCharType="begin"/>
        </w:r>
        <w:r>
          <w:rPr>
            <w:rFonts w:asciiTheme="minorEastAsia" w:hAnsiTheme="minorEastAsia"/>
            <w:sz w:val="28"/>
          </w:rPr>
          <w:instrText xml:space="preserve">PAGE   \* MERGEFORMAT</w:instrText>
        </w:r>
        <w:r>
          <w:rPr>
            <w:rFonts w:asciiTheme="minorEastAsia" w:hAnsiTheme="minorEastAsia"/>
            <w:sz w:val="28"/>
          </w:rPr>
          <w:fldChar w:fldCharType="separate"/>
        </w:r>
        <w:r>
          <w:rPr>
            <w:rFonts w:asciiTheme="minorEastAsia" w:hAnsiTheme="minorEastAsia"/>
            <w:sz w:val="28"/>
            <w:lang w:val="zh-CN"/>
          </w:rPr>
          <w:t>-</w:t>
        </w:r>
        <w:r>
          <w:rPr>
            <w:rFonts w:asciiTheme="minorEastAsia" w:hAnsiTheme="minorEastAsia"/>
            <w:sz w:val="28"/>
          </w:rPr>
          <w:t xml:space="preserve"> 6 -</w:t>
        </w:r>
        <w:r>
          <w:rPr>
            <w:rFonts w:asciiTheme="minorEastAsia" w:hAnsiTheme="minorEastAsia"/>
            <w:sz w:val="28"/>
          </w:rPr>
          <w:fldChar w:fldCharType="end"/>
        </w:r>
      </w:p>
    </w:sdtContent>
  </w:sdt>
  <w:p>
    <w:pPr>
      <w:pStyle w:val="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FDDB8A6"/>
    <w:multiLevelType w:val="singleLevel"/>
    <w:tmpl w:val="CFDDB8A6"/>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evenAndOddHeaders w:val="1"/>
  <w:drawingGridHorizontalSpacing w:val="105"/>
  <w:drawingGridVerticalSpacing w:val="313"/>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351556"/>
    <w:rsid w:val="00011038"/>
    <w:rsid w:val="0008598F"/>
    <w:rsid w:val="00090611"/>
    <w:rsid w:val="000D19A5"/>
    <w:rsid w:val="000D2FFC"/>
    <w:rsid w:val="000D3314"/>
    <w:rsid w:val="000F43FF"/>
    <w:rsid w:val="00100E84"/>
    <w:rsid w:val="001473C7"/>
    <w:rsid w:val="001D1C39"/>
    <w:rsid w:val="001F6FD8"/>
    <w:rsid w:val="00200CB7"/>
    <w:rsid w:val="00216FD4"/>
    <w:rsid w:val="00271FAA"/>
    <w:rsid w:val="002B799E"/>
    <w:rsid w:val="002F418C"/>
    <w:rsid w:val="002F722D"/>
    <w:rsid w:val="00333F9C"/>
    <w:rsid w:val="00351556"/>
    <w:rsid w:val="003E2E77"/>
    <w:rsid w:val="00414BEC"/>
    <w:rsid w:val="00434E79"/>
    <w:rsid w:val="004903D6"/>
    <w:rsid w:val="004B548D"/>
    <w:rsid w:val="004C1B4D"/>
    <w:rsid w:val="004F78C4"/>
    <w:rsid w:val="00504D03"/>
    <w:rsid w:val="00510CAA"/>
    <w:rsid w:val="0053416F"/>
    <w:rsid w:val="0059173E"/>
    <w:rsid w:val="005B05AF"/>
    <w:rsid w:val="005D7057"/>
    <w:rsid w:val="00602D8F"/>
    <w:rsid w:val="00690607"/>
    <w:rsid w:val="006D2709"/>
    <w:rsid w:val="006F74FE"/>
    <w:rsid w:val="00777EE8"/>
    <w:rsid w:val="007A09E1"/>
    <w:rsid w:val="007C5B30"/>
    <w:rsid w:val="007E2D06"/>
    <w:rsid w:val="00837C02"/>
    <w:rsid w:val="0084411E"/>
    <w:rsid w:val="00860390"/>
    <w:rsid w:val="00872D9A"/>
    <w:rsid w:val="008930AA"/>
    <w:rsid w:val="008F6C6F"/>
    <w:rsid w:val="009367A4"/>
    <w:rsid w:val="00943617"/>
    <w:rsid w:val="00944047"/>
    <w:rsid w:val="00951D94"/>
    <w:rsid w:val="00974158"/>
    <w:rsid w:val="009857DF"/>
    <w:rsid w:val="00991F37"/>
    <w:rsid w:val="009D2060"/>
    <w:rsid w:val="00A00C50"/>
    <w:rsid w:val="00A52A65"/>
    <w:rsid w:val="00A9765F"/>
    <w:rsid w:val="00AC4ACE"/>
    <w:rsid w:val="00AD17F1"/>
    <w:rsid w:val="00AD4B15"/>
    <w:rsid w:val="00AE45C5"/>
    <w:rsid w:val="00AF3BA6"/>
    <w:rsid w:val="00B074CE"/>
    <w:rsid w:val="00B125DF"/>
    <w:rsid w:val="00B82A2F"/>
    <w:rsid w:val="00BC20B7"/>
    <w:rsid w:val="00BD23E4"/>
    <w:rsid w:val="00C230D4"/>
    <w:rsid w:val="00C44897"/>
    <w:rsid w:val="00C662C7"/>
    <w:rsid w:val="00C70B05"/>
    <w:rsid w:val="00C97343"/>
    <w:rsid w:val="00CB190D"/>
    <w:rsid w:val="00D02EC7"/>
    <w:rsid w:val="00D26BC3"/>
    <w:rsid w:val="00D61CDB"/>
    <w:rsid w:val="00D8026B"/>
    <w:rsid w:val="00D84313"/>
    <w:rsid w:val="00DD5FA3"/>
    <w:rsid w:val="00DD7B00"/>
    <w:rsid w:val="00DE512D"/>
    <w:rsid w:val="00E13F17"/>
    <w:rsid w:val="00E43539"/>
    <w:rsid w:val="00E50161"/>
    <w:rsid w:val="00E55064"/>
    <w:rsid w:val="00E61059"/>
    <w:rsid w:val="00E675EC"/>
    <w:rsid w:val="00EC252F"/>
    <w:rsid w:val="00EC7F29"/>
    <w:rsid w:val="00EF10AE"/>
    <w:rsid w:val="00F10782"/>
    <w:rsid w:val="00F54B44"/>
    <w:rsid w:val="00F76E0E"/>
    <w:rsid w:val="00F95043"/>
    <w:rsid w:val="00FA0746"/>
    <w:rsid w:val="00FA4C9D"/>
    <w:rsid w:val="00FA6DE0"/>
    <w:rsid w:val="013B1220"/>
    <w:rsid w:val="01893F0D"/>
    <w:rsid w:val="01AF26B2"/>
    <w:rsid w:val="01B106EF"/>
    <w:rsid w:val="01F0617E"/>
    <w:rsid w:val="02053DA3"/>
    <w:rsid w:val="02140797"/>
    <w:rsid w:val="021E2B85"/>
    <w:rsid w:val="021F2C2E"/>
    <w:rsid w:val="02365167"/>
    <w:rsid w:val="02426EF6"/>
    <w:rsid w:val="02664B38"/>
    <w:rsid w:val="028B7085"/>
    <w:rsid w:val="02AA5DB2"/>
    <w:rsid w:val="02D43EE4"/>
    <w:rsid w:val="02E9197F"/>
    <w:rsid w:val="03663332"/>
    <w:rsid w:val="03940A01"/>
    <w:rsid w:val="041A1FE5"/>
    <w:rsid w:val="04422A1B"/>
    <w:rsid w:val="04BF27BE"/>
    <w:rsid w:val="04D34B5F"/>
    <w:rsid w:val="04F42BC2"/>
    <w:rsid w:val="05485D12"/>
    <w:rsid w:val="055A7F2E"/>
    <w:rsid w:val="05C81CD8"/>
    <w:rsid w:val="060B194A"/>
    <w:rsid w:val="060F1591"/>
    <w:rsid w:val="066961F5"/>
    <w:rsid w:val="06C44421"/>
    <w:rsid w:val="071127CE"/>
    <w:rsid w:val="080E02AE"/>
    <w:rsid w:val="081A57C4"/>
    <w:rsid w:val="0836400E"/>
    <w:rsid w:val="08564B52"/>
    <w:rsid w:val="086321C6"/>
    <w:rsid w:val="08A7285B"/>
    <w:rsid w:val="08C11374"/>
    <w:rsid w:val="08DB0030"/>
    <w:rsid w:val="08FB001C"/>
    <w:rsid w:val="09911CF0"/>
    <w:rsid w:val="09BD2ACB"/>
    <w:rsid w:val="09DA753C"/>
    <w:rsid w:val="0B3C0BF1"/>
    <w:rsid w:val="0B42514B"/>
    <w:rsid w:val="0B7A1886"/>
    <w:rsid w:val="0B854889"/>
    <w:rsid w:val="0BD02347"/>
    <w:rsid w:val="0BE773DB"/>
    <w:rsid w:val="0C8D4E1C"/>
    <w:rsid w:val="0CBB5C13"/>
    <w:rsid w:val="0D3D12C4"/>
    <w:rsid w:val="0D4C4322"/>
    <w:rsid w:val="0D921FC6"/>
    <w:rsid w:val="0DDA3F3E"/>
    <w:rsid w:val="0E1845F7"/>
    <w:rsid w:val="0E9754A4"/>
    <w:rsid w:val="0EFB32DB"/>
    <w:rsid w:val="0F9E75AA"/>
    <w:rsid w:val="0FA55458"/>
    <w:rsid w:val="0FAE4BB5"/>
    <w:rsid w:val="0FC07C42"/>
    <w:rsid w:val="10165D84"/>
    <w:rsid w:val="1053177C"/>
    <w:rsid w:val="10721F62"/>
    <w:rsid w:val="107F303D"/>
    <w:rsid w:val="10AC14AC"/>
    <w:rsid w:val="10CA2E90"/>
    <w:rsid w:val="110715CA"/>
    <w:rsid w:val="12006588"/>
    <w:rsid w:val="12051346"/>
    <w:rsid w:val="120F4DAA"/>
    <w:rsid w:val="124E2FCE"/>
    <w:rsid w:val="127F3932"/>
    <w:rsid w:val="12BB6901"/>
    <w:rsid w:val="12C64408"/>
    <w:rsid w:val="131C1644"/>
    <w:rsid w:val="134B392B"/>
    <w:rsid w:val="134F4462"/>
    <w:rsid w:val="13C20E94"/>
    <w:rsid w:val="13FE4C1E"/>
    <w:rsid w:val="149903B3"/>
    <w:rsid w:val="14C173C9"/>
    <w:rsid w:val="1502645E"/>
    <w:rsid w:val="15164FEC"/>
    <w:rsid w:val="15331CA3"/>
    <w:rsid w:val="1578635E"/>
    <w:rsid w:val="168668D2"/>
    <w:rsid w:val="16E70DB3"/>
    <w:rsid w:val="177470EE"/>
    <w:rsid w:val="181B430A"/>
    <w:rsid w:val="18496B12"/>
    <w:rsid w:val="18D644BE"/>
    <w:rsid w:val="1925078F"/>
    <w:rsid w:val="19FB1A23"/>
    <w:rsid w:val="1A710A21"/>
    <w:rsid w:val="1A8C2B76"/>
    <w:rsid w:val="1ACA223A"/>
    <w:rsid w:val="1B7B62BB"/>
    <w:rsid w:val="1BD03F27"/>
    <w:rsid w:val="1BDB3AFD"/>
    <w:rsid w:val="1CC21D53"/>
    <w:rsid w:val="1D742737"/>
    <w:rsid w:val="1DE82CD6"/>
    <w:rsid w:val="1E9037EB"/>
    <w:rsid w:val="1E9B24E7"/>
    <w:rsid w:val="1E9D7F0D"/>
    <w:rsid w:val="1EAD759C"/>
    <w:rsid w:val="1EAE540E"/>
    <w:rsid w:val="1EF74836"/>
    <w:rsid w:val="1EFA4B1B"/>
    <w:rsid w:val="1F30088B"/>
    <w:rsid w:val="1F686746"/>
    <w:rsid w:val="1F7044B3"/>
    <w:rsid w:val="1FB300FD"/>
    <w:rsid w:val="1FCC1528"/>
    <w:rsid w:val="20280577"/>
    <w:rsid w:val="20317C52"/>
    <w:rsid w:val="20547E7B"/>
    <w:rsid w:val="20DD74DA"/>
    <w:rsid w:val="211E7492"/>
    <w:rsid w:val="2156743C"/>
    <w:rsid w:val="219F6CB2"/>
    <w:rsid w:val="21BE3CE4"/>
    <w:rsid w:val="21CF76BD"/>
    <w:rsid w:val="21D51A69"/>
    <w:rsid w:val="22283AF7"/>
    <w:rsid w:val="222D6620"/>
    <w:rsid w:val="223B7ECB"/>
    <w:rsid w:val="22B208F0"/>
    <w:rsid w:val="22CE0A86"/>
    <w:rsid w:val="22E5177F"/>
    <w:rsid w:val="23C117BD"/>
    <w:rsid w:val="23EB63DD"/>
    <w:rsid w:val="24660F99"/>
    <w:rsid w:val="246D6E54"/>
    <w:rsid w:val="24776E8C"/>
    <w:rsid w:val="24AB07A4"/>
    <w:rsid w:val="24C13470"/>
    <w:rsid w:val="250125D6"/>
    <w:rsid w:val="251B39E6"/>
    <w:rsid w:val="25391BAF"/>
    <w:rsid w:val="25BC0FB9"/>
    <w:rsid w:val="264547E0"/>
    <w:rsid w:val="2654453C"/>
    <w:rsid w:val="2678355B"/>
    <w:rsid w:val="268824CA"/>
    <w:rsid w:val="269B6DFA"/>
    <w:rsid w:val="26B477FC"/>
    <w:rsid w:val="26B541B4"/>
    <w:rsid w:val="26C93DC7"/>
    <w:rsid w:val="279F516C"/>
    <w:rsid w:val="291E5681"/>
    <w:rsid w:val="29600530"/>
    <w:rsid w:val="298454BE"/>
    <w:rsid w:val="29903828"/>
    <w:rsid w:val="29E505B1"/>
    <w:rsid w:val="2A644DF3"/>
    <w:rsid w:val="2A820899"/>
    <w:rsid w:val="2A8D7776"/>
    <w:rsid w:val="2AA12B47"/>
    <w:rsid w:val="2AC57C9D"/>
    <w:rsid w:val="2AF942B8"/>
    <w:rsid w:val="2B050D8C"/>
    <w:rsid w:val="2B0A5B4C"/>
    <w:rsid w:val="2B2E4522"/>
    <w:rsid w:val="2B2E5919"/>
    <w:rsid w:val="2BCE5985"/>
    <w:rsid w:val="2C0C63D6"/>
    <w:rsid w:val="2C4F36C3"/>
    <w:rsid w:val="2C9E6E09"/>
    <w:rsid w:val="2CB5109F"/>
    <w:rsid w:val="2CF4312D"/>
    <w:rsid w:val="2D757664"/>
    <w:rsid w:val="2DF31731"/>
    <w:rsid w:val="2E170CF8"/>
    <w:rsid w:val="2E7823AF"/>
    <w:rsid w:val="2E832216"/>
    <w:rsid w:val="2EC73014"/>
    <w:rsid w:val="2EF645CB"/>
    <w:rsid w:val="2F1C1598"/>
    <w:rsid w:val="2F3C4731"/>
    <w:rsid w:val="2F480F22"/>
    <w:rsid w:val="2FCC7577"/>
    <w:rsid w:val="2FFB5575"/>
    <w:rsid w:val="30247AF3"/>
    <w:rsid w:val="303A25B1"/>
    <w:rsid w:val="30745FF7"/>
    <w:rsid w:val="310F0E31"/>
    <w:rsid w:val="312C461E"/>
    <w:rsid w:val="31622E37"/>
    <w:rsid w:val="31A50FCE"/>
    <w:rsid w:val="31AF66CC"/>
    <w:rsid w:val="32BA4912"/>
    <w:rsid w:val="344040B0"/>
    <w:rsid w:val="344D4A45"/>
    <w:rsid w:val="346C3CD8"/>
    <w:rsid w:val="346E16A2"/>
    <w:rsid w:val="34862A17"/>
    <w:rsid w:val="34B314D2"/>
    <w:rsid w:val="350D312C"/>
    <w:rsid w:val="353754FA"/>
    <w:rsid w:val="359C1C05"/>
    <w:rsid w:val="36411523"/>
    <w:rsid w:val="36447990"/>
    <w:rsid w:val="36617E01"/>
    <w:rsid w:val="369963AE"/>
    <w:rsid w:val="36CB6521"/>
    <w:rsid w:val="36EC78AF"/>
    <w:rsid w:val="37635AAC"/>
    <w:rsid w:val="376A745A"/>
    <w:rsid w:val="39277FB8"/>
    <w:rsid w:val="39D84C0F"/>
    <w:rsid w:val="3A040047"/>
    <w:rsid w:val="3A0F27F4"/>
    <w:rsid w:val="3A326F0C"/>
    <w:rsid w:val="3A370C9F"/>
    <w:rsid w:val="3A7D33B7"/>
    <w:rsid w:val="3A8C28B4"/>
    <w:rsid w:val="3AC34F92"/>
    <w:rsid w:val="3ADF5CFD"/>
    <w:rsid w:val="3AE02570"/>
    <w:rsid w:val="3AE46CA7"/>
    <w:rsid w:val="3B163EAA"/>
    <w:rsid w:val="3B201687"/>
    <w:rsid w:val="3B791E14"/>
    <w:rsid w:val="3C05546B"/>
    <w:rsid w:val="3C113990"/>
    <w:rsid w:val="3C616A4E"/>
    <w:rsid w:val="3C87219B"/>
    <w:rsid w:val="3C8C2CA1"/>
    <w:rsid w:val="3CE82326"/>
    <w:rsid w:val="3CF265DE"/>
    <w:rsid w:val="3D1D7E1B"/>
    <w:rsid w:val="3D502796"/>
    <w:rsid w:val="3D73186C"/>
    <w:rsid w:val="3D7A3D2E"/>
    <w:rsid w:val="3D87324E"/>
    <w:rsid w:val="3DF855E5"/>
    <w:rsid w:val="3E0C3F83"/>
    <w:rsid w:val="3E46435B"/>
    <w:rsid w:val="3E5969EC"/>
    <w:rsid w:val="3EB20159"/>
    <w:rsid w:val="3EB91F80"/>
    <w:rsid w:val="3EE23CB5"/>
    <w:rsid w:val="3EE31BE2"/>
    <w:rsid w:val="3EEF48F8"/>
    <w:rsid w:val="404222F3"/>
    <w:rsid w:val="40D42316"/>
    <w:rsid w:val="411C24F6"/>
    <w:rsid w:val="41610CED"/>
    <w:rsid w:val="41732AF9"/>
    <w:rsid w:val="419E6795"/>
    <w:rsid w:val="41C06BAD"/>
    <w:rsid w:val="41C07ED9"/>
    <w:rsid w:val="41E95015"/>
    <w:rsid w:val="42B130E5"/>
    <w:rsid w:val="42C44AEF"/>
    <w:rsid w:val="430E7CDB"/>
    <w:rsid w:val="43257346"/>
    <w:rsid w:val="43B21BEF"/>
    <w:rsid w:val="43DA60A6"/>
    <w:rsid w:val="44023A96"/>
    <w:rsid w:val="44545CB7"/>
    <w:rsid w:val="445A4F50"/>
    <w:rsid w:val="44AD5269"/>
    <w:rsid w:val="44B208D6"/>
    <w:rsid w:val="44D053D5"/>
    <w:rsid w:val="44D3729C"/>
    <w:rsid w:val="45C03E41"/>
    <w:rsid w:val="460007D8"/>
    <w:rsid w:val="46145071"/>
    <w:rsid w:val="463E5E11"/>
    <w:rsid w:val="4676267D"/>
    <w:rsid w:val="467F4423"/>
    <w:rsid w:val="46A83776"/>
    <w:rsid w:val="46DB3181"/>
    <w:rsid w:val="46E03F37"/>
    <w:rsid w:val="46E80E37"/>
    <w:rsid w:val="47346614"/>
    <w:rsid w:val="478F3D32"/>
    <w:rsid w:val="479D2E28"/>
    <w:rsid w:val="47DE0537"/>
    <w:rsid w:val="47E64B75"/>
    <w:rsid w:val="47EB0CFA"/>
    <w:rsid w:val="47F50BEE"/>
    <w:rsid w:val="48053344"/>
    <w:rsid w:val="48182209"/>
    <w:rsid w:val="49F45811"/>
    <w:rsid w:val="4A262F08"/>
    <w:rsid w:val="4A8B59E3"/>
    <w:rsid w:val="4AD931EE"/>
    <w:rsid w:val="4AF03465"/>
    <w:rsid w:val="4AF8036E"/>
    <w:rsid w:val="4B064EE6"/>
    <w:rsid w:val="4C1A0FBA"/>
    <w:rsid w:val="4C1A4FF8"/>
    <w:rsid w:val="4C3168C8"/>
    <w:rsid w:val="4C806862"/>
    <w:rsid w:val="4E0B238F"/>
    <w:rsid w:val="4E6963EF"/>
    <w:rsid w:val="4E71254B"/>
    <w:rsid w:val="4E741FAE"/>
    <w:rsid w:val="4F6051A4"/>
    <w:rsid w:val="4FBA587C"/>
    <w:rsid w:val="50182C6C"/>
    <w:rsid w:val="50FC4AB9"/>
    <w:rsid w:val="51066867"/>
    <w:rsid w:val="51B831DF"/>
    <w:rsid w:val="51C46BAF"/>
    <w:rsid w:val="5266213A"/>
    <w:rsid w:val="527D3F03"/>
    <w:rsid w:val="52BD1EE1"/>
    <w:rsid w:val="546D0AEE"/>
    <w:rsid w:val="54B07733"/>
    <w:rsid w:val="552556EE"/>
    <w:rsid w:val="55A536CB"/>
    <w:rsid w:val="55B30F02"/>
    <w:rsid w:val="55C00CB9"/>
    <w:rsid w:val="563F01F9"/>
    <w:rsid w:val="563F227E"/>
    <w:rsid w:val="56680C7F"/>
    <w:rsid w:val="568C43F4"/>
    <w:rsid w:val="56BB003A"/>
    <w:rsid w:val="56EB6C96"/>
    <w:rsid w:val="570E3F42"/>
    <w:rsid w:val="57270903"/>
    <w:rsid w:val="573A7667"/>
    <w:rsid w:val="575545D9"/>
    <w:rsid w:val="576D79E7"/>
    <w:rsid w:val="57BE320B"/>
    <w:rsid w:val="57C17518"/>
    <w:rsid w:val="585B7A89"/>
    <w:rsid w:val="594F6321"/>
    <w:rsid w:val="59680B07"/>
    <w:rsid w:val="598646BC"/>
    <w:rsid w:val="598B7156"/>
    <w:rsid w:val="599623E3"/>
    <w:rsid w:val="59C029F9"/>
    <w:rsid w:val="59DC20AE"/>
    <w:rsid w:val="5A7D12DB"/>
    <w:rsid w:val="5AF64C2A"/>
    <w:rsid w:val="5B355C32"/>
    <w:rsid w:val="5B663147"/>
    <w:rsid w:val="5B835A63"/>
    <w:rsid w:val="5BFB415E"/>
    <w:rsid w:val="5C040C95"/>
    <w:rsid w:val="5C514D9F"/>
    <w:rsid w:val="5C545172"/>
    <w:rsid w:val="5C5B3386"/>
    <w:rsid w:val="5CC13702"/>
    <w:rsid w:val="5D1F3252"/>
    <w:rsid w:val="5D99648D"/>
    <w:rsid w:val="5D9B2A31"/>
    <w:rsid w:val="5DA202E4"/>
    <w:rsid w:val="5E033D3B"/>
    <w:rsid w:val="5E2055A6"/>
    <w:rsid w:val="5E244BE4"/>
    <w:rsid w:val="5E470926"/>
    <w:rsid w:val="5E700C8C"/>
    <w:rsid w:val="5EB54023"/>
    <w:rsid w:val="5EBA39E1"/>
    <w:rsid w:val="5ED86942"/>
    <w:rsid w:val="5EF70EB7"/>
    <w:rsid w:val="5EF83629"/>
    <w:rsid w:val="5F594716"/>
    <w:rsid w:val="5FC76398"/>
    <w:rsid w:val="5FCA376B"/>
    <w:rsid w:val="5FF6215D"/>
    <w:rsid w:val="605A50C3"/>
    <w:rsid w:val="60B76304"/>
    <w:rsid w:val="60CC13A9"/>
    <w:rsid w:val="60FE18B1"/>
    <w:rsid w:val="60FF6082"/>
    <w:rsid w:val="612C0FE0"/>
    <w:rsid w:val="61390588"/>
    <w:rsid w:val="618E2DAF"/>
    <w:rsid w:val="621566F6"/>
    <w:rsid w:val="62317447"/>
    <w:rsid w:val="627D701E"/>
    <w:rsid w:val="628C1FF9"/>
    <w:rsid w:val="62B73249"/>
    <w:rsid w:val="62E36957"/>
    <w:rsid w:val="630E2FC3"/>
    <w:rsid w:val="630F0887"/>
    <w:rsid w:val="63470F05"/>
    <w:rsid w:val="63A14798"/>
    <w:rsid w:val="63D304BE"/>
    <w:rsid w:val="64457AB5"/>
    <w:rsid w:val="645549B5"/>
    <w:rsid w:val="647B508E"/>
    <w:rsid w:val="64A9235B"/>
    <w:rsid w:val="64BD42CD"/>
    <w:rsid w:val="653C16F8"/>
    <w:rsid w:val="65426B56"/>
    <w:rsid w:val="658267E5"/>
    <w:rsid w:val="65C13B8F"/>
    <w:rsid w:val="65F15BAC"/>
    <w:rsid w:val="65F2383D"/>
    <w:rsid w:val="66200F7B"/>
    <w:rsid w:val="663256A2"/>
    <w:rsid w:val="663F509C"/>
    <w:rsid w:val="66437937"/>
    <w:rsid w:val="6662078B"/>
    <w:rsid w:val="66621F33"/>
    <w:rsid w:val="66705AC2"/>
    <w:rsid w:val="66A15B5F"/>
    <w:rsid w:val="673B3682"/>
    <w:rsid w:val="683538DD"/>
    <w:rsid w:val="68411AAF"/>
    <w:rsid w:val="68FF6A21"/>
    <w:rsid w:val="69223882"/>
    <w:rsid w:val="699957BA"/>
    <w:rsid w:val="69BC6B1E"/>
    <w:rsid w:val="6A0F212B"/>
    <w:rsid w:val="6A2A05B6"/>
    <w:rsid w:val="6A316C76"/>
    <w:rsid w:val="6A513BBF"/>
    <w:rsid w:val="6A573B7E"/>
    <w:rsid w:val="6AA8183C"/>
    <w:rsid w:val="6AAA08DA"/>
    <w:rsid w:val="6AE50E99"/>
    <w:rsid w:val="6B3065C4"/>
    <w:rsid w:val="6B3A3C46"/>
    <w:rsid w:val="6C39182D"/>
    <w:rsid w:val="6C3F46A6"/>
    <w:rsid w:val="6C7E0BA0"/>
    <w:rsid w:val="6C9D291B"/>
    <w:rsid w:val="6CC26096"/>
    <w:rsid w:val="6D221659"/>
    <w:rsid w:val="6D3C7A0F"/>
    <w:rsid w:val="6D9775AA"/>
    <w:rsid w:val="6DC11A30"/>
    <w:rsid w:val="6E2B1612"/>
    <w:rsid w:val="6E31433B"/>
    <w:rsid w:val="6E91497C"/>
    <w:rsid w:val="6EA076EE"/>
    <w:rsid w:val="6EA7259F"/>
    <w:rsid w:val="6EC15BED"/>
    <w:rsid w:val="6F161D79"/>
    <w:rsid w:val="6F4360B4"/>
    <w:rsid w:val="6F4F1E59"/>
    <w:rsid w:val="6F8E0931"/>
    <w:rsid w:val="706300DA"/>
    <w:rsid w:val="713274AD"/>
    <w:rsid w:val="71F753C9"/>
    <w:rsid w:val="72244EAD"/>
    <w:rsid w:val="72666043"/>
    <w:rsid w:val="72A0286F"/>
    <w:rsid w:val="72B37C89"/>
    <w:rsid w:val="72DF0FDB"/>
    <w:rsid w:val="7336170F"/>
    <w:rsid w:val="73866918"/>
    <w:rsid w:val="741C1278"/>
    <w:rsid w:val="74217460"/>
    <w:rsid w:val="744445B8"/>
    <w:rsid w:val="745C6E00"/>
    <w:rsid w:val="749B6954"/>
    <w:rsid w:val="751E39E5"/>
    <w:rsid w:val="759C7168"/>
    <w:rsid w:val="75A21079"/>
    <w:rsid w:val="766626C4"/>
    <w:rsid w:val="767D4029"/>
    <w:rsid w:val="768B1D57"/>
    <w:rsid w:val="76A64926"/>
    <w:rsid w:val="771F7677"/>
    <w:rsid w:val="7745280D"/>
    <w:rsid w:val="77827972"/>
    <w:rsid w:val="77C52994"/>
    <w:rsid w:val="77E57CB2"/>
    <w:rsid w:val="77FB30C8"/>
    <w:rsid w:val="78794AD3"/>
    <w:rsid w:val="788C76FF"/>
    <w:rsid w:val="78C30F35"/>
    <w:rsid w:val="78CF354C"/>
    <w:rsid w:val="78E749EA"/>
    <w:rsid w:val="79095BD7"/>
    <w:rsid w:val="79464CA8"/>
    <w:rsid w:val="796259BE"/>
    <w:rsid w:val="79631FEB"/>
    <w:rsid w:val="796C56FF"/>
    <w:rsid w:val="798A5904"/>
    <w:rsid w:val="79A81022"/>
    <w:rsid w:val="79D969B1"/>
    <w:rsid w:val="7A4606D4"/>
    <w:rsid w:val="7A5510E5"/>
    <w:rsid w:val="7AC266DA"/>
    <w:rsid w:val="7AF82D05"/>
    <w:rsid w:val="7B0073B9"/>
    <w:rsid w:val="7B210682"/>
    <w:rsid w:val="7B3700B7"/>
    <w:rsid w:val="7B6E7730"/>
    <w:rsid w:val="7B7276FB"/>
    <w:rsid w:val="7BA805A1"/>
    <w:rsid w:val="7BA86015"/>
    <w:rsid w:val="7BA9731D"/>
    <w:rsid w:val="7C0E38DC"/>
    <w:rsid w:val="7C2C6DB6"/>
    <w:rsid w:val="7D2F4C3A"/>
    <w:rsid w:val="7D540515"/>
    <w:rsid w:val="7D5A51AD"/>
    <w:rsid w:val="7D6572E7"/>
    <w:rsid w:val="7D68339A"/>
    <w:rsid w:val="7D7E2B18"/>
    <w:rsid w:val="7DB305EC"/>
    <w:rsid w:val="7DE70CF3"/>
    <w:rsid w:val="7E151F00"/>
    <w:rsid w:val="7E174DF4"/>
    <w:rsid w:val="7F0C4F86"/>
    <w:rsid w:val="7FB96400"/>
    <w:rsid w:val="7FD14AFB"/>
    <w:rsid w:val="7FE40A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99"/>
    <w:pPr>
      <w:keepNext/>
      <w:overflowPunct w:val="0"/>
      <w:snapToGrid w:val="0"/>
      <w:spacing w:line="360" w:lineRule="auto"/>
      <w:ind w:left="0" w:firstLine="0" w:firstLineChars="0"/>
      <w:jc w:val="left"/>
      <w:outlineLvl w:val="0"/>
    </w:pPr>
    <w:rPr>
      <w:rFonts w:eastAsia="黑体"/>
      <w:bCs/>
      <w:color w:val="000000"/>
      <w:kern w:val="44"/>
      <w:sz w:val="30"/>
      <w:szCs w:val="30"/>
    </w:rPr>
  </w:style>
  <w:style w:type="character" w:default="1" w:styleId="8">
    <w:name w:val="Default Paragraph Font"/>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customStyle="1" w:styleId="2">
    <w:name w:val="风评表头"/>
    <w:basedOn w:val="1"/>
    <w:next w:val="1"/>
    <w:qFormat/>
    <w:uiPriority w:val="0"/>
    <w:pPr>
      <w:spacing w:beforeLines="100"/>
      <w:jc w:val="center"/>
    </w:pPr>
    <w:rPr>
      <w:rFonts w:eastAsia="黑体"/>
      <w:b/>
    </w:rPr>
  </w:style>
  <w:style w:type="paragraph" w:styleId="4">
    <w:name w:val="Balloon Text"/>
    <w:basedOn w:val="1"/>
    <w:link w:val="11"/>
    <w:semiHidden/>
    <w:unhideWhenUsed/>
    <w:qFormat/>
    <w:uiPriority w:val="99"/>
    <w:rPr>
      <w:sz w:val="18"/>
      <w:szCs w:val="18"/>
    </w:rPr>
  </w:style>
  <w:style w:type="paragraph" w:styleId="5">
    <w:name w:val="footer"/>
    <w:basedOn w:val="1"/>
    <w:link w:val="10"/>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6">
    <w:name w:val="header"/>
    <w:basedOn w:val="1"/>
    <w:link w:val="9"/>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9">
    <w:name w:val="页眉 Char"/>
    <w:basedOn w:val="8"/>
    <w:link w:val="6"/>
    <w:qFormat/>
    <w:uiPriority w:val="99"/>
    <w:rPr>
      <w:sz w:val="18"/>
      <w:szCs w:val="18"/>
    </w:rPr>
  </w:style>
  <w:style w:type="character" w:customStyle="1" w:styleId="10">
    <w:name w:val="页脚 Char"/>
    <w:basedOn w:val="8"/>
    <w:link w:val="5"/>
    <w:qFormat/>
    <w:uiPriority w:val="99"/>
    <w:rPr>
      <w:sz w:val="18"/>
      <w:szCs w:val="18"/>
    </w:rPr>
  </w:style>
  <w:style w:type="character" w:customStyle="1" w:styleId="11">
    <w:name w:val="批注框文本 Char"/>
    <w:basedOn w:val="8"/>
    <w:link w:val="4"/>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442DA69-8E37-4B85-B084-80DACD7354B0}">
  <ds:schemaRefs/>
</ds:datastoreItem>
</file>

<file path=docProps/app.xml><?xml version="1.0" encoding="utf-8"?>
<Properties xmlns="http://schemas.openxmlformats.org/officeDocument/2006/extended-properties" xmlns:vt="http://schemas.openxmlformats.org/officeDocument/2006/docPropsVTypes">
  <Template>Normal</Template>
  <Company>A</Company>
  <Pages>7</Pages>
  <Words>492</Words>
  <Characters>2805</Characters>
  <Lines>23</Lines>
  <Paragraphs>6</Paragraphs>
  <TotalTime>1</TotalTime>
  <ScaleCrop>false</ScaleCrop>
  <LinksUpToDate>false</LinksUpToDate>
  <CharactersWithSpaces>3291</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2020-01-19T05:39:00Z</dcterms:created>
  <dc:creator>cuijie</dc:creator>
  <cp:lastModifiedBy>水笔仔</cp:lastModifiedBy>
  <cp:lastPrinted>2022-12-27T03:19:00Z</cp:lastPrinted>
  <dcterms:modified xsi:type="dcterms:W3CDTF">2023-01-29T00:50:55Z</dcterms:modified>
  <cp:revision>75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