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eastAsia="长城小标宋体"/>
          <w:color w:val="FF0000"/>
          <w:spacing w:val="-20"/>
          <w:w w:val="70"/>
          <w:sz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1070610</wp:posOffset>
                </wp:positionV>
                <wp:extent cx="6120130" cy="0"/>
                <wp:effectExtent l="0" t="28575" r="1397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4pt;margin-top:84.3pt;height:0pt;width:481.9pt;z-index:251658240;mso-width-relative:page;mso-height-relative:page;" filled="f" stroked="t" coordsize="21600,21600" o:gfxdata="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Nm4nmTWAAAACwEAAA8AAAAAAAAAAQAgAAAAOAAAAGRycy9kb3ducmV2LnhtbFBL&#10;AQIUABQAAAAIAIdO4kCPqhYq4gEAAKADAAAOAAAAAAAAAAEAIAAAADs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文星简小标宋" w:eastAsia="文星简小标宋"/>
          <w:color w:val="FF0000"/>
          <w:spacing w:val="-12"/>
          <w:w w:val="64"/>
          <w:sz w:val="106"/>
          <w:szCs w:val="106"/>
        </w:rPr>
        <w:t>天津市人力资源和社会保障局</w:t>
      </w:r>
    </w:p>
    <w:p>
      <w:pPr>
        <w:ind w:right="-42" w:rightChars="-20" w:firstLine="5120" w:firstLineChars="16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津人</w:t>
      </w:r>
      <w:r>
        <w:rPr>
          <w:rFonts w:hint="eastAsia" w:eastAsia="仿宋_GB2312"/>
          <w:color w:val="000000"/>
          <w:sz w:val="32"/>
          <w:szCs w:val="32"/>
        </w:rPr>
        <w:t>社办函〔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default" w:eastAsia="仿宋_GB2312"/>
          <w:color w:val="000000"/>
          <w:sz w:val="32"/>
          <w:szCs w:val="32"/>
          <w:lang w:val="en"/>
        </w:rPr>
        <w:t>2</w:t>
      </w:r>
      <w:r>
        <w:rPr>
          <w:rFonts w:hint="eastAsia" w:eastAsia="仿宋_GB2312"/>
          <w:color w:val="000000"/>
          <w:sz w:val="32"/>
          <w:szCs w:val="32"/>
        </w:rPr>
        <w:t>〕</w:t>
      </w:r>
      <w:r>
        <w:rPr>
          <w:rFonts w:hint="default" w:eastAsia="仿宋_GB2312"/>
          <w:color w:val="000000"/>
          <w:sz w:val="32"/>
          <w:szCs w:val="32"/>
          <w:lang w:val="en"/>
        </w:rPr>
        <w:t>497</w:t>
      </w:r>
      <w:r>
        <w:rPr>
          <w:rFonts w:hint="eastAsia" w:eastAsia="仿宋_GB2312"/>
          <w:color w:val="000000"/>
          <w:sz w:val="32"/>
          <w:szCs w:val="32"/>
        </w:rPr>
        <w:t>号</w:t>
      </w:r>
    </w:p>
    <w:p>
      <w:pPr>
        <w:pStyle w:val="2"/>
        <w:adjustRightInd w:val="0"/>
        <w:spacing w:line="440" w:lineRule="exact"/>
        <w:rPr>
          <w:rFonts w:hAnsi="宋体" w:eastAsia="仿宋_GB2312"/>
          <w:b/>
          <w:bCs/>
          <w:sz w:val="32"/>
          <w:szCs w:val="44"/>
        </w:rPr>
      </w:pPr>
    </w:p>
    <w:p>
      <w:pPr>
        <w:pStyle w:val="2"/>
        <w:adjustRightInd w:val="0"/>
        <w:spacing w:line="440" w:lineRule="exact"/>
        <w:rPr>
          <w:rFonts w:hAnsi="宋体"/>
          <w:b/>
          <w:bCs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关于举办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" w:eastAsia="zh-CN"/>
        </w:rPr>
        <w:t>2022中国·天津投资贸易洽谈会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" w:eastAsia="zh-CN"/>
        </w:rPr>
        <w:t>暨PECC博览会人才智力引进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" w:eastAsia="zh-CN"/>
        </w:rPr>
        <w:t>活动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市发展改革委、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市国资委、市教委、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市工业和信息化局、市科技局，十大产业人才创新创业联盟秘书处，各区人力资源和社会保障局</w:t>
      </w:r>
      <w:r>
        <w:rPr>
          <w:rFonts w:hint="default" w:ascii="Times New Roman" w:hAnsi="Times New Roman" w:eastAsia="仿宋_GB2312" w:cs="Times New Roman"/>
          <w:sz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中国北方人才市场（天津市人才服务中心），有关单位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按照商务部、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天津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市人民政府总体安排部署，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2022中国·天津投资贸易洽谈会暨PECC博览会定于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2022年11月10日举办。市人社局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牵头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承办人才智力引进活动版块。为深入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学习贯彻党的二十大精神，推动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实施“人才强市”战略，</w:t>
      </w:r>
      <w:r>
        <w:rPr>
          <w:rFonts w:hint="eastAsia" w:eastAsia="仿宋_GB2312" w:cs="Times New Roman"/>
          <w:sz w:val="32"/>
          <w:szCs w:val="32"/>
          <w:lang w:val="en" w:eastAsia="zh-CN"/>
        </w:rPr>
        <w:t>办好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人才智力引进活动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经会同相关委局共同研究，现就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黑体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"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日</w:t>
      </w:r>
      <w:r>
        <w:rPr>
          <w:rFonts w:hint="eastAsia" w:eastAsia="仿宋_GB2312" w:cs="Times New Roman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黑体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黑体"/>
          <w:sz w:val="32"/>
          <w:szCs w:val="32"/>
          <w:lang w:val="en" w:eastAsia="zh-CN"/>
        </w:rPr>
        <w:t>、参会范围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1035050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4pt;margin-top:81.5pt;height:0pt;width:481.9pt;z-index:251659264;mso-width-relative:page;mso-height-relative:page;" filled="f" stroked="t" coordsize="21600,21600" o:gfxdata="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tPmR49cAAAALAQAADwAAAAAAAAABACAAAAA4AAAAZHJzL2Rvd25yZXYueG1s&#10;UEsBAhQAFAAAAAgAh07iQGUVlfLjAQAAoAMAAA4AAAAAAAAAAQAgAAAAPAEAAGRycy9lMm9Eb2Mu&#10;eG1sUEsFBgAAAAAGAAYAWQEAAJE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京津冀、环渤海、对口协作地区各类企事业用人单位、人力资源服务机构；海内外专业技术人才、经营管理人才、高技能人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才、外籍人才、留学回国人员、高校毕业生等各类优秀人才。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黑体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  <w:lang w:val="en" w:eastAsia="zh-CN"/>
        </w:rPr>
        <w:t>、活动形式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本次活动通过“线上”形式开展，在“北方人才网”搭建“云展厅”。主要包括以下内容：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政策成果宣传展示。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以多媒体方式宣传展示我市人才引育相关政策成果，重点对高校毕业生、高端人才、技能人才、创新型人才、青年人才、海外人才等群体引育政策进行集中宣传展示。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（二）人才招聘会。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广泛征集京津冀、环渤海、对口协作及其他地区人才需求旺盛、发展势头良好的企事业单位优质人才需求，进行集中发布，根据参与用人单位及岗位需求情况，设置“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12条重点产业链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、十大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产业人才创新创业联盟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、国企英才、高校毕业生、外籍人才、环渤海地区、对口协作等专区。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（三）直播带岗。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甄选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重点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用人单位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支持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开展直播带岗活动，通过线上互动交流，实现求职者与用人单位快速配对、精准对接。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（四）高层次和紧缺人才需求目录发布。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面向我市征集用人单位高层次和急需紧缺人才需求，综合考虑岗位需求职务、从业经历要求、薪酬、紧缺程度等条件，编制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《天津市高层次和紧缺人才需求目录》，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设置线上专区进行发布。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黑体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" w:eastAsia="zh-CN"/>
        </w:rPr>
        <w:t>四、有关</w:t>
      </w:r>
      <w:r>
        <w:rPr>
          <w:rFonts w:hint="eastAsia" w:eastAsia="黑体" w:cs="黑体"/>
          <w:sz w:val="32"/>
          <w:szCs w:val="32"/>
          <w:lang w:val="en" w:eastAsia="zh-CN"/>
        </w:rPr>
        <w:t>事宜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（一）请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市发展改革委、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市国资委、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市工业和信息化局、市科技局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十大产业人才创新创业联盟秘书处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各区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人社局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广泛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征集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产业链企业、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成员单位、国有企业、各区重点用人单位人才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需求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（二）请市科技局做好“外籍人才”板块相关工作，征集外籍人才用人单位需求信息，组织外籍人才积极参与活动。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（三）请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市教委组织我市高校参与活动，做好校内宣传推广工作。向外省市高校进行宣传，吸引高校毕业生参与活动。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（四）请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中国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北方人才市场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（天津市人才服务中心）负责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对接京冀、环渤海、对口协作等地区用人单位和人才服务机构，邀请相关单位参与活动。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做好海内外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引才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活动宣传推广工作。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（五）请各单位于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日（星期一）18：00前，将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《“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津洽会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人才智力引进活动招聘会需求征集表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》反馈至指定邮箱，我们将对各单位需求信息报送情况进行统计。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人：</w:t>
      </w:r>
      <w:r>
        <w:rPr>
          <w:rFonts w:hint="eastAsia" w:eastAsia="仿宋_GB2312" w:cs="Times New Roman"/>
          <w:sz w:val="32"/>
          <w:szCs w:val="32"/>
          <w:lang w:val="en" w:eastAsia="zh-CN"/>
        </w:rPr>
        <w:t>庞雅辉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布雅丽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联系电话：022-28013601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电子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zhaopin@tjrc.com.cn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津洽会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人才智力引进活动招聘会需求征集表</w:t>
      </w:r>
    </w:p>
    <w:p>
      <w:pPr>
        <w:pStyle w:val="2"/>
        <w:spacing w:line="600" w:lineRule="exact"/>
        <w:ind w:firstLine="640"/>
        <w:rPr>
          <w:rFonts w:hint="default"/>
          <w:lang w:val="en-US" w:eastAsia="zh-CN"/>
        </w:rPr>
      </w:pPr>
    </w:p>
    <w:p>
      <w:pPr>
        <w:pStyle w:val="3"/>
        <w:spacing w:line="600" w:lineRule="exact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2022年10月</w:t>
      </w:r>
      <w:r>
        <w:rPr>
          <w:rFonts w:hint="default" w:eastAsia="仿宋_GB2312" w:cs="Times New Roman"/>
          <w:sz w:val="32"/>
          <w:szCs w:val="32"/>
          <w:lang w:val="en" w:eastAsia="zh-CN"/>
        </w:rPr>
        <w:t>24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eastAsia="仿宋_GB2312" w:cs="Times New Roman"/>
          <w:sz w:val="32"/>
          <w:szCs w:val="32"/>
          <w:lang w:val="en" w:eastAsia="zh-CN"/>
        </w:rPr>
        <w:t>（此件主动公开）</w:t>
      </w:r>
    </w:p>
    <w:p>
      <w:pPr>
        <w:rPr>
          <w:rFonts w:hint="eastAsia"/>
        </w:rPr>
      </w:pPr>
    </w:p>
    <w:sectPr>
      <w:footerReference r:id="rId5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F7181E"/>
    <w:rsid w:val="39BF0082"/>
    <w:rsid w:val="3B7F2989"/>
    <w:rsid w:val="3BF707B4"/>
    <w:rsid w:val="3CDF9B9D"/>
    <w:rsid w:val="4FBE8FFC"/>
    <w:rsid w:val="5FEFC18F"/>
    <w:rsid w:val="5FF9FCCB"/>
    <w:rsid w:val="6AFF2694"/>
    <w:rsid w:val="6BFB174C"/>
    <w:rsid w:val="77363ABB"/>
    <w:rsid w:val="7B33EB4D"/>
    <w:rsid w:val="7FDD3516"/>
    <w:rsid w:val="8BFF8CE5"/>
    <w:rsid w:val="9DFBEBE7"/>
    <w:rsid w:val="AD7C6A59"/>
    <w:rsid w:val="B5F70064"/>
    <w:rsid w:val="BCF71918"/>
    <w:rsid w:val="CBFF3696"/>
    <w:rsid w:val="E7EF8139"/>
    <w:rsid w:val="EFB883A1"/>
    <w:rsid w:val="F7ED7DDF"/>
    <w:rsid w:val="FCBFB4ED"/>
    <w:rsid w:val="FCE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2020-09-18T22:56:00Z</dcterms:created>
  <dc:creator>linhong</dc:creator>
  <cp:lastModifiedBy>admin</cp:lastModifiedBy>
  <cp:lastPrinted>2022-10-25T06:35:00Z</cp:lastPrinted>
  <dcterms:modified xsi:type="dcterms:W3CDTF">2022-10-24T14:35:50Z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