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hint="eastAsia" w:ascii="仿宋_GB2312" w:hAnsi="宋体" w:eastAsia="仿宋_GB2312" w:cs="宋体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6"/>
          <w:szCs w:val="36"/>
        </w:rPr>
        <w:t>准入类专业技术人员职业资格与职称对应表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仿宋_GB2312" w:hAnsi="宋体" w:eastAsia="仿宋_GB2312" w:cs="宋体"/>
          <w:b/>
          <w:color w:val="auto"/>
          <w:kern w:val="0"/>
          <w:sz w:val="36"/>
          <w:szCs w:val="36"/>
        </w:rPr>
      </w:pPr>
    </w:p>
    <w:tbl>
      <w:tblPr>
        <w:tblStyle w:val="6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0"/>
        <w:gridCol w:w="1249"/>
        <w:gridCol w:w="5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</w:rPr>
              <w:t>资格名称</w:t>
            </w:r>
            <w:bookmarkStart w:id="0" w:name="_GoBack"/>
            <w:bookmarkEnd w:id="0"/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</w:rPr>
              <w:t>对应专业技术资格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房地产估价师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造价工程师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造价工程师（2018年及以前取得）：工程师或经济师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一级造价工程师（2018年以后取得）：工程师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二级造价工程师（2018年以后取得）：助理工程师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注册城乡规划师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注册城市规划师（2014年及以前取得）：工程师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注册城乡规划师（2014年以后取得）：工程师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执业药师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主管药师、主管中药师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注册安全工程师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注册安全工程师（2017年及以前取得）：工程师或经济师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注册安全工程师（2018年取得）：工程师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中级注册安全工程师（2019年及以后取得）：工程师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初级注册安全工程师（2019年及以后取得）：助理工程师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注册核安全工程师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注册验船师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A级：工程师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B级：工程师或助理工程师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C级：助理工程师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D级：助理工程师或技术员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注册计量师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一级注册计量师：工程师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二级注册计量师：助理工程师或技术员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注册测绘师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注册消防工程师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一级注册消防工程师：工程师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二级注册消防工程师：助理工程师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护士执业资格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护理初级（师），护理初级（士）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执业医师资格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执业医师：医师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执业助理医师：医士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勘察设计注册工程师</w:t>
            </w: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注册公用设备工程师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注册电气工程师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注册化工工程师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注册土木工程师(港航)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注册土木工程师(岩土)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注册土木工程师(水利水电)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注册土木工程师(道路工程)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注册石油天然气工程师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注册冶金工程师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注册采矿/矿物工程师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注册机械工程师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注册环保工程师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vMerge w:val="continue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注册结构工程师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一级注册结构工程师：工程师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二级注册结构工程师：助理工程师或技术员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注册建筑师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一级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注册建筑师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二级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注册建筑师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：助理工程师或技术员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注册建造师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一级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注册建造师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二级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注册建造师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：助理工程师或技术员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监理工程师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注册会计师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会计师或审计师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69" w:type="dxa"/>
            <w:gridSpan w:val="2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注册设备监理师</w:t>
            </w:r>
          </w:p>
        </w:tc>
        <w:tc>
          <w:tcPr>
            <w:tcW w:w="5643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</w:tbl>
    <w:p>
      <w:pPr>
        <w:widowControl/>
        <w:adjustRightInd w:val="0"/>
        <w:snapToGrid w:val="0"/>
        <w:spacing w:line="580" w:lineRule="exact"/>
        <w:jc w:val="center"/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520" w:lineRule="exact"/>
        <w:jc w:val="center"/>
        <w:rPr>
          <w:rFonts w:hint="eastAsia" w:ascii="仿宋_GB2312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水平评价类专业技术人员职业资格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与职称对应表</w:t>
      </w:r>
    </w:p>
    <w:tbl>
      <w:tblPr>
        <w:tblStyle w:val="6"/>
        <w:tblpPr w:leftFromText="180" w:rightFromText="180" w:vertAnchor="text" w:horzAnchor="page" w:tblpX="1889" w:tblpY="596"/>
        <w:tblOverlap w:val="never"/>
        <w:tblW w:w="82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952"/>
        <w:gridCol w:w="55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</w:rPr>
              <w:t>资格名称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</w:rPr>
              <w:t>对应专业技术资格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出版专业技术资格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中级资格：编辑（技术编辑或一级校对）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初级资格：助理编辑（助理技术编辑或二级校对）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计算机技术与软件专业技术资格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高级资格：高级工程师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初级资格：助理工程师或技术员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环境影响评价工程师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通信专业技术资格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初级资格：助理工程师或技术员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机动车检测维修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机动车检测维修工程师：工程师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机动车检测维修士：助理工程师或技术员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社会工作者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高级社会工作师：高级职称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社会工作师：中级职称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助理社会工作师：初级职称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银行业专业人员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中级资格：经济师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初级资格：助理经济师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资产评估师（含珠宝专业）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注册资产评估师（2016年及以前取得）：经济师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资产评估师（2016年以后取得）：经济师（需符合经济师聘任条件）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房地产经纪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房地产经纪人：经济师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房地产经纪人协理：助理经济师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公路水运工程试验检测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试验检测师：工程师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助理试验检测师：助理工程师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工程咨询(投资)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工程师或经济师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土地登记代理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税务师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注册税务师（2014年及以前取得）：经济师（需符合经济师聘任条件）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税务师（2014年以后取得）：助理经济师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会计专业技术资格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中级资格：会计师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初级资格：助理会计师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审计专业技术资格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中级资格：审计师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初级资格：助理审计师或审计员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统计专业技术资格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中级资格：统计师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初级资格：助理统计师或统计员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经济专业技术资格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中级资格：经济师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初级资格：助理经济师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卫生专业技术资格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中级资格：主治（管）医师、主管药师、主管技师、主管护师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初级资格：药学士、技士、药学师、技师、护师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翻译专业技术资格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二级口译、笔译翻译：中级职称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三级口译、笔译翻译：初级职称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</w:pPr>
    </w:p>
    <w:p>
      <w:pPr>
        <w:spacing w:line="520" w:lineRule="exact"/>
        <w:jc w:val="center"/>
        <w:rPr>
          <w:rFonts w:ascii="仿宋_GB2312" w:eastAsia="仿宋_GB2312"/>
          <w:b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49"/>
    <w:rsid w:val="000B2EA8"/>
    <w:rsid w:val="00180344"/>
    <w:rsid w:val="00197328"/>
    <w:rsid w:val="001B6D68"/>
    <w:rsid w:val="001D3B08"/>
    <w:rsid w:val="00200C33"/>
    <w:rsid w:val="0024520A"/>
    <w:rsid w:val="00491749"/>
    <w:rsid w:val="004E644D"/>
    <w:rsid w:val="00504688"/>
    <w:rsid w:val="00551D0E"/>
    <w:rsid w:val="00591767"/>
    <w:rsid w:val="005A1A58"/>
    <w:rsid w:val="00750F59"/>
    <w:rsid w:val="007B5A04"/>
    <w:rsid w:val="007C0ED5"/>
    <w:rsid w:val="00880362"/>
    <w:rsid w:val="0088330A"/>
    <w:rsid w:val="008F7C30"/>
    <w:rsid w:val="00A15F0E"/>
    <w:rsid w:val="00A21D8D"/>
    <w:rsid w:val="00A764F7"/>
    <w:rsid w:val="00AE3C54"/>
    <w:rsid w:val="00B9669F"/>
    <w:rsid w:val="00BB6A7F"/>
    <w:rsid w:val="00CA5F9D"/>
    <w:rsid w:val="00CF4AE6"/>
    <w:rsid w:val="00D1340E"/>
    <w:rsid w:val="00D66750"/>
    <w:rsid w:val="00DE2788"/>
    <w:rsid w:val="00EC1DF7"/>
    <w:rsid w:val="00FE74F5"/>
    <w:rsid w:val="00FF3AAE"/>
    <w:rsid w:val="27D474EC"/>
    <w:rsid w:val="45DE5E33"/>
    <w:rsid w:val="59F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698</Words>
  <Characters>3984</Characters>
  <Lines>33</Lines>
  <Paragraphs>9</Paragraphs>
  <TotalTime>1</TotalTime>
  <ScaleCrop>false</ScaleCrop>
  <LinksUpToDate>false</LinksUpToDate>
  <CharactersWithSpaces>4673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2020-03-05T01:40:00Z</dcterms:created>
  <dc:creator>gr</dc:creator>
  <cp:lastModifiedBy>ʚ Tt ɞ</cp:lastModifiedBy>
  <dcterms:modified xsi:type="dcterms:W3CDTF">2021-09-02T05:50:38Z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B40691EACF424EDA8E7160BC33A45A3C</vt:lpwstr>
  </property>
</Properties>
</file>